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4" w:history="1">
        <w:r>
          <w:rPr>
            <w:rFonts w:ascii="仿宋" w:eastAsia="仿宋" w:hAnsi="仿宋" w:cs="仿宋" w:hint="eastAsia"/>
            <w:lang w:eastAsia="zh-CN"/>
          </w:rPr>
          <w:t>概论</w:t>
        </w:r>
        <w:r>
          <w:tab/>
        </w:r>
        <w:r>
          <w:fldChar w:fldCharType="begin"/>
        </w:r>
        <w:r>
          <w:instrText xml:space="preserve"> PAGEREF _Toc17414 \h </w:instrText>
        </w:r>
        <w:r>
          <w:fldChar w:fldCharType="separate"/>
        </w:r>
        <w:r>
          <w:t>3</w:t>
        </w:r>
        <w:r>
          <w:fldChar w:fldCharType="end"/>
        </w:r>
      </w:hyperlink>
    </w:p>
    <w:p>
      <w:pPr>
        <w:pStyle w:val="TOC1"/>
        <w:tabs>
          <w:tab w:val="right" w:leader="dot" w:pos="8306"/>
        </w:tabs>
      </w:pPr>
      <w:hyperlink w:anchor="_Toc6798" w:history="1">
        <w:r>
          <w:rPr>
            <w:rFonts w:ascii="仿宋" w:eastAsia="仿宋" w:hAnsi="仿宋" w:cs="仿宋" w:hint="eastAsia"/>
            <w:lang w:eastAsia="zh-CN"/>
          </w:rPr>
          <w:t>一、定制酒项目绩效评估</w:t>
        </w:r>
        <w:r>
          <w:tab/>
        </w:r>
        <w:r>
          <w:fldChar w:fldCharType="begin"/>
        </w:r>
        <w:r>
          <w:instrText xml:space="preserve"> PAGEREF _Toc6798 \h </w:instrText>
        </w:r>
        <w:r>
          <w:fldChar w:fldCharType="separate"/>
        </w:r>
        <w:r>
          <w:t>3</w:t>
        </w:r>
        <w:r>
          <w:fldChar w:fldCharType="end"/>
        </w:r>
      </w:hyperlink>
    </w:p>
    <w:p>
      <w:pPr>
        <w:pStyle w:val="TOC2"/>
        <w:tabs>
          <w:tab w:val="right" w:leader="dot" w:pos="8306"/>
        </w:tabs>
      </w:pPr>
      <w:hyperlink w:anchor="_Toc2927" w:history="1">
        <w:r>
          <w:rPr>
            <w:rFonts w:ascii="仿宋" w:eastAsia="仿宋" w:hAnsi="仿宋" w:cs="仿宋" w:hint="eastAsia"/>
            <w:lang w:eastAsia="zh-CN"/>
          </w:rPr>
          <w:t>(一)、绩效评估指标</w:t>
        </w:r>
        <w:r>
          <w:tab/>
        </w:r>
        <w:r>
          <w:fldChar w:fldCharType="begin"/>
        </w:r>
        <w:r>
          <w:instrText xml:space="preserve"> PAGEREF _Toc2927 \h </w:instrText>
        </w:r>
        <w:r>
          <w:fldChar w:fldCharType="separate"/>
        </w:r>
        <w:r>
          <w:t>3</w:t>
        </w:r>
        <w:r>
          <w:fldChar w:fldCharType="end"/>
        </w:r>
      </w:hyperlink>
    </w:p>
    <w:p>
      <w:pPr>
        <w:pStyle w:val="TOC2"/>
        <w:tabs>
          <w:tab w:val="right" w:leader="dot" w:pos="8306"/>
        </w:tabs>
      </w:pPr>
      <w:hyperlink w:anchor="_Toc17876" w:history="1">
        <w:r>
          <w:rPr>
            <w:rFonts w:ascii="仿宋" w:eastAsia="仿宋" w:hAnsi="仿宋" w:cs="仿宋" w:hint="eastAsia"/>
            <w:lang w:eastAsia="zh-CN"/>
          </w:rPr>
          <w:t>(二)、绩效评估方法</w:t>
        </w:r>
        <w:r>
          <w:tab/>
        </w:r>
        <w:r>
          <w:fldChar w:fldCharType="begin"/>
        </w:r>
        <w:r>
          <w:instrText xml:space="preserve"> PAGEREF _Toc17876 \h </w:instrText>
        </w:r>
        <w:r>
          <w:fldChar w:fldCharType="separate"/>
        </w:r>
        <w:r>
          <w:t>4</w:t>
        </w:r>
        <w:r>
          <w:fldChar w:fldCharType="end"/>
        </w:r>
      </w:hyperlink>
    </w:p>
    <w:p>
      <w:pPr>
        <w:pStyle w:val="TOC2"/>
        <w:tabs>
          <w:tab w:val="right" w:leader="dot" w:pos="8306"/>
        </w:tabs>
      </w:pPr>
      <w:hyperlink w:anchor="_Toc28730" w:history="1">
        <w:r>
          <w:rPr>
            <w:rFonts w:ascii="仿宋" w:eastAsia="仿宋" w:hAnsi="仿宋" w:cs="仿宋" w:hint="eastAsia"/>
            <w:lang w:eastAsia="zh-CN"/>
          </w:rPr>
          <w:t>(三)、绩效评估周期</w:t>
        </w:r>
        <w:r>
          <w:tab/>
        </w:r>
        <w:r>
          <w:fldChar w:fldCharType="begin"/>
        </w:r>
        <w:r>
          <w:instrText xml:space="preserve"> PAGEREF _Toc28730 \h </w:instrText>
        </w:r>
        <w:r>
          <w:fldChar w:fldCharType="separate"/>
        </w:r>
        <w:r>
          <w:t>5</w:t>
        </w:r>
        <w:r>
          <w:fldChar w:fldCharType="end"/>
        </w:r>
      </w:hyperlink>
    </w:p>
    <w:p>
      <w:pPr>
        <w:pStyle w:val="TOC1"/>
        <w:tabs>
          <w:tab w:val="right" w:leader="dot" w:pos="8306"/>
        </w:tabs>
      </w:pPr>
      <w:hyperlink w:anchor="_Toc8756" w:history="1">
        <w:r>
          <w:rPr>
            <w:rFonts w:ascii="仿宋" w:eastAsia="仿宋" w:hAnsi="仿宋" w:cs="仿宋" w:hint="eastAsia"/>
            <w:lang w:eastAsia="zh-CN"/>
          </w:rPr>
          <w:t>二、产品规划分析</w:t>
        </w:r>
        <w:r>
          <w:tab/>
        </w:r>
        <w:r>
          <w:fldChar w:fldCharType="begin"/>
        </w:r>
        <w:r>
          <w:instrText xml:space="preserve"> PAGEREF _Toc8756 \h </w:instrText>
        </w:r>
        <w:r>
          <w:fldChar w:fldCharType="separate"/>
        </w:r>
        <w:r>
          <w:t>6</w:t>
        </w:r>
        <w:r>
          <w:fldChar w:fldCharType="end"/>
        </w:r>
      </w:hyperlink>
    </w:p>
    <w:p>
      <w:pPr>
        <w:pStyle w:val="TOC2"/>
        <w:tabs>
          <w:tab w:val="right" w:leader="dot" w:pos="8306"/>
        </w:tabs>
      </w:pPr>
      <w:hyperlink w:anchor="_Toc32498" w:history="1">
        <w:r>
          <w:rPr>
            <w:rFonts w:ascii="仿宋" w:eastAsia="仿宋" w:hAnsi="仿宋" w:cs="仿宋" w:hint="eastAsia"/>
            <w:lang w:eastAsia="zh-CN"/>
          </w:rPr>
          <w:t>(一)、产品规划</w:t>
        </w:r>
        <w:r>
          <w:tab/>
        </w:r>
        <w:r>
          <w:fldChar w:fldCharType="begin"/>
        </w:r>
        <w:r>
          <w:instrText xml:space="preserve"> PAGEREF _Toc32498 \h </w:instrText>
        </w:r>
        <w:r>
          <w:fldChar w:fldCharType="separate"/>
        </w:r>
        <w:r>
          <w:t>6</w:t>
        </w:r>
        <w:r>
          <w:fldChar w:fldCharType="end"/>
        </w:r>
      </w:hyperlink>
    </w:p>
    <w:p>
      <w:pPr>
        <w:pStyle w:val="TOC2"/>
        <w:tabs>
          <w:tab w:val="right" w:leader="dot" w:pos="8306"/>
        </w:tabs>
      </w:pPr>
      <w:hyperlink w:anchor="_Toc15906" w:history="1">
        <w:r>
          <w:rPr>
            <w:rFonts w:ascii="仿宋" w:eastAsia="仿宋" w:hAnsi="仿宋" w:cs="仿宋" w:hint="eastAsia"/>
            <w:lang w:eastAsia="zh-CN"/>
          </w:rPr>
          <w:t>(二)、建设规模</w:t>
        </w:r>
        <w:r>
          <w:tab/>
        </w:r>
        <w:r>
          <w:fldChar w:fldCharType="begin"/>
        </w:r>
        <w:r>
          <w:instrText xml:space="preserve"> PAGEREF _Toc15906 \h </w:instrText>
        </w:r>
        <w:r>
          <w:fldChar w:fldCharType="separate"/>
        </w:r>
        <w:r>
          <w:t>7</w:t>
        </w:r>
        <w:r>
          <w:fldChar w:fldCharType="end"/>
        </w:r>
      </w:hyperlink>
    </w:p>
    <w:p>
      <w:pPr>
        <w:pStyle w:val="TOC1"/>
        <w:tabs>
          <w:tab w:val="right" w:leader="dot" w:pos="8306"/>
        </w:tabs>
      </w:pPr>
      <w:hyperlink w:anchor="_Toc14340" w:history="1">
        <w:r>
          <w:rPr>
            <w:rFonts w:ascii="仿宋" w:eastAsia="仿宋" w:hAnsi="仿宋" w:cs="仿宋" w:hint="eastAsia"/>
            <w:lang w:eastAsia="zh-CN"/>
          </w:rPr>
          <w:t>三、定制酒项目可持续发展</w:t>
        </w:r>
        <w:r>
          <w:tab/>
        </w:r>
        <w:r>
          <w:fldChar w:fldCharType="begin"/>
        </w:r>
        <w:r>
          <w:instrText xml:space="preserve"> PAGEREF _Toc14340 \h </w:instrText>
        </w:r>
        <w:r>
          <w:fldChar w:fldCharType="separate"/>
        </w:r>
        <w:r>
          <w:t>8</w:t>
        </w:r>
        <w:r>
          <w:fldChar w:fldCharType="end"/>
        </w:r>
      </w:hyperlink>
    </w:p>
    <w:p>
      <w:pPr>
        <w:pStyle w:val="TOC2"/>
        <w:tabs>
          <w:tab w:val="right" w:leader="dot" w:pos="8306"/>
        </w:tabs>
      </w:pPr>
      <w:hyperlink w:anchor="_Toc15610" w:history="1">
        <w:r>
          <w:rPr>
            <w:rFonts w:ascii="仿宋" w:eastAsia="仿宋" w:hAnsi="仿宋" w:cs="仿宋" w:hint="eastAsia"/>
            <w:lang w:eastAsia="zh-CN"/>
          </w:rPr>
          <w:t>(一)、可持续战略与实践</w:t>
        </w:r>
        <w:r>
          <w:tab/>
        </w:r>
        <w:r>
          <w:fldChar w:fldCharType="begin"/>
        </w:r>
        <w:r>
          <w:instrText xml:space="preserve"> PAGEREF _Toc15610 \h </w:instrText>
        </w:r>
        <w:r>
          <w:fldChar w:fldCharType="separate"/>
        </w:r>
        <w:r>
          <w:t>8</w:t>
        </w:r>
        <w:r>
          <w:fldChar w:fldCharType="end"/>
        </w:r>
      </w:hyperlink>
    </w:p>
    <w:p>
      <w:pPr>
        <w:pStyle w:val="TOC2"/>
        <w:tabs>
          <w:tab w:val="right" w:leader="dot" w:pos="8306"/>
        </w:tabs>
      </w:pPr>
      <w:hyperlink w:anchor="_Toc19318" w:history="1">
        <w:r>
          <w:rPr>
            <w:rFonts w:ascii="仿宋" w:eastAsia="仿宋" w:hAnsi="仿宋" w:cs="仿宋" w:hint="eastAsia"/>
            <w:lang w:eastAsia="zh-CN"/>
          </w:rPr>
          <w:t>(二)、环保与社会责任</w:t>
        </w:r>
        <w:r>
          <w:tab/>
        </w:r>
        <w:r>
          <w:fldChar w:fldCharType="begin"/>
        </w:r>
        <w:r>
          <w:instrText xml:space="preserve"> PAGEREF _Toc19318 \h </w:instrText>
        </w:r>
        <w:r>
          <w:fldChar w:fldCharType="separate"/>
        </w:r>
        <w:r>
          <w:t>9</w:t>
        </w:r>
        <w:r>
          <w:fldChar w:fldCharType="end"/>
        </w:r>
      </w:hyperlink>
    </w:p>
    <w:p>
      <w:pPr>
        <w:pStyle w:val="TOC1"/>
        <w:tabs>
          <w:tab w:val="right" w:leader="dot" w:pos="8306"/>
        </w:tabs>
      </w:pPr>
      <w:hyperlink w:anchor="_Toc10329" w:history="1">
        <w:r>
          <w:rPr>
            <w:rFonts w:ascii="仿宋" w:eastAsia="仿宋" w:hAnsi="仿宋" w:cs="仿宋" w:hint="eastAsia"/>
            <w:lang w:eastAsia="zh-CN"/>
          </w:rPr>
          <w:t>四、定制酒项目土建工程</w:t>
        </w:r>
        <w:r>
          <w:tab/>
        </w:r>
        <w:r>
          <w:fldChar w:fldCharType="begin"/>
        </w:r>
        <w:r>
          <w:instrText xml:space="preserve"> PAGEREF _Toc10329 \h </w:instrText>
        </w:r>
        <w:r>
          <w:fldChar w:fldCharType="separate"/>
        </w:r>
        <w:r>
          <w:t>10</w:t>
        </w:r>
        <w:r>
          <w:fldChar w:fldCharType="end"/>
        </w:r>
      </w:hyperlink>
    </w:p>
    <w:p>
      <w:pPr>
        <w:pStyle w:val="TOC2"/>
        <w:tabs>
          <w:tab w:val="right" w:leader="dot" w:pos="8306"/>
        </w:tabs>
      </w:pPr>
      <w:hyperlink w:anchor="_Toc5978" w:history="1">
        <w:r>
          <w:rPr>
            <w:rFonts w:ascii="仿宋" w:eastAsia="仿宋" w:hAnsi="仿宋" w:cs="仿宋" w:hint="eastAsia"/>
            <w:lang w:eastAsia="zh-CN"/>
          </w:rPr>
          <w:t>(一)、建筑工程设计原则</w:t>
        </w:r>
        <w:r>
          <w:tab/>
        </w:r>
        <w:r>
          <w:fldChar w:fldCharType="begin"/>
        </w:r>
        <w:r>
          <w:instrText xml:space="preserve"> PAGEREF _Toc5978 \h </w:instrText>
        </w:r>
        <w:r>
          <w:fldChar w:fldCharType="separate"/>
        </w:r>
        <w:r>
          <w:t>10</w:t>
        </w:r>
        <w:r>
          <w:fldChar w:fldCharType="end"/>
        </w:r>
      </w:hyperlink>
    </w:p>
    <w:p>
      <w:pPr>
        <w:pStyle w:val="TOC2"/>
        <w:tabs>
          <w:tab w:val="right" w:leader="dot" w:pos="8306"/>
        </w:tabs>
      </w:pPr>
      <w:hyperlink w:anchor="_Toc7502" w:history="1">
        <w:r>
          <w:rPr>
            <w:rFonts w:ascii="仿宋" w:eastAsia="仿宋" w:hAnsi="仿宋" w:cs="仿宋" w:hint="eastAsia"/>
            <w:lang w:eastAsia="zh-CN"/>
          </w:rPr>
          <w:t>(二)、土建工程设计年限及安全等级</w:t>
        </w:r>
        <w:r>
          <w:tab/>
        </w:r>
        <w:r>
          <w:fldChar w:fldCharType="begin"/>
        </w:r>
        <w:r>
          <w:instrText xml:space="preserve"> PAGEREF _Toc7502 \h </w:instrText>
        </w:r>
        <w:r>
          <w:fldChar w:fldCharType="separate"/>
        </w:r>
        <w:r>
          <w:t>11</w:t>
        </w:r>
        <w:r>
          <w:fldChar w:fldCharType="end"/>
        </w:r>
      </w:hyperlink>
    </w:p>
    <w:p>
      <w:pPr>
        <w:pStyle w:val="TOC2"/>
        <w:tabs>
          <w:tab w:val="right" w:leader="dot" w:pos="8306"/>
        </w:tabs>
      </w:pPr>
      <w:hyperlink w:anchor="_Toc9914" w:history="1">
        <w:r>
          <w:rPr>
            <w:rFonts w:ascii="仿宋" w:eastAsia="仿宋" w:hAnsi="仿宋" w:cs="仿宋" w:hint="eastAsia"/>
            <w:lang w:eastAsia="zh-CN"/>
          </w:rPr>
          <w:t>(三)、建筑工程设计总体要求</w:t>
        </w:r>
        <w:r>
          <w:tab/>
        </w:r>
        <w:r>
          <w:fldChar w:fldCharType="begin"/>
        </w:r>
        <w:r>
          <w:instrText xml:space="preserve"> PAGEREF _Toc9914 \h </w:instrText>
        </w:r>
        <w:r>
          <w:fldChar w:fldCharType="separate"/>
        </w:r>
        <w:r>
          <w:t>12</w:t>
        </w:r>
        <w:r>
          <w:fldChar w:fldCharType="end"/>
        </w:r>
      </w:hyperlink>
    </w:p>
    <w:p>
      <w:pPr>
        <w:pStyle w:val="TOC2"/>
        <w:tabs>
          <w:tab w:val="right" w:leader="dot" w:pos="8306"/>
        </w:tabs>
      </w:pPr>
      <w:hyperlink w:anchor="_Toc15368" w:history="1">
        <w:r>
          <w:rPr>
            <w:rFonts w:ascii="仿宋" w:eastAsia="仿宋" w:hAnsi="仿宋" w:cs="仿宋" w:hint="eastAsia"/>
            <w:lang w:eastAsia="zh-CN"/>
          </w:rPr>
          <w:t>(四)、土建工程建设指标</w:t>
        </w:r>
        <w:r>
          <w:tab/>
        </w:r>
        <w:r>
          <w:fldChar w:fldCharType="begin"/>
        </w:r>
        <w:r>
          <w:instrText xml:space="preserve"> PAGEREF _Toc15368 \h </w:instrText>
        </w:r>
        <w:r>
          <w:fldChar w:fldCharType="separate"/>
        </w:r>
        <w:r>
          <w:t>13</w:t>
        </w:r>
        <w:r>
          <w:fldChar w:fldCharType="end"/>
        </w:r>
      </w:hyperlink>
    </w:p>
    <w:p>
      <w:pPr>
        <w:pStyle w:val="TOC1"/>
        <w:tabs>
          <w:tab w:val="right" w:leader="dot" w:pos="8306"/>
        </w:tabs>
      </w:pPr>
      <w:hyperlink w:anchor="_Toc7450" w:history="1">
        <w:r>
          <w:rPr>
            <w:rFonts w:ascii="仿宋" w:eastAsia="仿宋" w:hAnsi="仿宋" w:cs="仿宋" w:hint="eastAsia"/>
            <w:lang w:eastAsia="zh-CN"/>
          </w:rPr>
          <w:t>五、工艺说明</w:t>
        </w:r>
        <w:r>
          <w:tab/>
        </w:r>
        <w:r>
          <w:fldChar w:fldCharType="begin"/>
        </w:r>
        <w:r>
          <w:instrText xml:space="preserve"> PAGEREF _Toc7450 \h </w:instrText>
        </w:r>
        <w:r>
          <w:fldChar w:fldCharType="separate"/>
        </w:r>
        <w:r>
          <w:t>13</w:t>
        </w:r>
        <w:r>
          <w:fldChar w:fldCharType="end"/>
        </w:r>
      </w:hyperlink>
    </w:p>
    <w:p>
      <w:pPr>
        <w:pStyle w:val="TOC2"/>
        <w:tabs>
          <w:tab w:val="right" w:leader="dot" w:pos="8306"/>
        </w:tabs>
      </w:pPr>
      <w:hyperlink w:anchor="_Toc13795" w:history="1">
        <w:r>
          <w:rPr>
            <w:rFonts w:ascii="仿宋" w:eastAsia="仿宋" w:hAnsi="仿宋" w:cs="仿宋" w:hint="eastAsia"/>
            <w:lang w:eastAsia="zh-CN"/>
          </w:rPr>
          <w:t>(一)、技术管理特点</w:t>
        </w:r>
        <w:r>
          <w:tab/>
        </w:r>
        <w:r>
          <w:fldChar w:fldCharType="begin"/>
        </w:r>
        <w:r>
          <w:instrText xml:space="preserve"> PAGEREF _Toc13795 \h </w:instrText>
        </w:r>
        <w:r>
          <w:fldChar w:fldCharType="separate"/>
        </w:r>
        <w:r>
          <w:t>13</w:t>
        </w:r>
        <w:r>
          <w:fldChar w:fldCharType="end"/>
        </w:r>
      </w:hyperlink>
    </w:p>
    <w:p>
      <w:pPr>
        <w:pStyle w:val="TOC2"/>
        <w:tabs>
          <w:tab w:val="right" w:leader="dot" w:pos="8306"/>
        </w:tabs>
      </w:pPr>
      <w:hyperlink w:anchor="_Toc6843" w:history="1">
        <w:r>
          <w:rPr>
            <w:rFonts w:ascii="仿宋" w:eastAsia="仿宋" w:hAnsi="仿宋" w:cs="仿宋" w:hint="eastAsia"/>
            <w:lang w:eastAsia="zh-CN"/>
          </w:rPr>
          <w:t>(二)、定制酒项目工艺技术设计方案</w:t>
        </w:r>
        <w:r>
          <w:tab/>
        </w:r>
        <w:r>
          <w:fldChar w:fldCharType="begin"/>
        </w:r>
        <w:r>
          <w:instrText xml:space="preserve"> PAGEREF _Toc6843 \h </w:instrText>
        </w:r>
        <w:r>
          <w:fldChar w:fldCharType="separate"/>
        </w:r>
        <w:r>
          <w:t>14</w:t>
        </w:r>
        <w:r>
          <w:fldChar w:fldCharType="end"/>
        </w:r>
      </w:hyperlink>
    </w:p>
    <w:p>
      <w:pPr>
        <w:pStyle w:val="TOC2"/>
        <w:tabs>
          <w:tab w:val="right" w:leader="dot" w:pos="8306"/>
        </w:tabs>
      </w:pPr>
      <w:hyperlink w:anchor="_Toc29963" w:history="1">
        <w:r>
          <w:rPr>
            <w:rFonts w:ascii="仿宋" w:eastAsia="仿宋" w:hAnsi="仿宋" w:cs="仿宋" w:hint="eastAsia"/>
            <w:lang w:eastAsia="zh-CN"/>
          </w:rPr>
          <w:t>(三)、设备选型方案</w:t>
        </w:r>
        <w:r>
          <w:tab/>
        </w:r>
        <w:r>
          <w:fldChar w:fldCharType="begin"/>
        </w:r>
        <w:r>
          <w:instrText xml:space="preserve"> PAGEREF _Toc29963 \h </w:instrText>
        </w:r>
        <w:r>
          <w:fldChar w:fldCharType="separate"/>
        </w:r>
        <w:r>
          <w:t>15</w:t>
        </w:r>
        <w:r>
          <w:fldChar w:fldCharType="end"/>
        </w:r>
      </w:hyperlink>
    </w:p>
    <w:p>
      <w:pPr>
        <w:pStyle w:val="TOC1"/>
        <w:tabs>
          <w:tab w:val="right" w:leader="dot" w:pos="8306"/>
        </w:tabs>
      </w:pPr>
      <w:hyperlink w:anchor="_Toc18499" w:history="1">
        <w:r>
          <w:rPr>
            <w:rFonts w:ascii="仿宋" w:eastAsia="仿宋" w:hAnsi="仿宋" w:cs="仿宋" w:hint="eastAsia"/>
            <w:lang w:eastAsia="zh-CN"/>
          </w:rPr>
          <w:t>六、定制酒项目危机管理</w:t>
        </w:r>
        <w:r>
          <w:tab/>
        </w:r>
        <w:r>
          <w:fldChar w:fldCharType="begin"/>
        </w:r>
        <w:r>
          <w:instrText xml:space="preserve"> PAGEREF _Toc18499 \h </w:instrText>
        </w:r>
        <w:r>
          <w:fldChar w:fldCharType="separate"/>
        </w:r>
        <w:r>
          <w:t>17</w:t>
        </w:r>
        <w:r>
          <w:fldChar w:fldCharType="end"/>
        </w:r>
      </w:hyperlink>
    </w:p>
    <w:p>
      <w:pPr>
        <w:pStyle w:val="TOC2"/>
        <w:tabs>
          <w:tab w:val="right" w:leader="dot" w:pos="8306"/>
        </w:tabs>
      </w:pPr>
      <w:hyperlink w:anchor="_Toc29199" w:history="1">
        <w:r>
          <w:rPr>
            <w:rFonts w:ascii="仿宋" w:eastAsia="仿宋" w:hAnsi="仿宋" w:cs="仿宋" w:hint="eastAsia"/>
            <w:lang w:eastAsia="zh-CN"/>
          </w:rPr>
          <w:t>(一)、危机预警与识别</w:t>
        </w:r>
        <w:r>
          <w:tab/>
        </w:r>
        <w:r>
          <w:fldChar w:fldCharType="begin"/>
        </w:r>
        <w:r>
          <w:instrText xml:space="preserve"> PAGEREF _Toc29199 \h </w:instrText>
        </w:r>
        <w:r>
          <w:fldChar w:fldCharType="separate"/>
        </w:r>
        <w:r>
          <w:t>17</w:t>
        </w:r>
        <w:r>
          <w:fldChar w:fldCharType="end"/>
        </w:r>
      </w:hyperlink>
    </w:p>
    <w:p>
      <w:pPr>
        <w:pStyle w:val="TOC2"/>
        <w:tabs>
          <w:tab w:val="right" w:leader="dot" w:pos="8306"/>
        </w:tabs>
      </w:pPr>
      <w:hyperlink w:anchor="_Toc27780" w:history="1">
        <w:r>
          <w:rPr>
            <w:rFonts w:ascii="仿宋" w:eastAsia="仿宋" w:hAnsi="仿宋" w:cs="仿宋" w:hint="eastAsia"/>
            <w:lang w:eastAsia="zh-CN"/>
          </w:rPr>
          <w:t>(二)、危机应对与恢复</w:t>
        </w:r>
        <w:r>
          <w:tab/>
        </w:r>
        <w:r>
          <w:fldChar w:fldCharType="begin"/>
        </w:r>
        <w:r>
          <w:instrText xml:space="preserve"> PAGEREF _Toc27780 \h </w:instrText>
        </w:r>
        <w:r>
          <w:fldChar w:fldCharType="separate"/>
        </w:r>
        <w:r>
          <w:t>18</w:t>
        </w:r>
        <w:r>
          <w:fldChar w:fldCharType="end"/>
        </w:r>
      </w:hyperlink>
    </w:p>
    <w:p>
      <w:pPr>
        <w:pStyle w:val="TOC1"/>
        <w:tabs>
          <w:tab w:val="right" w:leader="dot" w:pos="8306"/>
        </w:tabs>
      </w:pPr>
      <w:hyperlink w:anchor="_Toc12045" w:history="1">
        <w:r>
          <w:rPr>
            <w:rFonts w:ascii="仿宋" w:eastAsia="仿宋" w:hAnsi="仿宋" w:cs="仿宋" w:hint="eastAsia"/>
            <w:lang w:eastAsia="zh-CN"/>
          </w:rPr>
          <w:t>七、定制酒项目社会影响</w:t>
        </w:r>
        <w:r>
          <w:tab/>
        </w:r>
        <w:r>
          <w:fldChar w:fldCharType="begin"/>
        </w:r>
        <w:r>
          <w:instrText xml:space="preserve"> PAGEREF _Toc12045 \h </w:instrText>
        </w:r>
        <w:r>
          <w:fldChar w:fldCharType="separate"/>
        </w:r>
        <w:r>
          <w:t>19</w:t>
        </w:r>
        <w:r>
          <w:fldChar w:fldCharType="end"/>
        </w:r>
      </w:hyperlink>
    </w:p>
    <w:p>
      <w:pPr>
        <w:pStyle w:val="TOC2"/>
        <w:tabs>
          <w:tab w:val="right" w:leader="dot" w:pos="8306"/>
        </w:tabs>
      </w:pPr>
      <w:hyperlink w:anchor="_Toc17765" w:history="1">
        <w:r>
          <w:rPr>
            <w:rFonts w:ascii="仿宋" w:eastAsia="仿宋" w:hAnsi="仿宋" w:cs="仿宋" w:hint="eastAsia"/>
            <w:lang w:eastAsia="zh-CN"/>
          </w:rPr>
          <w:t>(一)、社会责任与义务</w:t>
        </w:r>
        <w:r>
          <w:tab/>
        </w:r>
        <w:r>
          <w:fldChar w:fldCharType="begin"/>
        </w:r>
        <w:r>
          <w:instrText xml:space="preserve"> PAGEREF _Toc17765 \h </w:instrText>
        </w:r>
        <w:r>
          <w:fldChar w:fldCharType="separate"/>
        </w:r>
        <w:r>
          <w:t>19</w:t>
        </w:r>
        <w:r>
          <w:fldChar w:fldCharType="end"/>
        </w:r>
      </w:hyperlink>
    </w:p>
    <w:p>
      <w:pPr>
        <w:pStyle w:val="TOC2"/>
        <w:tabs>
          <w:tab w:val="right" w:leader="dot" w:pos="8306"/>
        </w:tabs>
      </w:pPr>
      <w:hyperlink w:anchor="_Toc19825" w:history="1">
        <w:r>
          <w:rPr>
            <w:rFonts w:ascii="仿宋" w:eastAsia="仿宋" w:hAnsi="仿宋" w:cs="仿宋" w:hint="eastAsia"/>
            <w:lang w:eastAsia="zh-CN"/>
          </w:rPr>
          <w:t>(二)、社会参与与沟通</w:t>
        </w:r>
        <w:r>
          <w:tab/>
        </w:r>
        <w:r>
          <w:fldChar w:fldCharType="begin"/>
        </w:r>
        <w:r>
          <w:instrText xml:space="preserve"> PAGEREF _Toc19825 \h </w:instrText>
        </w:r>
        <w:r>
          <w:fldChar w:fldCharType="separate"/>
        </w:r>
        <w:r>
          <w:t>20</w:t>
        </w:r>
        <w:r>
          <w:fldChar w:fldCharType="end"/>
        </w:r>
      </w:hyperlink>
    </w:p>
    <w:p>
      <w:pPr>
        <w:pStyle w:val="TOC1"/>
        <w:tabs>
          <w:tab w:val="right" w:leader="dot" w:pos="8306"/>
        </w:tabs>
      </w:pPr>
      <w:hyperlink w:anchor="_Toc25926" w:history="1">
        <w:r>
          <w:rPr>
            <w:rFonts w:ascii="仿宋" w:eastAsia="仿宋" w:hAnsi="仿宋" w:cs="仿宋" w:hint="eastAsia"/>
            <w:lang w:eastAsia="zh-CN"/>
          </w:rPr>
          <w:t>八、定制酒项目创新与研发</w:t>
        </w:r>
        <w:r>
          <w:tab/>
        </w:r>
        <w:r>
          <w:fldChar w:fldCharType="begin"/>
        </w:r>
        <w:r>
          <w:instrText xml:space="preserve"> PAGEREF _Toc25926 \h </w:instrText>
        </w:r>
        <w:r>
          <w:fldChar w:fldCharType="separate"/>
        </w:r>
        <w:r>
          <w:t>21</w:t>
        </w:r>
        <w:r>
          <w:fldChar w:fldCharType="end"/>
        </w:r>
      </w:hyperlink>
    </w:p>
    <w:p>
      <w:pPr>
        <w:pStyle w:val="TOC2"/>
        <w:tabs>
          <w:tab w:val="right" w:leader="dot" w:pos="8306"/>
        </w:tabs>
      </w:pPr>
      <w:hyperlink w:anchor="_Toc6732" w:history="1">
        <w:r>
          <w:rPr>
            <w:rFonts w:ascii="仿宋" w:eastAsia="仿宋" w:hAnsi="仿宋" w:cs="仿宋" w:hint="eastAsia"/>
            <w:lang w:eastAsia="zh-CN"/>
          </w:rPr>
          <w:t>(一)、创新策略与方向</w:t>
        </w:r>
        <w:r>
          <w:tab/>
        </w:r>
        <w:r>
          <w:fldChar w:fldCharType="begin"/>
        </w:r>
        <w:r>
          <w:instrText xml:space="preserve"> PAGEREF _Toc6732 \h </w:instrText>
        </w:r>
        <w:r>
          <w:fldChar w:fldCharType="separate"/>
        </w:r>
        <w:r>
          <w:t>21</w:t>
        </w:r>
        <w:r>
          <w:fldChar w:fldCharType="end"/>
        </w:r>
      </w:hyperlink>
    </w:p>
    <w:p>
      <w:pPr>
        <w:pStyle w:val="TOC2"/>
        <w:tabs>
          <w:tab w:val="right" w:leader="dot" w:pos="8306"/>
        </w:tabs>
      </w:pPr>
      <w:hyperlink w:anchor="_Toc8278" w:history="1">
        <w:r>
          <w:rPr>
            <w:rFonts w:ascii="仿宋" w:eastAsia="仿宋" w:hAnsi="仿宋" w:cs="仿宋" w:hint="eastAsia"/>
            <w:lang w:eastAsia="zh-CN"/>
          </w:rPr>
          <w:t>(二)、研发规划与投入</w:t>
        </w:r>
        <w:r>
          <w:tab/>
        </w:r>
        <w:r>
          <w:fldChar w:fldCharType="begin"/>
        </w:r>
        <w:r>
          <w:instrText xml:space="preserve"> PAGEREF _Toc8278 \h </w:instrText>
        </w:r>
        <w:r>
          <w:fldChar w:fldCharType="separate"/>
        </w:r>
        <w:r>
          <w:t>22</w:t>
        </w:r>
        <w:r>
          <w:fldChar w:fldCharType="end"/>
        </w:r>
      </w:hyperlink>
    </w:p>
    <w:p>
      <w:pPr>
        <w:pStyle w:val="TOC1"/>
        <w:tabs>
          <w:tab w:val="right" w:leader="dot" w:pos="8306"/>
        </w:tabs>
      </w:pPr>
      <w:hyperlink w:anchor="_Toc3798" w:history="1">
        <w:r>
          <w:rPr>
            <w:rFonts w:ascii="仿宋" w:eastAsia="仿宋" w:hAnsi="仿宋" w:cs="仿宋" w:hint="eastAsia"/>
            <w:lang w:eastAsia="zh-CN"/>
          </w:rPr>
          <w:t>九、定制酒项目人力资源管理</w:t>
        </w:r>
        <w:r>
          <w:tab/>
        </w:r>
        <w:r>
          <w:fldChar w:fldCharType="begin"/>
        </w:r>
        <w:r>
          <w:instrText xml:space="preserve"> PAGEREF _Toc3798 \h </w:instrText>
        </w:r>
        <w:r>
          <w:fldChar w:fldCharType="separate"/>
        </w:r>
        <w:r>
          <w:t>24</w:t>
        </w:r>
        <w:r>
          <w:fldChar w:fldCharType="end"/>
        </w:r>
      </w:hyperlink>
    </w:p>
    <w:p>
      <w:pPr>
        <w:pStyle w:val="TOC2"/>
        <w:tabs>
          <w:tab w:val="right" w:leader="dot" w:pos="8306"/>
        </w:tabs>
      </w:pPr>
      <w:hyperlink w:anchor="_Toc12715" w:history="1">
        <w:r>
          <w:rPr>
            <w:rFonts w:ascii="仿宋" w:eastAsia="仿宋" w:hAnsi="仿宋" w:cs="仿宋" w:hint="eastAsia"/>
            <w:lang w:eastAsia="zh-CN"/>
          </w:rPr>
          <w:t>(一)、建立健全的预算管理制度</w:t>
        </w:r>
        <w:r>
          <w:tab/>
        </w:r>
        <w:r>
          <w:fldChar w:fldCharType="begin"/>
        </w:r>
        <w:r>
          <w:instrText xml:space="preserve"> PAGEREF _Toc12715 \h </w:instrText>
        </w:r>
        <w:r>
          <w:fldChar w:fldCharType="separate"/>
        </w:r>
        <w:r>
          <w:t>24</w:t>
        </w:r>
        <w:r>
          <w:fldChar w:fldCharType="end"/>
        </w:r>
      </w:hyperlink>
    </w:p>
    <w:p>
      <w:pPr>
        <w:pStyle w:val="TOC2"/>
        <w:tabs>
          <w:tab w:val="right" w:leader="dot" w:pos="8306"/>
        </w:tabs>
      </w:pPr>
      <w:hyperlink w:anchor="_Toc28060" w:history="1">
        <w:r>
          <w:rPr>
            <w:rFonts w:ascii="仿宋" w:eastAsia="仿宋" w:hAnsi="仿宋" w:cs="仿宋" w:hint="eastAsia"/>
            <w:lang w:eastAsia="zh-CN"/>
          </w:rPr>
          <w:t>(二)、加强资金流动监控</w:t>
        </w:r>
        <w:r>
          <w:tab/>
        </w:r>
        <w:r>
          <w:fldChar w:fldCharType="begin"/>
        </w:r>
        <w:r>
          <w:instrText xml:space="preserve"> PAGEREF _Toc28060 \h </w:instrText>
        </w:r>
        <w:r>
          <w:fldChar w:fldCharType="separate"/>
        </w:r>
        <w:r>
          <w:t>25</w:t>
        </w:r>
        <w:r>
          <w:fldChar w:fldCharType="end"/>
        </w:r>
      </w:hyperlink>
    </w:p>
    <w:p>
      <w:pPr>
        <w:pStyle w:val="TOC2"/>
        <w:tabs>
          <w:tab w:val="right" w:leader="dot" w:pos="8306"/>
        </w:tabs>
      </w:pPr>
      <w:hyperlink w:anchor="_Toc15911" w:history="1">
        <w:r>
          <w:rPr>
            <w:rFonts w:ascii="仿宋" w:eastAsia="仿宋" w:hAnsi="仿宋" w:cs="仿宋" w:hint="eastAsia"/>
            <w:lang w:eastAsia="zh-CN"/>
          </w:rPr>
          <w:t>(三)、制定完善的风险控制机制</w:t>
        </w:r>
        <w:r>
          <w:tab/>
        </w:r>
        <w:r>
          <w:fldChar w:fldCharType="begin"/>
        </w:r>
        <w:r>
          <w:instrText xml:space="preserve"> PAGEREF _Toc15911 \h </w:instrText>
        </w:r>
        <w:r>
          <w:fldChar w:fldCharType="separate"/>
        </w:r>
        <w:r>
          <w:t>26</w:t>
        </w:r>
        <w:r>
          <w:fldChar w:fldCharType="end"/>
        </w:r>
      </w:hyperlink>
    </w:p>
    <w:p>
      <w:pPr>
        <w:pStyle w:val="TOC2"/>
        <w:tabs>
          <w:tab w:val="right" w:leader="dot" w:pos="8306"/>
        </w:tabs>
      </w:pPr>
      <w:hyperlink w:anchor="_Toc10845" w:history="1">
        <w:r>
          <w:rPr>
            <w:rFonts w:ascii="仿宋" w:eastAsia="仿宋" w:hAnsi="仿宋" w:cs="仿宋" w:hint="eastAsia"/>
            <w:lang w:eastAsia="zh-CN"/>
          </w:rPr>
          <w:t>(四)、优化成本管理</w:t>
        </w:r>
        <w:r>
          <w:tab/>
        </w:r>
        <w:r>
          <w:fldChar w:fldCharType="begin"/>
        </w:r>
        <w:r>
          <w:instrText xml:space="preserve"> PAGEREF _Toc10845 \h </w:instrText>
        </w:r>
        <w:r>
          <w:fldChar w:fldCharType="separate"/>
        </w:r>
        <w:r>
          <w:t>28</w:t>
        </w:r>
        <w:r>
          <w:fldChar w:fldCharType="end"/>
        </w:r>
      </w:hyperlink>
    </w:p>
    <w:p>
      <w:pPr>
        <w:pStyle w:val="TOC1"/>
        <w:tabs>
          <w:tab w:val="right" w:leader="dot" w:pos="8306"/>
        </w:tabs>
      </w:pPr>
      <w:hyperlink w:anchor="_Toc19304" w:history="1">
        <w:r>
          <w:rPr>
            <w:rFonts w:ascii="仿宋" w:eastAsia="仿宋" w:hAnsi="仿宋" w:cs="仿宋" w:hint="eastAsia"/>
            <w:lang w:eastAsia="zh-CN"/>
          </w:rPr>
          <w:t>十、定制酒项目技术管理</w:t>
        </w:r>
        <w:r>
          <w:tab/>
        </w:r>
        <w:r>
          <w:fldChar w:fldCharType="begin"/>
        </w:r>
        <w:r>
          <w:instrText xml:space="preserve"> PAGEREF _Toc19304 \h </w:instrText>
        </w:r>
        <w:r>
          <w:fldChar w:fldCharType="separate"/>
        </w:r>
        <w:r>
          <w:t>29</w:t>
        </w:r>
        <w:r>
          <w:fldChar w:fldCharType="end"/>
        </w:r>
      </w:hyperlink>
    </w:p>
    <w:p>
      <w:pPr>
        <w:pStyle w:val="TOC2"/>
        <w:tabs>
          <w:tab w:val="right" w:leader="dot" w:pos="8306"/>
        </w:tabs>
      </w:pPr>
      <w:hyperlink w:anchor="_Toc31151" w:history="1">
        <w:r>
          <w:rPr>
            <w:rFonts w:ascii="仿宋" w:eastAsia="仿宋" w:hAnsi="仿宋" w:cs="仿宋" w:hint="eastAsia"/>
            <w:lang w:eastAsia="zh-CN"/>
          </w:rPr>
          <w:t>(一)、技术方案选用方向</w:t>
        </w:r>
        <w:r>
          <w:tab/>
        </w:r>
        <w:r>
          <w:fldChar w:fldCharType="begin"/>
        </w:r>
        <w:r>
          <w:instrText xml:space="preserve"> PAGEREF _Toc31151 \h </w:instrText>
        </w:r>
        <w:r>
          <w:fldChar w:fldCharType="separate"/>
        </w:r>
        <w:r>
          <w:t>29</w:t>
        </w:r>
        <w:r>
          <w:fldChar w:fldCharType="end"/>
        </w:r>
      </w:hyperlink>
    </w:p>
    <w:p>
      <w:pPr>
        <w:pStyle w:val="TOC2"/>
        <w:tabs>
          <w:tab w:val="right" w:leader="dot" w:pos="8306"/>
        </w:tabs>
      </w:pPr>
      <w:hyperlink w:anchor="_Toc13142" w:history="1">
        <w:r>
          <w:rPr>
            <w:rFonts w:ascii="仿宋" w:eastAsia="仿宋" w:hAnsi="仿宋" w:cs="仿宋" w:hint="eastAsia"/>
            <w:lang w:eastAsia="zh-CN"/>
          </w:rPr>
          <w:t>(二)、工艺技术方案选用原则</w:t>
        </w:r>
        <w:r>
          <w:tab/>
        </w:r>
        <w:r>
          <w:fldChar w:fldCharType="begin"/>
        </w:r>
        <w:r>
          <w:instrText xml:space="preserve"> PAGEREF _Toc13142 \h </w:instrText>
        </w:r>
        <w:r>
          <w:fldChar w:fldCharType="separate"/>
        </w:r>
        <w:r>
          <w:t>31</w:t>
        </w:r>
        <w:r>
          <w:fldChar w:fldCharType="end"/>
        </w:r>
      </w:hyperlink>
    </w:p>
    <w:p>
      <w:pPr>
        <w:pStyle w:val="TOC2"/>
        <w:tabs>
          <w:tab w:val="right" w:leader="dot" w:pos="8306"/>
        </w:tabs>
      </w:pPr>
      <w:hyperlink w:anchor="_Toc3802" w:history="1">
        <w:r>
          <w:rPr>
            <w:rFonts w:ascii="仿宋" w:eastAsia="仿宋" w:hAnsi="仿宋" w:cs="仿宋" w:hint="eastAsia"/>
            <w:lang w:eastAsia="zh-CN"/>
          </w:rPr>
          <w:t>(三)、工艺技术方案要求</w:t>
        </w:r>
        <w:r>
          <w:tab/>
        </w:r>
        <w:r>
          <w:fldChar w:fldCharType="begin"/>
        </w:r>
        <w:r>
          <w:instrText xml:space="preserve"> PAGEREF _Toc3802 \h </w:instrText>
        </w:r>
        <w:r>
          <w:fldChar w:fldCharType="separate"/>
        </w:r>
        <w:r>
          <w:t>33</w:t>
        </w:r>
        <w:r>
          <w:fldChar w:fldCharType="end"/>
        </w:r>
      </w:hyperlink>
    </w:p>
    <w:p>
      <w:pPr>
        <w:pStyle w:val="TOC1"/>
        <w:tabs>
          <w:tab w:val="right" w:leader="dot" w:pos="8306"/>
        </w:tabs>
      </w:pPr>
      <w:hyperlink w:anchor="_Toc8466" w:history="1">
        <w:r>
          <w:rPr>
            <w:rFonts w:ascii="仿宋" w:eastAsia="仿宋" w:hAnsi="仿宋" w:cs="仿宋" w:hint="eastAsia"/>
            <w:lang w:eastAsia="zh-CN"/>
          </w:rPr>
          <w:t>十一、定制酒项目人力资源培养与发展</w:t>
        </w:r>
        <w:r>
          <w:tab/>
        </w:r>
        <w:r>
          <w:fldChar w:fldCharType="begin"/>
        </w:r>
        <w:r>
          <w:instrText xml:space="preserve"> PAGEREF _Toc8466 \h </w:instrText>
        </w:r>
        <w:r>
          <w:fldChar w:fldCharType="separate"/>
        </w:r>
        <w:r>
          <w:t>35</w:t>
        </w:r>
        <w:r>
          <w:fldChar w:fldCharType="end"/>
        </w:r>
      </w:hyperlink>
    </w:p>
    <w:p>
      <w:pPr>
        <w:pStyle w:val="TOC2"/>
        <w:tabs>
          <w:tab w:val="right" w:leader="dot" w:pos="8306"/>
        </w:tabs>
      </w:pPr>
      <w:hyperlink w:anchor="_Toc403" w:history="1">
        <w:r>
          <w:rPr>
            <w:rFonts w:ascii="仿宋" w:eastAsia="仿宋" w:hAnsi="仿宋" w:cs="仿宋" w:hint="eastAsia"/>
            <w:lang w:eastAsia="zh-CN"/>
          </w:rPr>
          <w:t>(一)、人才需求与规划</w:t>
        </w:r>
        <w:r>
          <w:tab/>
        </w:r>
        <w:r>
          <w:fldChar w:fldCharType="begin"/>
        </w:r>
        <w:r>
          <w:instrText xml:space="preserve"> PAGEREF _Toc403 \h </w:instrText>
        </w:r>
        <w:r>
          <w:fldChar w:fldCharType="separate"/>
        </w:r>
        <w:r>
          <w:t>35</w:t>
        </w:r>
        <w:r>
          <w:fldChar w:fldCharType="end"/>
        </w:r>
      </w:hyperlink>
    </w:p>
    <w:p>
      <w:pPr>
        <w:pStyle w:val="TOC2"/>
        <w:tabs>
          <w:tab w:val="right" w:leader="dot" w:pos="8306"/>
        </w:tabs>
      </w:pPr>
      <w:hyperlink w:anchor="_Toc19013" w:history="1">
        <w:r>
          <w:rPr>
            <w:rFonts w:ascii="仿宋" w:eastAsia="仿宋" w:hAnsi="仿宋" w:cs="仿宋" w:hint="eastAsia"/>
            <w:lang w:eastAsia="zh-CN"/>
          </w:rPr>
          <w:t>(二)、培训与发展计划</w:t>
        </w:r>
        <w:r>
          <w:tab/>
        </w:r>
        <w:r>
          <w:fldChar w:fldCharType="begin"/>
        </w:r>
        <w:r>
          <w:instrText xml:space="preserve"> PAGEREF _Toc19013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9" w:history="1">
        <w:r>
          <w:rPr>
            <w:rFonts w:ascii="仿宋" w:eastAsia="仿宋" w:hAnsi="仿宋" w:cs="仿宋" w:hint="eastAsia"/>
            <w:lang w:eastAsia="zh-CN"/>
          </w:rPr>
          <w:t>十二、定制酒项目风险管理</w:t>
        </w:r>
        <w:r>
          <w:tab/>
        </w:r>
        <w:r>
          <w:fldChar w:fldCharType="begin"/>
        </w:r>
        <w:r>
          <w:instrText xml:space="preserve"> PAGEREF _Toc25209 \h </w:instrText>
        </w:r>
        <w:r>
          <w:fldChar w:fldCharType="separate"/>
        </w:r>
        <w:r>
          <w:t>36</w:t>
        </w:r>
        <w:r>
          <w:fldChar w:fldCharType="end"/>
        </w:r>
      </w:hyperlink>
    </w:p>
    <w:p>
      <w:pPr>
        <w:pStyle w:val="TOC2"/>
        <w:tabs>
          <w:tab w:val="right" w:leader="dot" w:pos="8306"/>
        </w:tabs>
      </w:pPr>
      <w:hyperlink w:anchor="_Toc28722" w:history="1">
        <w:r>
          <w:rPr>
            <w:rFonts w:ascii="仿宋" w:eastAsia="仿宋" w:hAnsi="仿宋" w:cs="仿宋" w:hint="eastAsia"/>
            <w:lang w:eastAsia="zh-CN"/>
          </w:rPr>
          <w:t>(一)、风险识别与评估</w:t>
        </w:r>
        <w:r>
          <w:tab/>
        </w:r>
        <w:r>
          <w:fldChar w:fldCharType="begin"/>
        </w:r>
        <w:r>
          <w:instrText xml:space="preserve"> PAGEREF _Toc28722 \h </w:instrText>
        </w:r>
        <w:r>
          <w:fldChar w:fldCharType="separate"/>
        </w:r>
        <w:r>
          <w:t>36</w:t>
        </w:r>
        <w:r>
          <w:fldChar w:fldCharType="end"/>
        </w:r>
      </w:hyperlink>
    </w:p>
    <w:p>
      <w:pPr>
        <w:pStyle w:val="TOC2"/>
        <w:tabs>
          <w:tab w:val="right" w:leader="dot" w:pos="8306"/>
        </w:tabs>
      </w:pPr>
      <w:hyperlink w:anchor="_Toc31868" w:history="1">
        <w:r>
          <w:rPr>
            <w:rFonts w:ascii="仿宋" w:eastAsia="仿宋" w:hAnsi="仿宋" w:cs="仿宋" w:hint="eastAsia"/>
            <w:lang w:eastAsia="zh-CN"/>
          </w:rPr>
          <w:t>(二)、风险应对策略</w:t>
        </w:r>
        <w:r>
          <w:tab/>
        </w:r>
        <w:r>
          <w:fldChar w:fldCharType="begin"/>
        </w:r>
        <w:r>
          <w:instrText xml:space="preserve"> PAGEREF _Toc31868 \h </w:instrText>
        </w:r>
        <w:r>
          <w:fldChar w:fldCharType="separate"/>
        </w:r>
        <w:r>
          <w:t>37</w:t>
        </w:r>
        <w:r>
          <w:fldChar w:fldCharType="end"/>
        </w:r>
      </w:hyperlink>
    </w:p>
    <w:p>
      <w:pPr>
        <w:pStyle w:val="TOC2"/>
        <w:tabs>
          <w:tab w:val="right" w:leader="dot" w:pos="8306"/>
        </w:tabs>
      </w:pPr>
      <w:hyperlink w:anchor="_Toc19947" w:history="1">
        <w:r>
          <w:rPr>
            <w:rFonts w:ascii="仿宋" w:eastAsia="仿宋" w:hAnsi="仿宋" w:cs="仿宋" w:hint="eastAsia"/>
            <w:lang w:eastAsia="zh-CN"/>
          </w:rPr>
          <w:t>(三)、风险监控与控制</w:t>
        </w:r>
        <w:r>
          <w:tab/>
        </w:r>
        <w:r>
          <w:fldChar w:fldCharType="begin"/>
        </w:r>
        <w:r>
          <w:instrText xml:space="preserve"> PAGEREF _Toc19947 \h </w:instrText>
        </w:r>
        <w:r>
          <w:fldChar w:fldCharType="separate"/>
        </w:r>
        <w:r>
          <w:t>39</w:t>
        </w:r>
        <w:r>
          <w:fldChar w:fldCharType="end"/>
        </w:r>
      </w:hyperlink>
    </w:p>
    <w:p>
      <w:pPr>
        <w:pStyle w:val="TOC1"/>
        <w:tabs>
          <w:tab w:val="right" w:leader="dot" w:pos="8306"/>
        </w:tabs>
      </w:pPr>
      <w:hyperlink w:anchor="_Toc29348" w:history="1">
        <w:r>
          <w:rPr>
            <w:rFonts w:ascii="仿宋" w:eastAsia="仿宋" w:hAnsi="仿宋" w:cs="仿宋" w:hint="eastAsia"/>
            <w:lang w:eastAsia="zh-CN"/>
          </w:rPr>
          <w:t>十三、供应链管理</w:t>
        </w:r>
        <w:r>
          <w:tab/>
        </w:r>
        <w:r>
          <w:fldChar w:fldCharType="begin"/>
        </w:r>
        <w:r>
          <w:instrText xml:space="preserve"> PAGEREF _Toc29348 \h </w:instrText>
        </w:r>
        <w:r>
          <w:fldChar w:fldCharType="separate"/>
        </w:r>
        <w:r>
          <w:t>40</w:t>
        </w:r>
        <w:r>
          <w:fldChar w:fldCharType="end"/>
        </w:r>
      </w:hyperlink>
    </w:p>
    <w:p>
      <w:pPr>
        <w:pStyle w:val="TOC2"/>
        <w:tabs>
          <w:tab w:val="right" w:leader="dot" w:pos="8306"/>
        </w:tabs>
      </w:pPr>
      <w:hyperlink w:anchor="_Toc1435" w:history="1">
        <w:r>
          <w:rPr>
            <w:rFonts w:ascii="仿宋" w:eastAsia="仿宋" w:hAnsi="仿宋" w:cs="仿宋" w:hint="eastAsia"/>
            <w:lang w:eastAsia="zh-CN"/>
          </w:rPr>
          <w:t>(一)、供应链战略规划</w:t>
        </w:r>
        <w:r>
          <w:tab/>
        </w:r>
        <w:r>
          <w:fldChar w:fldCharType="begin"/>
        </w:r>
        <w:r>
          <w:instrText xml:space="preserve"> PAGEREF _Toc1435 \h </w:instrText>
        </w:r>
        <w:r>
          <w:fldChar w:fldCharType="separate"/>
        </w:r>
        <w:r>
          <w:t>40</w:t>
        </w:r>
        <w:r>
          <w:fldChar w:fldCharType="end"/>
        </w:r>
      </w:hyperlink>
    </w:p>
    <w:p>
      <w:pPr>
        <w:pStyle w:val="TOC2"/>
        <w:tabs>
          <w:tab w:val="right" w:leader="dot" w:pos="8306"/>
        </w:tabs>
      </w:pPr>
      <w:hyperlink w:anchor="_Toc9412" w:history="1">
        <w:r>
          <w:rPr>
            <w:rFonts w:ascii="仿宋" w:eastAsia="仿宋" w:hAnsi="仿宋" w:cs="仿宋" w:hint="eastAsia"/>
            <w:lang w:eastAsia="zh-CN"/>
          </w:rPr>
          <w:t>(二)、供应商选择与合作</w:t>
        </w:r>
        <w:r>
          <w:tab/>
        </w:r>
        <w:r>
          <w:fldChar w:fldCharType="begin"/>
        </w:r>
        <w:r>
          <w:instrText xml:space="preserve"> PAGEREF _Toc9412 \h </w:instrText>
        </w:r>
        <w:r>
          <w:fldChar w:fldCharType="separate"/>
        </w:r>
        <w:r>
          <w:t>41</w:t>
        </w:r>
        <w:r>
          <w:fldChar w:fldCharType="end"/>
        </w:r>
      </w:hyperlink>
    </w:p>
    <w:p>
      <w:pPr>
        <w:pStyle w:val="TOC2"/>
        <w:tabs>
          <w:tab w:val="right" w:leader="dot" w:pos="8306"/>
        </w:tabs>
      </w:pPr>
      <w:hyperlink w:anchor="_Toc27850" w:history="1">
        <w:r>
          <w:rPr>
            <w:rFonts w:ascii="仿宋" w:eastAsia="仿宋" w:hAnsi="仿宋" w:cs="仿宋" w:hint="eastAsia"/>
            <w:lang w:eastAsia="zh-CN"/>
          </w:rPr>
          <w:t>(三)、物流与库存管理</w:t>
        </w:r>
        <w:r>
          <w:tab/>
        </w:r>
        <w:r>
          <w:fldChar w:fldCharType="begin"/>
        </w:r>
        <w:r>
          <w:instrText xml:space="preserve"> PAGEREF _Toc27850 \h </w:instrText>
        </w:r>
        <w:r>
          <w:fldChar w:fldCharType="separate"/>
        </w:r>
        <w:r>
          <w:t>43</w:t>
        </w:r>
        <w:r>
          <w:fldChar w:fldCharType="end"/>
        </w:r>
      </w:hyperlink>
    </w:p>
    <w:p>
      <w:pPr>
        <w:pStyle w:val="TOC1"/>
        <w:tabs>
          <w:tab w:val="right" w:leader="dot" w:pos="8306"/>
        </w:tabs>
      </w:pPr>
      <w:hyperlink w:anchor="_Toc23334" w:history="1">
        <w:r>
          <w:rPr>
            <w:rFonts w:ascii="仿宋" w:eastAsia="仿宋" w:hAnsi="仿宋" w:cs="仿宋" w:hint="eastAsia"/>
            <w:lang w:eastAsia="zh-CN"/>
          </w:rPr>
          <w:t>十四、定制酒项目工程方案分析</w:t>
        </w:r>
        <w:r>
          <w:tab/>
        </w:r>
        <w:r>
          <w:fldChar w:fldCharType="begin"/>
        </w:r>
        <w:r>
          <w:instrText xml:space="preserve"> PAGEREF _Toc23334 \h </w:instrText>
        </w:r>
        <w:r>
          <w:fldChar w:fldCharType="separate"/>
        </w:r>
        <w:r>
          <w:t>44</w:t>
        </w:r>
        <w:r>
          <w:fldChar w:fldCharType="end"/>
        </w:r>
      </w:hyperlink>
    </w:p>
    <w:p>
      <w:pPr>
        <w:pStyle w:val="TOC2"/>
        <w:tabs>
          <w:tab w:val="right" w:leader="dot" w:pos="8306"/>
        </w:tabs>
      </w:pPr>
      <w:hyperlink w:anchor="_Toc22523" w:history="1">
        <w:r>
          <w:rPr>
            <w:rFonts w:ascii="仿宋" w:eastAsia="仿宋" w:hAnsi="仿宋" w:cs="仿宋" w:hint="eastAsia"/>
            <w:lang w:eastAsia="zh-CN"/>
          </w:rPr>
          <w:t>(一)、建筑工程设计原则</w:t>
        </w:r>
        <w:r>
          <w:tab/>
        </w:r>
        <w:r>
          <w:fldChar w:fldCharType="begin"/>
        </w:r>
        <w:r>
          <w:instrText xml:space="preserve"> PAGEREF _Toc22523 \h </w:instrText>
        </w:r>
        <w:r>
          <w:fldChar w:fldCharType="separate"/>
        </w:r>
        <w:r>
          <w:t>44</w:t>
        </w:r>
        <w:r>
          <w:fldChar w:fldCharType="end"/>
        </w:r>
      </w:hyperlink>
    </w:p>
    <w:p>
      <w:pPr>
        <w:pStyle w:val="TOC2"/>
        <w:tabs>
          <w:tab w:val="right" w:leader="dot" w:pos="8306"/>
        </w:tabs>
      </w:pPr>
      <w:hyperlink w:anchor="_Toc30768" w:history="1">
        <w:r>
          <w:rPr>
            <w:rFonts w:ascii="仿宋" w:eastAsia="仿宋" w:hAnsi="仿宋" w:cs="仿宋" w:hint="eastAsia"/>
            <w:lang w:eastAsia="zh-CN"/>
          </w:rPr>
          <w:t>(二)、土建工程建设指标</w:t>
        </w:r>
        <w:r>
          <w:tab/>
        </w:r>
        <w:r>
          <w:fldChar w:fldCharType="begin"/>
        </w:r>
        <w:r>
          <w:instrText xml:space="preserve"> PAGEREF _Toc30768 \h </w:instrText>
        </w:r>
        <w:r>
          <w:fldChar w:fldCharType="separate"/>
        </w:r>
        <w:r>
          <w:t>47</w:t>
        </w:r>
        <w:r>
          <w:fldChar w:fldCharType="end"/>
        </w:r>
      </w:hyperlink>
    </w:p>
    <w:p>
      <w:pPr>
        <w:pStyle w:val="TOC1"/>
        <w:tabs>
          <w:tab w:val="right" w:leader="dot" w:pos="8306"/>
        </w:tabs>
      </w:pPr>
      <w:hyperlink w:anchor="_Toc18465" w:history="1">
        <w:r>
          <w:rPr>
            <w:rFonts w:ascii="仿宋" w:eastAsia="仿宋" w:hAnsi="仿宋" w:cs="仿宋" w:hint="eastAsia"/>
            <w:lang w:eastAsia="zh-CN"/>
          </w:rPr>
          <w:t>十五、营销与推广策略</w:t>
        </w:r>
        <w:r>
          <w:tab/>
        </w:r>
        <w:r>
          <w:fldChar w:fldCharType="begin"/>
        </w:r>
        <w:r>
          <w:instrText xml:space="preserve"> PAGEREF _Toc18465 \h </w:instrText>
        </w:r>
        <w:r>
          <w:fldChar w:fldCharType="separate"/>
        </w:r>
        <w:r>
          <w:t>49</w:t>
        </w:r>
        <w:r>
          <w:fldChar w:fldCharType="end"/>
        </w:r>
      </w:hyperlink>
    </w:p>
    <w:p>
      <w:pPr>
        <w:pStyle w:val="TOC2"/>
        <w:tabs>
          <w:tab w:val="right" w:leader="dot" w:pos="8306"/>
        </w:tabs>
      </w:pPr>
      <w:hyperlink w:anchor="_Toc10384" w:history="1">
        <w:r>
          <w:rPr>
            <w:rFonts w:ascii="仿宋" w:eastAsia="仿宋" w:hAnsi="仿宋" w:cs="仿宋" w:hint="eastAsia"/>
            <w:lang w:eastAsia="zh-CN"/>
          </w:rPr>
          <w:t>(一)、产品/服务定位与特点</w:t>
        </w:r>
        <w:r>
          <w:tab/>
        </w:r>
        <w:r>
          <w:fldChar w:fldCharType="begin"/>
        </w:r>
        <w:r>
          <w:instrText xml:space="preserve"> PAGEREF _Toc10384 \h </w:instrText>
        </w:r>
        <w:r>
          <w:fldChar w:fldCharType="separate"/>
        </w:r>
        <w:r>
          <w:t>49</w:t>
        </w:r>
        <w:r>
          <w:fldChar w:fldCharType="end"/>
        </w:r>
      </w:hyperlink>
    </w:p>
    <w:p>
      <w:pPr>
        <w:pStyle w:val="TOC2"/>
        <w:tabs>
          <w:tab w:val="right" w:leader="dot" w:pos="8306"/>
        </w:tabs>
      </w:pPr>
      <w:hyperlink w:anchor="_Toc12465" w:history="1">
        <w:r>
          <w:rPr>
            <w:rFonts w:ascii="仿宋" w:eastAsia="仿宋" w:hAnsi="仿宋" w:cs="仿宋" w:hint="eastAsia"/>
            <w:lang w:eastAsia="zh-CN"/>
          </w:rPr>
          <w:t>(二)、市场定位与竞争分析</w:t>
        </w:r>
        <w:r>
          <w:tab/>
        </w:r>
        <w:r>
          <w:fldChar w:fldCharType="begin"/>
        </w:r>
        <w:r>
          <w:instrText xml:space="preserve"> PAGEREF _Toc12465 \h </w:instrText>
        </w:r>
        <w:r>
          <w:fldChar w:fldCharType="separate"/>
        </w:r>
        <w:r>
          <w:t>50</w:t>
        </w:r>
        <w:r>
          <w:fldChar w:fldCharType="end"/>
        </w:r>
      </w:hyperlink>
    </w:p>
    <w:p>
      <w:pPr>
        <w:pStyle w:val="TOC2"/>
        <w:tabs>
          <w:tab w:val="right" w:leader="dot" w:pos="8306"/>
        </w:tabs>
      </w:pPr>
      <w:hyperlink w:anchor="_Toc3445" w:history="1">
        <w:r>
          <w:rPr>
            <w:rFonts w:ascii="仿宋" w:eastAsia="仿宋" w:hAnsi="仿宋" w:cs="仿宋" w:hint="eastAsia"/>
            <w:lang w:eastAsia="zh-CN"/>
          </w:rPr>
          <w:t>(三)、营销渠道与策略</w:t>
        </w:r>
        <w:r>
          <w:tab/>
        </w:r>
        <w:r>
          <w:fldChar w:fldCharType="begin"/>
        </w:r>
        <w:r>
          <w:instrText xml:space="preserve"> PAGEREF _Toc3445 \h </w:instrText>
        </w:r>
        <w:r>
          <w:fldChar w:fldCharType="separate"/>
        </w:r>
        <w:r>
          <w:t>51</w:t>
        </w:r>
        <w:r>
          <w:fldChar w:fldCharType="end"/>
        </w:r>
      </w:hyperlink>
    </w:p>
    <w:p>
      <w:pPr>
        <w:pStyle w:val="TOC2"/>
        <w:tabs>
          <w:tab w:val="right" w:leader="dot" w:pos="8306"/>
        </w:tabs>
      </w:pPr>
      <w:hyperlink w:anchor="_Toc866" w:history="1">
        <w:r>
          <w:rPr>
            <w:rFonts w:ascii="仿宋" w:eastAsia="仿宋" w:hAnsi="仿宋" w:cs="仿宋" w:hint="eastAsia"/>
            <w:lang w:eastAsia="zh-CN"/>
          </w:rPr>
          <w:t>(四)、推广与宣传活动</w:t>
        </w:r>
        <w:r>
          <w:tab/>
        </w:r>
        <w:r>
          <w:fldChar w:fldCharType="begin"/>
        </w:r>
        <w:r>
          <w:instrText xml:space="preserve"> PAGEREF _Toc866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98"/>
      <w:r>
        <w:rPr>
          <w:rFonts w:ascii="仿宋" w:eastAsia="仿宋" w:hAnsi="仿宋" w:cs="仿宋" w:hint="eastAsia"/>
          <w:sz w:val="28"/>
          <w:lang w:eastAsia="zh-CN"/>
        </w:rPr>
        <w:t>一、定制酒项目绩效评估</w:t>
      </w:r>
      <w:bookmarkEnd w:id="2"/>
    </w:p>
    <w:p>
      <w:pPr>
        <w:pStyle w:val="Heading2"/>
        <w:rPr>
          <w:rFonts w:ascii="仿宋" w:eastAsia="仿宋" w:hAnsi="仿宋" w:cs="仿宋" w:hint="eastAsia"/>
          <w:lang w:eastAsia="zh-CN"/>
        </w:rPr>
      </w:pPr>
      <w:bookmarkStart w:id="3" w:name="_Toc29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在定制酒项目中，我们设计了一套全面的绩效评估指标，以确保定制酒项目的可控和成功交付。这些指标跨足定制酒项目目标、成本、进度和质量等多个维度，为我们提供了全面洞察定制酒项目的健康状况。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目标达成率是我们关注的首要指标。我们设定了明确的目标，并通过定期监测和评估，迅速发现并应对潜在的目标偏差。这为定制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进度作为关键的绩效指标之一，得到了精心的关注。我们制定了详细的定制酒项目进度计划，并设立了进度符合度指标，确保实际进度与计划进度保持一致。这使我们能够快速发现和解决潜在的进度问题，保持定制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酒项目绩效的不可或缺的一环。我们引入了一系列的质量标准和客户满意度指标，以确保定制酒项目交付的成果在质量上达到或超越预期水平。通过持续监测这些指标，我们努力提升定制酒项目整体质量水平，为定制酒项目的成功交付提供有力保障。通过这些科学且全面的绩效评估，我们能够更好地引导定制酒项目的持续改进，确保定制酒项目目标的顺利达成。</w:t>
      </w:r>
    </w:p>
    <w:p>
      <w:pPr>
        <w:pStyle w:val="Heading2"/>
        <w:ind w:firstLine="560" w:firstLineChars="200"/>
        <w:rPr>
          <w:rFonts w:ascii="仿宋" w:eastAsia="仿宋" w:hAnsi="仿宋" w:cs="仿宋" w:hint="eastAsia"/>
          <w:sz w:val="28"/>
          <w:lang w:eastAsia="zh-CN"/>
        </w:rPr>
      </w:pPr>
      <w:bookmarkStart w:id="4" w:name="_Toc178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绩效评估是定制酒项目中的关键环节，为确保定制酒项目达到预期目标，我们采用了多层次、多维度的绩效评估方法。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酒项目的战略目标对齐，确保每个决策和行动都与定制酒项目整体目标保持一致。团队会定期召开战略对齐会议，审视当前工作与定制酒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定制酒项目进度、质量、成本和风险等方面。这些指标通过数据收集和分析，为定制酒项目管理团队提供了客观的评估依据。例如，我们通过定制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绩效评估不仅仅停留在定制酒项目内部，还考虑了定制酒项目对外部环境的影响。我们定期进行干系人满意度调查，以了解各利益相关方对定制酒项目的期望和满意度，并及时做出调整。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这种多层次、多角度的绩效评估方法，使得我们能够全面了解定制酒项目的运行状态，及时做出调整，确保定制酒项目在不断变化的环境中保持稳健前行。</w:t>
      </w:r>
    </w:p>
    <w:p>
      <w:pPr>
        <w:pStyle w:val="Heading2"/>
        <w:ind w:firstLine="560" w:firstLineChars="200"/>
        <w:rPr>
          <w:rFonts w:ascii="仿宋" w:eastAsia="仿宋" w:hAnsi="仿宋" w:cs="仿宋" w:hint="eastAsia"/>
          <w:sz w:val="28"/>
          <w:lang w:eastAsia="zh-CN"/>
        </w:rPr>
      </w:pPr>
      <w:bookmarkStart w:id="5" w:name="_Toc287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为了确保定制酒项目的有效管理和不断优化，我们采用了精心设计的绩效评估周期。这个周期旨在实现灵活、实时和全面的评估，以适应定制酒项目执行中的各种挑战。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酒项目的不同需求，分为短期、中期和长期。短期评估关注每个迭代或工作周期，以及时发现和解决当前任务中的问题。中期评估涵盖几个迭代，深入了解整体定制酒项目的趋势和性能。长期评估则着眼于整个定制酒项目阶段，确保定制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酒项目管理工具和协作平台，团队成员能够随时更新和分享定制酒项目数据。这种实时性的反馈机制使我们能够及时察觉潜在问题，快速调整，保持定制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酒项目的决策制定密不可分。每个周期的定制酒项目回顾会议成为集体总结经验、识别问题深层次原因并找到创新解决方案的平台。这种定期的反思与调整机制使定制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75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49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定制酒项目的主要产品是XXXX，预计年产值为XXX万元。这一产品在市场中占据着重要的地位，其广泛的应用范围使得该定制酒项目的市场前景非常广阔。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制酒项目的xxx产品作为重要的原材料之一，将在多个领域发挥关键作用。其在建筑、交通、能源等方面的广泛应用将为整个产业链提供强大的支持，形成产业协同效应。定制酒项目的年产值XXX万XXX万XXX万万元不仅反映了其在市场上的巨大潜力，更预示着它对国民经济的积极贡献。这种关联度高、涉及面广的产业关系，使得该定制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90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总征地面积为XXXX平方米，相当于约XX.XX亩，其中净用地面积为XXXX平方米，红线范围内相当于约XX.XX亩。这一用地规模充分考虑了定制酒项目的建设需求，保障了定制酒项目在合适的空间内得以充分发展。定制酒项目规划的总建筑面积为XXXX平方米，其中主体工程建设占XXXX平方米，计容建筑面积达XXXX平方米。预计建筑工程的投资将达到XXXX万元，为定制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计划购置的设备共计XXXX台（套），设备购置费用为XXXX万元。这一设备购置计划充分考虑到定制酒项目的生产需求和技术要求，确保了定制酒项目在生产运营中具备先进的技术装备和高效的生产能力。设备的合理配置将为定制酒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计划总投资为XXXX万元，预计年实现营业收入为XXXX万元。这一产能规模的设定旨在确保定制酒项目能够在投资与回报之间取得平衡，实现长期可持续的发展。定制酒项目的总投资充分考虑到各个方面的需求，包括用地建设、设备购置等多个环节，以确保定制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340"/>
      <w:r>
        <w:rPr>
          <w:rFonts w:ascii="仿宋" w:eastAsia="仿宋" w:hAnsi="仿宋" w:cs="仿宋" w:hint="eastAsia"/>
          <w:sz w:val="28"/>
          <w:lang w:eastAsia="zh-CN"/>
        </w:rPr>
        <w:t>三、定制酒项目可持续发展</w:t>
      </w:r>
      <w:bookmarkEnd w:id="9"/>
    </w:p>
    <w:p>
      <w:pPr>
        <w:pStyle w:val="Heading2"/>
        <w:rPr>
          <w:rFonts w:ascii="仿宋" w:eastAsia="仿宋" w:hAnsi="仿宋" w:cs="仿宋" w:hint="eastAsia"/>
          <w:lang w:eastAsia="zh-CN"/>
        </w:rPr>
      </w:pPr>
      <w:bookmarkStart w:id="10" w:name="_Toc1561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中，定制酒项目团队着眼于未来，明确了可持续发展的战略方向。制定的具体可持续发展目标包括降低资源使用、采用环保技术、最大化社会效益等。这一步骤不仅有助于定制酒项目在环保和社会责任方面达到最高标准，也为未来提供了明确的指引，确保定制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可持续实践的融入定制酒项目管理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定制酒项目管理周期。从定制酒项目规划开始，定制酒项目团队就考虑了环境和社会的因素。在执行阶段，定制酒项目团队积极推动绿色技术的应用，优化资源利用。此外，关注员工的社会责任，通过培训和沟通活动提高员工对可持续发展的认知，使他们能够在日常工作中践行可持续实践。这些举措不仅为定制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31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扎根于定制酒项目的可持续发展理念，我们深信环保与社会责任是定制酒项目成功的关键支柱。在定制酒项目的每一步，我们都致力于通过创新和实践，履行对环境和社会的坚定责任。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团队通过引入先进的环保技术、建立高效的废物处理系统以及推动能源节约措施，积极履行环保责任。定期的环保监测和评估确保定制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不仅致力于自身可持续发展，还注重对社会的回馈。通过支持社区定制酒项目、参与慈善事业、提供培训机会等方式，定制酒项目积极履行社会责任。与当地社区建立积极互动，关注员工的工作与生活平衡，以及员工的身心健康，是定制酒项目在社会责任层面的关键举措。这样的实践不仅增强了定制酒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329"/>
      <w:r>
        <w:rPr>
          <w:rFonts w:ascii="仿宋" w:eastAsia="仿宋" w:hAnsi="仿宋" w:cs="仿宋" w:hint="eastAsia"/>
          <w:sz w:val="28"/>
          <w:lang w:eastAsia="zh-CN"/>
        </w:rPr>
        <w:t>四、定制酒项目土建工程</w:t>
      </w:r>
      <w:bookmarkEnd w:id="12"/>
    </w:p>
    <w:p>
      <w:pPr>
        <w:pStyle w:val="Heading2"/>
        <w:rPr>
          <w:rFonts w:ascii="仿宋" w:eastAsia="仿宋" w:hAnsi="仿宋" w:cs="仿宋" w:hint="eastAsia"/>
          <w:lang w:eastAsia="zh-CN"/>
        </w:rPr>
      </w:pPr>
      <w:bookmarkStart w:id="13" w:name="_Toc59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在定制酒项目的建筑工程设计中，我们将秉承一系列重要的设计原则，以确保定制酒项目建筑在功能、美观、可持续性等方面达到最佳效果。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首要原则是确保建筑的功能性得到最大化的发挥。我们将充分理解定制酒项目的实际需求，合理布局各个功能区域，保证建筑在满足业务需求的同时，提供高效的工作环境。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在建筑设计中，我们将综合考虑建设和运营成本。通过精细的经济效益分析，确保设计方案在高效利用资源的同时，对定制酒项目的长期盈利能力有积极的贡献。</w:t>
      </w:r>
    </w:p>
    <w:p>
      <w:pPr>
        <w:pStyle w:val="Heading2"/>
        <w:ind w:firstLine="560" w:firstLineChars="200"/>
        <w:rPr>
          <w:rFonts w:ascii="仿宋" w:eastAsia="仿宋" w:hAnsi="仿宋" w:cs="仿宋" w:hint="eastAsia"/>
          <w:sz w:val="28"/>
          <w:lang w:eastAsia="zh-CN"/>
        </w:rPr>
      </w:pPr>
      <w:bookmarkStart w:id="14" w:name="_Toc750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的土建工程设计中，我们将精准设定设计年限，结合定制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制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9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定制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定制酒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定制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36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本期工程定制酒项目预计总建筑面积XXX平方米，其中：计容建筑面积XXX平方米，计划建筑工程投资XX万元，占定制酒项目总投资的XX%。</w:t>
      </w:r>
    </w:p>
    <w:p>
      <w:pPr>
        <w:pStyle w:val="Heading1"/>
        <w:ind w:firstLine="560" w:firstLineChars="200"/>
        <w:rPr>
          <w:rFonts w:ascii="仿宋" w:eastAsia="仿宋" w:hAnsi="仿宋" w:cs="仿宋" w:hint="eastAsia"/>
          <w:sz w:val="28"/>
          <w:lang w:eastAsia="zh-CN"/>
        </w:rPr>
      </w:pPr>
      <w:bookmarkStart w:id="17" w:name="_Toc745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79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的技术管理特点体现在其创新导向。通过引入最先进的技术趋势和解决方案，定制酒项目致力于提升科技含量、提高质量和效率水平。这意味着我们将采用最新的工具和方法，确保定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酒项目技术管理的显著特征。通过整合不同领域的技术资源，我们实现了跨学科的协同工作。这有助于优化技术架构，提高整体效能。此外，整合性策略还促进了不同技术团队之间的紧密沟通和高效合作，确保定制酒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定制酒项目所采用的技术。通过不断优化技术方案，定制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酒项目团队将在定制酒项目初期识别可能的技术风险，并采取相应的预防和应对措施。通过建立健全的风险评估机制，定制酒项目能够在实施过程中及时发现并解决潜在的技术问题，保障定制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通过这些独特的技术管理特点，我们确信在定制酒项目中，技术将成为定制酒项目成功的有力支持。这一深度剖析揭示了技术管理在定制酒项目实施中的关键作用，为定制酒项目的技术基础奠定了坚实的基础。</w:t>
      </w:r>
    </w:p>
    <w:p>
      <w:pPr>
        <w:pStyle w:val="Heading2"/>
        <w:ind w:firstLine="560" w:firstLineChars="200"/>
        <w:rPr>
          <w:rFonts w:ascii="仿宋" w:eastAsia="仿宋" w:hAnsi="仿宋" w:cs="仿宋" w:hint="eastAsia"/>
          <w:sz w:val="28"/>
          <w:lang w:eastAsia="zh-CN"/>
        </w:rPr>
      </w:pPr>
      <w:bookmarkStart w:id="19" w:name="_Toc6843"/>
      <w:r>
        <w:rPr>
          <w:rFonts w:ascii="仿宋" w:eastAsia="仿宋" w:hAnsi="仿宋" w:cs="仿宋" w:hint="eastAsia"/>
          <w:sz w:val="28"/>
          <w:lang w:eastAsia="zh-CN"/>
        </w:rPr>
        <w:t>(二)、定制酒项目工艺技术设计方案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酒项目将严格按照相关行业规范要求进行组织。通过有效控制产品质量，定制酒项目将致力于为顾客提供优质的定制酒项目产品和良好的服务。这体现了定制酒项目对于生产活动合规性和质量标准的高度重视，为定制酒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酒项目注重生态效益和清洁生产原则。定制酒项目建设将紧密结合地方特色经济发展，与社会经济发展规划和区域环境保护规划方案相协调一致。通过与当地区域自然生态系统的结合，定制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酒项目产品具有多样化的客户需求和个性化的特点。因此，定制酒项目产品规格品种多样，且单批生产数量较小。为满足这一特点，定制酒项目承办单位将建设先进的柔性制造生产线。通过广泛应用柔性制造技术，定制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制酒项目采用的技术具有较高的技术含量和自动化水平，处于国内先进水平。这一技术选用不仅体现了对生产效率、质量和环境友好性的高标准要求，同时为定制酒项目的可持续发展奠定了坚实的基础。</w:t>
      </w:r>
    </w:p>
    <w:p>
      <w:pPr>
        <w:pStyle w:val="Heading2"/>
        <w:ind w:firstLine="560" w:firstLineChars="200"/>
        <w:rPr>
          <w:rFonts w:ascii="仿宋" w:eastAsia="仿宋" w:hAnsi="仿宋" w:cs="仿宋" w:hint="eastAsia"/>
          <w:sz w:val="28"/>
          <w:lang w:eastAsia="zh-CN"/>
        </w:rPr>
      </w:pPr>
      <w:bookmarkStart w:id="20" w:name="_Toc2996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为确保定制酒项目的高效生产和技术实施，我们制定了一套精心设计的设备选型方案，以满足定制酒项目生产、质量和环保的要求。该方案的主要特点如下：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https://d.book118.com/358000106006006047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D07E8"/>
    <w:rsid w:val="51FD07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01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2024-03-05T00:45:00Z</dcterms:created>
  <dcterms:modified xsi:type="dcterms:W3CDTF">2024-03-05T00:45:16Z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6729FD3294CE46F2AE3B87791351B00E_11</vt:lpwstr>
  </property>
  <property fmtid="{D5CDD505-2E9C-101B-9397-08002B2CF9AE}" pid="3" name="KSOProductBuildVer">
    <vt:lpwstr>2052-12.1.0.16388</vt:lpwstr>
  </property>
</Properties>
</file>