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AB74E2" w:rsidP="00AB74E2" w14:paraId="40862535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AB74E2">
        <w:rPr>
          <w:rFonts w:ascii="华文中宋" w:eastAsia="华文中宋" w:hAnsi="华文中宋"/>
          <w:b/>
          <w:sz w:val="30"/>
        </w:rPr>
        <w:t>2024</w:t>
      </w:r>
      <w:r w:rsidRPr="00AB74E2">
        <w:rPr>
          <w:rFonts w:ascii="华文中宋" w:eastAsia="华文中宋" w:hAnsi="华文中宋"/>
          <w:b/>
          <w:sz w:val="30"/>
        </w:rPr>
        <w:t>年首钢集团有限公司人员招聘模拟考试试题及答案解析</w:t>
      </w:r>
    </w:p>
    <w:p w:rsidR="00A77B3E" w14:paraId="754E398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5027AC9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5B2D636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我国关于云的正式文字记载最早可追溯到甲骨文。战国时期的《吕氏春秋·</w:t>
      </w:r>
      <w:r w:rsidRPr="00E0697D">
        <w:rPr>
          <w:rFonts w:ascii="Times New Roman" w:eastAsia="微软雅黑" w:hAnsi="微软雅黑" w:cs="宋体" w:hint="eastAsia"/>
          <w:szCs w:val="18"/>
        </w:rPr>
        <w:t>应同》将云分为四类：山云、水云、旱云、雨云。秦汉时期民间还记录了各种不同的云图。至于更为细致的划分和命名，古人依照的也是云彩外观、位置、颜色及其动态特征。例如《史记》中记载的“庆云”是指彩色、象征祥瑞的云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《升庵全集》中的“犁头云”指的是台风前移动迅速的云片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《西京杂记》中“矞云”是指绚丽的高积云。我国自古是农业大国，看云识天气有着重要意义，古代的这些云彩命名更多是为农事生产生活服务的。</w:t>
      </w:r>
    </w:p>
    <w:p w:rsidR="00E0697D" w14:paraId="774C812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这段文字主要介绍的是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4D046BB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、古代中国对云的命名</w:t>
      </w:r>
    </w:p>
    <w:p w:rsidR="00E0697D" w14:paraId="3DA6547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、古代中国记载云的文献史</w:t>
      </w:r>
    </w:p>
    <w:p w:rsidR="00E0697D" w14:paraId="3103C13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、看云识天气对古代农业生产的意义</w:t>
      </w:r>
    </w:p>
    <w:p w:rsidR="00E0697D" w14:paraId="7817F5E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、古人对云这种天气现象的认识过程</w:t>
      </w:r>
    </w:p>
    <w:p w:rsidR="00E0697D" w14:paraId="4A409A9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</w:p>
    <w:p w:rsidR="00E0697D" w14:paraId="2B779BC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第一步，分析文段。文段前半部分按照时间脉络介绍了有关云的记载。首先提到我国关于云的正式文字记载最早可追溯到甲骨文，接着介绍战国时期、秦汉时期对</w:t>
      </w:r>
    </w:p>
    <w:p w:rsidR="00E0697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云的分类和命名。尾句侧重强调“古代的这些云彩命名更多是为农事生产生活服务的”。文段是“分—分”结构，论述话题是“古代对于云彩的命名”。故选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69EE9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“我最爱阅读外国文学作品，英国的、法国的、古典的，我都爱读。”上述陈述犯的错误是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96211F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、划分外国文学作品的标准混乱，前按国别，后按时代</w:t>
      </w:r>
    </w:p>
    <w:p w:rsidR="003F588C" w14:paraId="02582A6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、外国文学作品，没有分诗歌、小说还是戏剧等</w:t>
      </w:r>
    </w:p>
    <w:p w:rsidR="003F588C" w14:paraId="0B5FFD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、没有说是外文原版还是翻译本</w:t>
      </w:r>
    </w:p>
    <w:p w:rsidR="003F588C" w14:paraId="7C966F0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、没有说明最喜好什么</w:t>
      </w:r>
    </w:p>
    <w:p w:rsidR="003F588C" w14:paraId="322EBD9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462D562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第一步，分析文段。通过阅读文段，可以看出作者爱读的外国文学作品是按照国别分类的，而“古典”是时代分类。第二步，辨析选项。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项指出“划分外国文学作品的标准混乱”，是题干句子所犯错误。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项所说的并非该句陈述所犯的错误，故排除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544EE46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在追求自我和个性的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后眼里，</w:t>
      </w:r>
      <w:r w:rsidRPr="00E0697D">
        <w:rPr>
          <w:rFonts w:ascii="Times New Roman" w:eastAsia="微软雅黑" w:hAnsi="微软雅黑" w:cs="宋体" w:hint="eastAsia"/>
          <w:szCs w:val="18"/>
        </w:rPr>
        <w:t>_____</w:t>
      </w:r>
      <w:r w:rsidRPr="00E0697D">
        <w:rPr>
          <w:rFonts w:ascii="Times New Roman" w:eastAsia="微软雅黑" w:hAnsi="微软雅黑" w:cs="宋体" w:hint="eastAsia"/>
          <w:szCs w:val="18"/>
        </w:rPr>
        <w:t>职业选择观念已经无法阻挡他们打破现状、追求工作的新鲜感和幸福感，根据自己的职业规划和兴趣爱好选择别人眼中</w:t>
      </w:r>
      <w:r w:rsidRPr="00E0697D">
        <w:rPr>
          <w:rFonts w:ascii="Times New Roman" w:eastAsia="微软雅黑" w:hAnsi="微软雅黑" w:cs="宋体" w:hint="eastAsia"/>
          <w:szCs w:val="18"/>
        </w:rPr>
        <w:t>_____</w:t>
      </w:r>
      <w:r w:rsidRPr="00E0697D">
        <w:rPr>
          <w:rFonts w:ascii="Times New Roman" w:eastAsia="微软雅黑" w:hAnsi="微软雅黑" w:cs="宋体" w:hint="eastAsia"/>
          <w:szCs w:val="18"/>
        </w:rPr>
        <w:t>的职业，已不再是新鲜事。</w:t>
      </w:r>
    </w:p>
    <w:p w:rsidR="00E0697D" w14:paraId="719CC27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25DC5B6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、保守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一般</w:t>
      </w:r>
    </w:p>
    <w:p w:rsidR="00E0697D" w14:paraId="11AAEC5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、传统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另类</w:t>
      </w:r>
    </w:p>
    <w:p w:rsidR="00E0697D" w14:paraId="653A67E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、正确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反常</w:t>
      </w:r>
    </w:p>
    <w:p w:rsidR="00E0697D" w14:paraId="0CAFF02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、科学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冒险</w:t>
      </w:r>
    </w:p>
    <w:p w:rsidR="00E0697D" w14:paraId="549C60E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 w14:paraId="0E3E773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第一空，划横线处填入词语与“职业选择观念”搭配，根据文段“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后‘追求自我和个性’”可知，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后的职业选择观念不同于以往，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项“保守”、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项“传统”均可搭配职业选择观念，保留。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项“正确”、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项“科学”</w:t>
      </w:r>
      <w:r w:rsidRPr="00E0697D">
        <w:rPr>
          <w:rFonts w:ascii="Times New Roman" w:eastAsia="微软雅黑" w:hAnsi="微软雅黑" w:cs="宋体" w:hint="eastAsia"/>
          <w:szCs w:val="18"/>
        </w:rPr>
        <w:t>在文段中均未体现，且文段并未论述其他非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后的职业选择观念就是正确、科学的，排除。第二空，划横线处填入词语搭配“职业”，根据文段“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后‘追求自我和个性’”、“打破现状、追求工作的新鲜感和幸福感的节奏”、“根据自己的职业规划和兴趣爱好选择职业”可知，</w:t>
      </w:r>
      <w:r w:rsidRPr="00E0697D">
        <w:rPr>
          <w:rFonts w:ascii="Times New Roman" w:eastAsia="微软雅黑" w:hAnsi="微软雅黑" w:cs="宋体" w:hint="eastAsia"/>
          <w:szCs w:val="18"/>
        </w:rPr>
        <w:t>90</w:t>
      </w:r>
      <w:r w:rsidRPr="00E0697D">
        <w:rPr>
          <w:rFonts w:ascii="Times New Roman" w:eastAsia="微软雅黑" w:hAnsi="微软雅黑" w:cs="宋体" w:hint="eastAsia"/>
          <w:szCs w:val="18"/>
        </w:rPr>
        <w:t>后对于工作的选择不同于以前的人，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项“另类”指另外的一类，指与众不同的、非常特殊的人或事物，符合文意，当选。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项“一般”指普通、通常的意思，与文意不符，排除。故选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0D70C8D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一朋友说，老娘</w:t>
      </w:r>
      <w:r w:rsidRPr="00E0697D">
        <w:rPr>
          <w:rFonts w:ascii="Times New Roman" w:eastAsia="微软雅黑" w:hAnsi="微软雅黑" w:cs="宋体" w:hint="eastAsia"/>
          <w:szCs w:val="18"/>
        </w:rPr>
        <w:t>84</w:t>
      </w:r>
      <w:r w:rsidRPr="00E0697D">
        <w:rPr>
          <w:rFonts w:ascii="Times New Roman" w:eastAsia="微软雅黑" w:hAnsi="微软雅黑" w:cs="宋体" w:hint="eastAsia"/>
          <w:szCs w:val="18"/>
        </w:rPr>
        <w:t>岁了，一人在老家，愈来愈为老娘孤居而不安。想将老娘接来，又担心恰逢“七十三、八十四”这一关口</w:t>
      </w:r>
      <w:r w:rsidRPr="00E0697D">
        <w:rPr>
          <w:rFonts w:ascii="Times New Roman" w:eastAsia="微软雅黑" w:hAnsi="微软雅黑" w:cs="宋体" w:hint="eastAsia"/>
          <w:szCs w:val="18"/>
        </w:rPr>
        <w:t>(</w:t>
      </w:r>
      <w:r w:rsidRPr="00E0697D">
        <w:rPr>
          <w:rFonts w:ascii="Times New Roman" w:eastAsia="微软雅黑" w:hAnsi="微软雅黑" w:cs="宋体" w:hint="eastAsia"/>
          <w:szCs w:val="18"/>
        </w:rPr>
        <w:t>中国传统思想及文化中有寿命之坎儿一说</w:t>
      </w:r>
      <w:r w:rsidRPr="00E0697D">
        <w:rPr>
          <w:rFonts w:ascii="Times New Roman" w:eastAsia="微软雅黑" w:hAnsi="微软雅黑" w:cs="宋体" w:hint="eastAsia"/>
          <w:szCs w:val="18"/>
        </w:rPr>
        <w:t>)</w:t>
      </w:r>
      <w:r w:rsidRPr="00E0697D">
        <w:rPr>
          <w:rFonts w:ascii="Times New Roman" w:eastAsia="微软雅黑" w:hAnsi="微软雅黑" w:cs="宋体" w:hint="eastAsia"/>
          <w:szCs w:val="18"/>
        </w:rPr>
        <w:t>，再一换新环境，不适应，万一出事。同时担心老娘因琢磨这个“七十三、八十四”而有心理压力。另一位朋友出招：当初自己老娘</w:t>
      </w:r>
      <w:r w:rsidRPr="00E0697D">
        <w:rPr>
          <w:rFonts w:ascii="Times New Roman" w:eastAsia="微软雅黑" w:hAnsi="微软雅黑" w:cs="宋体" w:hint="eastAsia"/>
          <w:szCs w:val="18"/>
        </w:rPr>
        <w:t>84</w:t>
      </w:r>
      <w:r w:rsidRPr="00E0697D">
        <w:rPr>
          <w:rFonts w:ascii="Times New Roman" w:eastAsia="微软雅黑" w:hAnsi="微软雅黑" w:cs="宋体" w:hint="eastAsia"/>
          <w:szCs w:val="18"/>
        </w:rPr>
        <w:t>岁时也是瞎琢磨，时常念叨。他就骗老娘说，“七十三、八十四”是孔子、孟子去世的年龄，他们都是男人，这实际上就是与女人无关，女人没有生命坎。他一说，家人都迎合，老母亲也就真信了，结果活到了</w:t>
      </w:r>
      <w:r w:rsidRPr="00E0697D">
        <w:rPr>
          <w:rFonts w:ascii="Times New Roman" w:eastAsia="微软雅黑" w:hAnsi="微软雅黑" w:cs="宋体" w:hint="eastAsia"/>
          <w:szCs w:val="18"/>
        </w:rPr>
        <w:t>93</w:t>
      </w:r>
      <w:r w:rsidRPr="00E0697D">
        <w:rPr>
          <w:rFonts w:ascii="Times New Roman" w:eastAsia="微软雅黑" w:hAnsi="微软雅黑" w:cs="宋体" w:hint="eastAsia"/>
          <w:szCs w:val="18"/>
        </w:rPr>
        <w:t>岁。</w:t>
      </w:r>
    </w:p>
    <w:p w:rsidR="00E0697D" w14:paraId="3AD5684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可从这段文字得出的结论是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280E178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、人的健康与性别密切相关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https://d.book118.com/358001033137006025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paraId="735DFA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74E2" w14:paraId="267032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paraId="77636B90" w14:textId="47EEE0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74E2" w14:paraId="43741C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paraId="08214AA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74E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textId="47EEE0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B74E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74E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:rsidP="00D07274" w14:textId="47EEE0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B74E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paraId="1810CC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paraId="08344B9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paraId="2F9B334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4E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C641C"/>
    <w:rsid w:val="00A77B3E"/>
    <w:rsid w:val="00A95C3D"/>
    <w:rsid w:val="00AB74E2"/>
    <w:rsid w:val="00CA2A55"/>
    <w:rsid w:val="00D07274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58E455"/>
  <w15:docId w15:val="{50C4C1B8-102E-4C23-A24B-716F760D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Pr>
      <w:sz w:val="24"/>
      <w:szCs w:val="24"/>
    </w:rPr>
  </w:style>
  <w:style w:type="paragraph" w:styleId="Header">
    <w:name w:val="header"/>
    <w:basedOn w:val="Normal"/>
    <w:link w:val="a"/>
    <w:rsid w:val="00AB74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AB74E2"/>
    <w:rPr>
      <w:sz w:val="18"/>
      <w:szCs w:val="18"/>
    </w:rPr>
  </w:style>
  <w:style w:type="paragraph" w:styleId="Footer">
    <w:name w:val="footer"/>
    <w:basedOn w:val="Normal"/>
    <w:link w:val="a0"/>
    <w:rsid w:val="00AB74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AB74E2"/>
    <w:rPr>
      <w:sz w:val="18"/>
      <w:szCs w:val="18"/>
    </w:rPr>
  </w:style>
  <w:style w:type="character" w:styleId="PageNumber">
    <w:name w:val="page number"/>
    <w:basedOn w:val="DefaultParagraphFont"/>
    <w:rsid w:val="00AB7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5800103313700602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2024-01-12T15:31:00Z</dcterms:created>
  <dcterms:modified xsi:type="dcterms:W3CDTF">2024-01-12T15:31:00Z</dcterms:modified>
</cp:coreProperties>
</file>