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7986" w:rsidRPr="00BB5EF3" w:rsidP="00387986">
      <w:pPr>
        <w:tabs>
          <w:tab w:val="left" w:pos="851"/>
        </w:tabs>
        <w:spacing w:before="37" w:line="600" w:lineRule="exact"/>
        <w:ind w:right="235" w:rightChars="107"/>
        <w:jc w:val="center"/>
        <w:rPr>
          <w:b/>
          <w:sz w:val="52"/>
          <w:szCs w:val="52"/>
        </w:rPr>
      </w:pPr>
      <w:r w:rsidRPr="00BB5EF3">
        <w:rPr>
          <w:rFonts w:hint="eastAsia"/>
          <w:b/>
          <w:sz w:val="52"/>
          <w:szCs w:val="52"/>
        </w:rPr>
        <w:t>广东省人民</w:t>
      </w:r>
      <w:r w:rsidRPr="00BB5EF3">
        <w:rPr>
          <w:b/>
          <w:sz w:val="52"/>
          <w:szCs w:val="52"/>
        </w:rPr>
        <w:t>医院</w:t>
      </w:r>
      <w:r w:rsidRPr="00BB5EF3">
        <w:rPr>
          <w:rFonts w:hint="eastAsia"/>
          <w:b/>
          <w:sz w:val="52"/>
          <w:szCs w:val="52"/>
        </w:rPr>
        <w:t xml:space="preserve">  肺癌</w:t>
      </w:r>
      <w:r w:rsidRPr="00BB5EF3">
        <w:rPr>
          <w:b/>
          <w:sz w:val="52"/>
          <w:szCs w:val="52"/>
        </w:rPr>
        <w:t>诊疗常规</w:t>
      </w:r>
    </w:p>
    <w:p w:rsidR="00387986" w:rsidRPr="00BB5EF3" w:rsidP="00387986">
      <w:pPr>
        <w:tabs>
          <w:tab w:val="left" w:pos="851"/>
        </w:tabs>
        <w:spacing w:before="185" w:line="600" w:lineRule="exact"/>
        <w:ind w:right="235" w:rightChars="107"/>
        <w:jc w:val="center"/>
        <w:rPr>
          <w:b/>
          <w:sz w:val="52"/>
          <w:szCs w:val="52"/>
        </w:rPr>
      </w:pPr>
      <w:r w:rsidRPr="00BB5EF3">
        <w:rPr>
          <w:b/>
          <w:sz w:val="52"/>
          <w:szCs w:val="52"/>
        </w:rPr>
        <w:t>(</w:t>
      </w:r>
      <w:r w:rsidRPr="00BB5EF3">
        <w:rPr>
          <w:b/>
          <w:spacing w:val="-55"/>
          <w:sz w:val="52"/>
          <w:szCs w:val="52"/>
        </w:rPr>
        <w:t xml:space="preserve">第 </w:t>
      </w:r>
      <w:r w:rsidRPr="00BB5EF3">
        <w:rPr>
          <w:rFonts w:hint="eastAsia"/>
          <w:b/>
          <w:sz w:val="52"/>
          <w:szCs w:val="52"/>
        </w:rPr>
        <w:t>1</w:t>
      </w:r>
      <w:r w:rsidRPr="00BB5EF3">
        <w:rPr>
          <w:b/>
          <w:spacing w:val="5"/>
          <w:sz w:val="52"/>
          <w:szCs w:val="52"/>
        </w:rPr>
        <w:t>版</w:t>
      </w:r>
      <w:r w:rsidRPr="00BB5EF3">
        <w:rPr>
          <w:b/>
          <w:sz w:val="52"/>
          <w:szCs w:val="52"/>
        </w:rPr>
        <w:t>)</w:t>
      </w:r>
    </w:p>
    <w:p w:rsidR="00EB6E55" w:rsidP="00EB6E55">
      <w:pPr>
        <w:tabs>
          <w:tab w:val="left" w:pos="1134"/>
        </w:tabs>
        <w:jc w:val="center"/>
        <w:rPr>
          <w:rFonts w:ascii="Times New Roman" w:hAnsi="Times New Roman"/>
          <w:sz w:val="56"/>
        </w:rPr>
      </w:pPr>
    </w:p>
    <w:p w:rsidR="00EB6E55" w:rsidP="00EB6E55">
      <w:pPr>
        <w:tabs>
          <w:tab w:val="left" w:pos="1134"/>
        </w:tabs>
        <w:jc w:val="center"/>
        <w:rPr>
          <w:rFonts w:ascii="Times New Roman" w:hAnsi="Times New Roman"/>
          <w:sz w:val="56"/>
        </w:rPr>
      </w:pPr>
    </w:p>
    <w:p w:rsidR="00EB6E55" w:rsidP="00EB6E55">
      <w:pPr>
        <w:tabs>
          <w:tab w:val="left" w:pos="1134"/>
        </w:tabs>
        <w:jc w:val="center"/>
        <w:rPr>
          <w:rFonts w:ascii="Times New Roman" w:hAnsi="Times New Roman"/>
          <w:sz w:val="56"/>
        </w:rPr>
      </w:pPr>
    </w:p>
    <w:p w:rsidR="00EB6E55" w:rsidP="00EB6E55">
      <w:pPr>
        <w:tabs>
          <w:tab w:val="left" w:pos="1134"/>
        </w:tabs>
        <w:jc w:val="center"/>
        <w:rPr>
          <w:rFonts w:ascii="Times New Roman" w:hAnsi="Times New Roman"/>
          <w:sz w:val="56"/>
        </w:rPr>
      </w:pPr>
    </w:p>
    <w:p w:rsidR="00EB6E55" w:rsidP="00EB6E55">
      <w:pPr>
        <w:tabs>
          <w:tab w:val="left" w:pos="1134"/>
        </w:tabs>
        <w:jc w:val="center"/>
        <w:rPr>
          <w:rFonts w:ascii="Times New Roman" w:hAnsi="Times New Roman"/>
          <w:sz w:val="56"/>
        </w:rPr>
      </w:pPr>
    </w:p>
    <w:p w:rsidR="00EB6E55" w:rsidP="00EB6E55">
      <w:pPr>
        <w:tabs>
          <w:tab w:val="left" w:pos="1134"/>
        </w:tabs>
        <w:jc w:val="center"/>
        <w:rPr>
          <w:rFonts w:ascii="Times New Roman" w:hAnsi="Times New Roman"/>
          <w:sz w:val="56"/>
        </w:rPr>
      </w:pPr>
    </w:p>
    <w:p w:rsidR="00EB6E55" w:rsidP="00EB6E55">
      <w:pPr>
        <w:tabs>
          <w:tab w:val="left" w:pos="1134"/>
        </w:tabs>
        <w:jc w:val="center"/>
        <w:rPr>
          <w:rFonts w:ascii="Times New Roman" w:hAnsi="Times New Roman"/>
          <w:sz w:val="56"/>
        </w:rPr>
      </w:pPr>
    </w:p>
    <w:p w:rsidR="00EB6E55" w:rsidP="00EB6E55">
      <w:pPr>
        <w:tabs>
          <w:tab w:val="left" w:pos="1134"/>
        </w:tabs>
        <w:jc w:val="center"/>
        <w:rPr>
          <w:rFonts w:ascii="Times New Roman" w:hAnsi="Times New Roman"/>
          <w:sz w:val="56"/>
        </w:rPr>
      </w:pPr>
    </w:p>
    <w:p w:rsidR="00EB6E55" w:rsidP="00EB6E55">
      <w:pPr>
        <w:tabs>
          <w:tab w:val="left" w:pos="1134"/>
        </w:tabs>
        <w:jc w:val="center"/>
        <w:rPr>
          <w:rFonts w:ascii="Times New Roman" w:hAnsi="Times New Roman"/>
          <w:sz w:val="56"/>
        </w:rPr>
      </w:pPr>
    </w:p>
    <w:p w:rsidR="00EB6E55" w:rsidP="00EB6E55">
      <w:pPr>
        <w:tabs>
          <w:tab w:val="left" w:pos="1134"/>
        </w:tabs>
        <w:jc w:val="center"/>
        <w:rPr>
          <w:rFonts w:ascii="Times New Roman" w:hAnsi="Times New Roman"/>
          <w:sz w:val="56"/>
        </w:rPr>
      </w:pPr>
    </w:p>
    <w:p w:rsidR="00EB6E55" w:rsidP="00EB6E55">
      <w:pPr>
        <w:tabs>
          <w:tab w:val="left" w:pos="1134"/>
        </w:tabs>
        <w:jc w:val="center"/>
        <w:rPr>
          <w:rFonts w:ascii="Times New Roman" w:hAnsi="Times New Roman"/>
          <w:sz w:val="56"/>
        </w:rPr>
      </w:pPr>
    </w:p>
    <w:p w:rsidR="00EB6E55" w:rsidP="00EB6E55">
      <w:pPr>
        <w:tabs>
          <w:tab w:val="left" w:pos="1134"/>
        </w:tabs>
        <w:jc w:val="center"/>
        <w:rPr>
          <w:rFonts w:ascii="Times New Roman" w:hAnsi="Times New Roman"/>
          <w:sz w:val="56"/>
        </w:rPr>
      </w:pPr>
      <w:r>
        <w:rPr>
          <w:rFonts w:ascii="Times New Roman" w:hAnsi="Times New Roman" w:hint="eastAsia"/>
          <w:sz w:val="56"/>
        </w:rPr>
        <w:t>2</w:t>
      </w:r>
      <w:r>
        <w:rPr>
          <w:rFonts w:ascii="Times New Roman" w:hAnsi="Times New Roman"/>
          <w:sz w:val="56"/>
        </w:rPr>
        <w:t>022</w:t>
      </w:r>
      <w:r>
        <w:rPr>
          <w:rFonts w:ascii="Times New Roman" w:hAnsi="Times New Roman" w:hint="eastAsia"/>
          <w:sz w:val="56"/>
        </w:rPr>
        <w:t>年</w:t>
      </w:r>
      <w:r>
        <w:rPr>
          <w:rFonts w:ascii="Times New Roman" w:hAnsi="Times New Roman" w:hint="eastAsia"/>
          <w:sz w:val="56"/>
        </w:rPr>
        <w:t>7</w:t>
      </w:r>
      <w:r>
        <w:rPr>
          <w:rFonts w:ascii="Times New Roman" w:hAnsi="Times New Roman" w:hint="eastAsia"/>
          <w:sz w:val="56"/>
        </w:rPr>
        <w:t>月</w:t>
      </w:r>
    </w:p>
    <w:p w:rsidR="00226C78" w:rsidP="00EB6E55">
      <w:pPr>
        <w:rPr>
          <w:szCs w:val="44"/>
        </w:rPr>
      </w:pPr>
    </w:p>
    <w:p w:rsidR="00EB6E55" w:rsidP="00EB6E55">
      <w:pPr>
        <w:rPr>
          <w:szCs w:val="44"/>
        </w:rPr>
      </w:pPr>
    </w:p>
    <w:p w:rsidR="00EB6E55" w:rsidP="00EB6E55">
      <w:pPr>
        <w:rPr>
          <w:szCs w:val="44"/>
        </w:rPr>
      </w:pPr>
    </w:p>
    <w:p w:rsidR="00387986" w:rsidP="00EB6E55">
      <w:pPr>
        <w:rPr>
          <w:szCs w:val="44"/>
        </w:rPr>
        <w:sectPr w:rsidSect="00A04ED1">
          <w:headerReference w:type="default" r:id="rId5"/>
          <w:pgSz w:w="11906" w:h="16838"/>
          <w:pgMar w:top="720" w:right="720" w:bottom="720" w:left="720" w:header="851" w:footer="992" w:gutter="0"/>
          <w:cols w:space="425"/>
          <w:docGrid w:type="lines" w:linePitch="312"/>
        </w:sectPr>
      </w:pPr>
    </w:p>
    <w:p w:rsidR="00387986" w:rsidRPr="00BB5EF3" w:rsidP="00387986">
      <w:pPr>
        <w:tabs>
          <w:tab w:val="left" w:pos="851"/>
        </w:tabs>
        <w:spacing w:before="463" w:line="600" w:lineRule="exact"/>
        <w:ind w:right="235" w:rightChars="107"/>
        <w:jc w:val="center"/>
        <w:rPr>
          <w:sz w:val="32"/>
          <w:szCs w:val="32"/>
        </w:rPr>
      </w:pPr>
      <w:r w:rsidRPr="00BB5EF3">
        <w:rPr>
          <w:sz w:val="32"/>
          <w:szCs w:val="32"/>
        </w:rPr>
        <w:t>制定或修订《诊疗指南》记录单</w:t>
      </w:r>
    </w:p>
    <w:tbl>
      <w:tblPr>
        <w:tblStyle w:val="TableNormal"/>
        <w:tblpPr w:leftFromText="180" w:rightFromText="180" w:vertAnchor="text" w:horzAnchor="margin" w:tblpXSpec="center" w:tblpY="34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8930"/>
      </w:tblGrid>
      <w:tr w:rsidTr="00EC4B13">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Ex>
        <w:trPr>
          <w:trHeight w:val="1327"/>
        </w:trPr>
        <w:tc>
          <w:tcPr>
            <w:tcW w:w="8930" w:type="dxa"/>
          </w:tcPr>
          <w:p w:rsidR="00387986" w:rsidRPr="00BB5EF3" w:rsidP="00EC4B13">
            <w:pPr>
              <w:tabs>
                <w:tab w:val="left" w:pos="851"/>
              </w:tabs>
              <w:spacing w:before="69" w:line="600" w:lineRule="exact"/>
              <w:ind w:right="235" w:rightChars="107"/>
              <w:rPr>
                <w:b/>
                <w:sz w:val="28"/>
                <w:szCs w:val="32"/>
              </w:rPr>
            </w:pPr>
            <w:r w:rsidRPr="00BB5EF3">
              <w:rPr>
                <w:b/>
                <w:sz w:val="28"/>
                <w:szCs w:val="32"/>
              </w:rPr>
              <w:t>诊疗指南名称：</w:t>
            </w:r>
          </w:p>
          <w:p w:rsidR="00387986" w:rsidRPr="00BB5EF3" w:rsidP="00EC4B13">
            <w:pPr>
              <w:tabs>
                <w:tab w:val="left" w:pos="851"/>
              </w:tabs>
              <w:spacing w:before="214" w:line="600" w:lineRule="exact"/>
              <w:ind w:right="235" w:rightChars="107"/>
              <w:rPr>
                <w:sz w:val="28"/>
                <w:szCs w:val="32"/>
                <w:lang w:val="en-US"/>
              </w:rPr>
            </w:pPr>
          </w:p>
        </w:tc>
      </w:tr>
      <w:tr w:rsidTr="00EC4B13">
        <w:tblPrEx>
          <w:tblW w:w="0" w:type="auto"/>
          <w:tblLayout w:type="fixed"/>
          <w:tblCellMar>
            <w:left w:w="0" w:type="dxa"/>
            <w:right w:w="0" w:type="dxa"/>
          </w:tblCellMar>
          <w:tblLook w:val="0000"/>
        </w:tblPrEx>
        <w:trPr>
          <w:trHeight w:val="663"/>
        </w:trPr>
        <w:tc>
          <w:tcPr>
            <w:tcW w:w="8930" w:type="dxa"/>
          </w:tcPr>
          <w:p w:rsidR="00387986" w:rsidRPr="00BB5EF3" w:rsidP="00387986">
            <w:pPr>
              <w:tabs>
                <w:tab w:val="left" w:pos="851"/>
              </w:tabs>
              <w:spacing w:before="69" w:line="600" w:lineRule="exact"/>
              <w:ind w:right="235" w:rightChars="107"/>
              <w:rPr>
                <w:sz w:val="28"/>
                <w:szCs w:val="32"/>
                <w:lang w:val="en-US"/>
              </w:rPr>
            </w:pPr>
            <w:r w:rsidRPr="00BB5EF3">
              <w:rPr>
                <w:sz w:val="28"/>
                <w:szCs w:val="32"/>
              </w:rPr>
              <w:t>编写人（修订人）：</w:t>
            </w:r>
          </w:p>
        </w:tc>
      </w:tr>
      <w:tr w:rsidTr="00EC4B13">
        <w:tblPrEx>
          <w:tblW w:w="0" w:type="auto"/>
          <w:tblLayout w:type="fixed"/>
          <w:tblCellMar>
            <w:left w:w="0" w:type="dxa"/>
            <w:right w:w="0" w:type="dxa"/>
          </w:tblCellMar>
          <w:tblLook w:val="0000"/>
        </w:tblPrEx>
        <w:trPr>
          <w:trHeight w:val="663"/>
        </w:trPr>
        <w:tc>
          <w:tcPr>
            <w:tcW w:w="8930" w:type="dxa"/>
          </w:tcPr>
          <w:p w:rsidR="00387986" w:rsidRPr="00BB5EF3" w:rsidP="00387986">
            <w:pPr>
              <w:tabs>
                <w:tab w:val="left" w:pos="851"/>
              </w:tabs>
              <w:spacing w:before="69" w:line="600" w:lineRule="exact"/>
              <w:ind w:right="235" w:rightChars="107"/>
              <w:rPr>
                <w:sz w:val="28"/>
                <w:szCs w:val="32"/>
                <w:lang w:val="en-US"/>
              </w:rPr>
            </w:pPr>
            <w:r w:rsidRPr="00BB5EF3">
              <w:rPr>
                <w:sz w:val="28"/>
                <w:szCs w:val="32"/>
              </w:rPr>
              <w:t>审核人：</w:t>
            </w:r>
          </w:p>
        </w:tc>
      </w:tr>
      <w:tr w:rsidTr="00EC4B13">
        <w:tblPrEx>
          <w:tblW w:w="0" w:type="auto"/>
          <w:tblLayout w:type="fixed"/>
          <w:tblCellMar>
            <w:left w:w="0" w:type="dxa"/>
            <w:right w:w="0" w:type="dxa"/>
          </w:tblCellMar>
          <w:tblLook w:val="0000"/>
        </w:tblPrEx>
        <w:trPr>
          <w:trHeight w:val="1994"/>
        </w:trPr>
        <w:tc>
          <w:tcPr>
            <w:tcW w:w="8930" w:type="dxa"/>
          </w:tcPr>
          <w:p w:rsidR="00387986" w:rsidRPr="00BB5EF3" w:rsidP="00EC4B13">
            <w:pPr>
              <w:tabs>
                <w:tab w:val="left" w:pos="851"/>
              </w:tabs>
              <w:spacing w:before="107" w:line="600" w:lineRule="exact"/>
              <w:ind w:right="235" w:rightChars="107"/>
              <w:rPr>
                <w:sz w:val="28"/>
                <w:szCs w:val="32"/>
              </w:rPr>
            </w:pPr>
            <w:r w:rsidRPr="00BB5EF3">
              <w:rPr>
                <w:sz w:val="28"/>
                <w:szCs w:val="32"/>
              </w:rPr>
              <w:t>编写或修订原因：</w:t>
            </w:r>
          </w:p>
          <w:p w:rsidR="00387986" w:rsidRPr="00BB5EF3" w:rsidP="00EC4B13">
            <w:pPr>
              <w:tabs>
                <w:tab w:val="left" w:pos="851"/>
              </w:tabs>
              <w:spacing w:before="214" w:line="600" w:lineRule="exact"/>
              <w:ind w:right="235" w:rightChars="107"/>
              <w:rPr>
                <w:sz w:val="28"/>
                <w:szCs w:val="32"/>
                <w:lang w:val="en-US"/>
              </w:rPr>
            </w:pPr>
            <w:r w:rsidRPr="00BB5EF3">
              <w:rPr>
                <w:rFonts w:hint="eastAsia"/>
                <w:sz w:val="28"/>
                <w:szCs w:val="32"/>
                <w:lang w:val="en-US"/>
              </w:rPr>
              <w:t>制定肺一科常见病的诊疗常规</w:t>
            </w:r>
          </w:p>
        </w:tc>
      </w:tr>
      <w:tr w:rsidTr="00EC4B13">
        <w:tblPrEx>
          <w:tblW w:w="0" w:type="auto"/>
          <w:tblLayout w:type="fixed"/>
          <w:tblCellMar>
            <w:left w:w="0" w:type="dxa"/>
            <w:right w:w="0" w:type="dxa"/>
          </w:tblCellMar>
          <w:tblLook w:val="0000"/>
        </w:tblPrEx>
        <w:trPr>
          <w:trHeight w:val="3320"/>
        </w:trPr>
        <w:tc>
          <w:tcPr>
            <w:tcW w:w="8930" w:type="dxa"/>
          </w:tcPr>
          <w:p w:rsidR="00387986" w:rsidRPr="00BB5EF3" w:rsidP="00EC4B13">
            <w:pPr>
              <w:tabs>
                <w:tab w:val="left" w:pos="851"/>
              </w:tabs>
              <w:spacing w:before="69" w:line="600" w:lineRule="exact"/>
              <w:ind w:right="235" w:rightChars="107"/>
              <w:rPr>
                <w:sz w:val="28"/>
                <w:szCs w:val="32"/>
              </w:rPr>
            </w:pPr>
            <w:r w:rsidRPr="00BB5EF3">
              <w:rPr>
                <w:sz w:val="28"/>
                <w:szCs w:val="32"/>
              </w:rPr>
              <w:t>参考文献（编写或修订依据）：</w:t>
            </w:r>
          </w:p>
          <w:p w:rsidR="00387986" w:rsidRPr="00BB5EF3" w:rsidP="00EC4B13">
            <w:pPr>
              <w:pStyle w:val="ListParagraph"/>
              <w:tabs>
                <w:tab w:val="left" w:pos="851"/>
              </w:tabs>
              <w:spacing w:before="214" w:line="600" w:lineRule="exact"/>
              <w:ind w:left="1050" w:right="235" w:hanging="280" w:leftChars="350" w:rightChars="107" w:hangingChars="100"/>
              <w:rPr>
                <w:sz w:val="28"/>
                <w:szCs w:val="32"/>
              </w:rPr>
            </w:pPr>
            <w:r>
              <w:rPr>
                <w:rFonts w:hint="eastAsia"/>
                <w:sz w:val="28"/>
                <w:szCs w:val="32"/>
              </w:rPr>
              <w:t>1.</w:t>
            </w:r>
            <w:hyperlink r:id="rId6" w:tgtFrame="_blank" w:history="1">
              <w:r w:rsidRPr="00BB5EF3">
                <w:rPr>
                  <w:rFonts w:hint="eastAsia"/>
                  <w:sz w:val="28"/>
                  <w:szCs w:val="32"/>
                </w:rPr>
                <w:t>中国抗癌协会肺癌专业委员会</w:t>
              </w:r>
            </w:hyperlink>
            <w:r w:rsidRPr="00BB5EF3">
              <w:rPr>
                <w:rFonts w:hint="eastAsia"/>
                <w:sz w:val="28"/>
                <w:szCs w:val="32"/>
              </w:rPr>
              <w:t>《2010中国肺癌临床指南:中国肺癌临床指南》</w:t>
            </w:r>
          </w:p>
          <w:p w:rsidR="00387986" w:rsidRPr="00BB5EF3" w:rsidP="00EC4B13">
            <w:pPr>
              <w:pStyle w:val="ListParagraph"/>
              <w:tabs>
                <w:tab w:val="left" w:pos="851"/>
              </w:tabs>
              <w:spacing w:before="214" w:line="600" w:lineRule="exact"/>
              <w:ind w:left="800" w:right="235" w:firstLine="0" w:rightChars="107" w:firstLineChars="0"/>
              <w:rPr>
                <w:sz w:val="28"/>
                <w:szCs w:val="32"/>
              </w:rPr>
            </w:pPr>
            <w:r>
              <w:rPr>
                <w:rFonts w:hint="eastAsia"/>
                <w:sz w:val="28"/>
                <w:szCs w:val="32"/>
              </w:rPr>
              <w:t>2.</w:t>
            </w:r>
            <w:r w:rsidRPr="00BB5EF3">
              <w:rPr>
                <w:rFonts w:hint="eastAsia"/>
                <w:sz w:val="28"/>
                <w:szCs w:val="32"/>
              </w:rPr>
              <w:t>国家卫健委2022年《原发性肺癌诊疗规范》</w:t>
            </w:r>
          </w:p>
          <w:p w:rsidR="00387986" w:rsidRPr="00BB5EF3" w:rsidP="00EC4B13">
            <w:pPr>
              <w:pStyle w:val="ListParagraph"/>
              <w:tabs>
                <w:tab w:val="left" w:pos="851"/>
              </w:tabs>
              <w:spacing w:before="214" w:line="600" w:lineRule="exact"/>
              <w:ind w:left="800" w:right="235" w:firstLine="0" w:rightChars="107" w:firstLineChars="0"/>
              <w:rPr>
                <w:sz w:val="28"/>
                <w:szCs w:val="32"/>
              </w:rPr>
            </w:pPr>
            <w:r>
              <w:rPr>
                <w:rFonts w:hint="eastAsia"/>
                <w:sz w:val="28"/>
                <w:szCs w:val="32"/>
              </w:rPr>
              <w:t>3.</w:t>
            </w:r>
            <w:r w:rsidRPr="00BB5EF3">
              <w:rPr>
                <w:rFonts w:hint="eastAsia"/>
                <w:sz w:val="28"/>
                <w:szCs w:val="32"/>
              </w:rPr>
              <w:t>中国抗癌协会《2022 CSCO非小细胞肺癌诊疗指南》</w:t>
            </w:r>
          </w:p>
        </w:tc>
      </w:tr>
      <w:tr w:rsidTr="00EC4B13">
        <w:tblPrEx>
          <w:tblW w:w="0" w:type="auto"/>
          <w:tblLayout w:type="fixed"/>
          <w:tblCellMar>
            <w:left w:w="0" w:type="dxa"/>
            <w:right w:w="0" w:type="dxa"/>
          </w:tblCellMar>
          <w:tblLook w:val="0000"/>
        </w:tblPrEx>
        <w:trPr>
          <w:trHeight w:val="663"/>
        </w:trPr>
        <w:tc>
          <w:tcPr>
            <w:tcW w:w="8930" w:type="dxa"/>
          </w:tcPr>
          <w:p w:rsidR="00387986" w:rsidRPr="00BB5EF3" w:rsidP="00387986">
            <w:pPr>
              <w:tabs>
                <w:tab w:val="left" w:pos="851"/>
              </w:tabs>
              <w:spacing w:before="69" w:line="600" w:lineRule="exact"/>
              <w:ind w:right="235" w:rightChars="107"/>
              <w:rPr>
                <w:sz w:val="28"/>
                <w:szCs w:val="32"/>
              </w:rPr>
            </w:pPr>
            <w:r w:rsidRPr="00BB5EF3">
              <w:rPr>
                <w:sz w:val="28"/>
                <w:szCs w:val="32"/>
              </w:rPr>
              <w:t>科室讨论通过日期：20</w:t>
            </w:r>
            <w:r w:rsidRPr="00BB5EF3">
              <w:rPr>
                <w:rFonts w:hint="eastAsia"/>
                <w:sz w:val="28"/>
                <w:szCs w:val="32"/>
              </w:rPr>
              <w:t>22</w:t>
            </w:r>
            <w:r w:rsidRPr="00BB5EF3">
              <w:rPr>
                <w:spacing w:val="-55"/>
                <w:sz w:val="28"/>
                <w:szCs w:val="32"/>
              </w:rPr>
              <w:t xml:space="preserve"> 年</w:t>
            </w:r>
            <w:r w:rsidRPr="00BB5EF3">
              <w:rPr>
                <w:rFonts w:hint="eastAsia"/>
                <w:spacing w:val="-55"/>
                <w:sz w:val="28"/>
                <w:szCs w:val="32"/>
              </w:rPr>
              <w:t xml:space="preserve">   </w:t>
            </w:r>
            <w:r>
              <w:rPr>
                <w:rFonts w:hint="eastAsia"/>
                <w:spacing w:val="-55"/>
                <w:sz w:val="28"/>
                <w:szCs w:val="32"/>
              </w:rPr>
              <w:t xml:space="preserve">           </w:t>
            </w:r>
            <w:r w:rsidRPr="00BB5EF3">
              <w:rPr>
                <w:spacing w:val="-54"/>
                <w:sz w:val="28"/>
                <w:szCs w:val="32"/>
              </w:rPr>
              <w:t>月</w:t>
            </w:r>
            <w:r>
              <w:rPr>
                <w:rFonts w:hint="eastAsia"/>
                <w:spacing w:val="-54"/>
                <w:sz w:val="28"/>
                <w:szCs w:val="32"/>
                <w:lang w:val="en-US"/>
              </w:rPr>
              <w:t xml:space="preserve">        </w:t>
            </w:r>
            <w:r w:rsidRPr="00BB5EF3">
              <w:rPr>
                <w:rFonts w:hint="eastAsia"/>
                <w:spacing w:val="-54"/>
                <w:sz w:val="28"/>
                <w:szCs w:val="32"/>
                <w:lang w:val="en-US"/>
              </w:rPr>
              <w:t xml:space="preserve"> </w:t>
            </w:r>
            <w:r w:rsidRPr="00BB5EF3">
              <w:rPr>
                <w:spacing w:val="-40"/>
                <w:sz w:val="28"/>
                <w:szCs w:val="32"/>
              </w:rPr>
              <w:t>日</w:t>
            </w:r>
          </w:p>
        </w:tc>
      </w:tr>
      <w:tr w:rsidTr="00EC4B13">
        <w:tblPrEx>
          <w:tblW w:w="0" w:type="auto"/>
          <w:tblLayout w:type="fixed"/>
          <w:tblCellMar>
            <w:left w:w="0" w:type="dxa"/>
            <w:right w:w="0" w:type="dxa"/>
          </w:tblCellMar>
          <w:tblLook w:val="0000"/>
        </w:tblPrEx>
        <w:trPr>
          <w:trHeight w:val="663"/>
        </w:trPr>
        <w:tc>
          <w:tcPr>
            <w:tcW w:w="8930" w:type="dxa"/>
          </w:tcPr>
          <w:p w:rsidR="00387986" w:rsidRPr="00BB5EF3" w:rsidP="00EC4B13">
            <w:pPr>
              <w:tabs>
                <w:tab w:val="left" w:pos="851"/>
              </w:tabs>
              <w:spacing w:before="69" w:line="600" w:lineRule="exact"/>
              <w:ind w:right="235" w:rightChars="107"/>
              <w:rPr>
                <w:sz w:val="28"/>
                <w:szCs w:val="32"/>
              </w:rPr>
            </w:pPr>
            <w:r w:rsidRPr="00BB5EF3">
              <w:rPr>
                <w:sz w:val="28"/>
                <w:szCs w:val="32"/>
              </w:rPr>
              <w:t>批准备案部门：医务科</w:t>
            </w:r>
          </w:p>
        </w:tc>
      </w:tr>
      <w:tr w:rsidTr="00EC4B13">
        <w:tblPrEx>
          <w:tblW w:w="0" w:type="auto"/>
          <w:tblLayout w:type="fixed"/>
          <w:tblCellMar>
            <w:left w:w="0" w:type="dxa"/>
            <w:right w:w="0" w:type="dxa"/>
          </w:tblCellMar>
          <w:tblLook w:val="0000"/>
        </w:tblPrEx>
        <w:trPr>
          <w:trHeight w:val="663"/>
        </w:trPr>
        <w:tc>
          <w:tcPr>
            <w:tcW w:w="8930" w:type="dxa"/>
          </w:tcPr>
          <w:p w:rsidR="00387986" w:rsidRPr="00BB5EF3" w:rsidP="00EC4B13">
            <w:pPr>
              <w:tabs>
                <w:tab w:val="left" w:pos="851"/>
              </w:tabs>
              <w:spacing w:before="69" w:line="600" w:lineRule="exact"/>
              <w:ind w:right="235" w:rightChars="107"/>
              <w:rPr>
                <w:sz w:val="28"/>
                <w:szCs w:val="32"/>
              </w:rPr>
            </w:pPr>
            <w:r w:rsidRPr="00BB5EF3">
              <w:rPr>
                <w:sz w:val="28"/>
                <w:szCs w:val="32"/>
              </w:rPr>
              <w:t>批准执行日期：20</w:t>
            </w:r>
            <w:r w:rsidRPr="00BB5EF3">
              <w:rPr>
                <w:rFonts w:hint="eastAsia"/>
                <w:sz w:val="28"/>
                <w:szCs w:val="32"/>
              </w:rPr>
              <w:t>22</w:t>
            </w:r>
            <w:r w:rsidRPr="00BB5EF3">
              <w:rPr>
                <w:spacing w:val="-54"/>
                <w:sz w:val="28"/>
                <w:szCs w:val="32"/>
              </w:rPr>
              <w:t xml:space="preserve"> 年 </w:t>
            </w:r>
            <w:r w:rsidRPr="00BB5EF3">
              <w:rPr>
                <w:rFonts w:hint="eastAsia"/>
                <w:sz w:val="28"/>
                <w:szCs w:val="32"/>
              </w:rPr>
              <w:t xml:space="preserve"> </w:t>
            </w:r>
            <w:r w:rsidRPr="00BB5EF3">
              <w:rPr>
                <w:spacing w:val="-54"/>
                <w:sz w:val="28"/>
                <w:szCs w:val="32"/>
              </w:rPr>
              <w:t xml:space="preserve"> </w:t>
            </w:r>
            <w:r w:rsidRPr="00BB5EF3">
              <w:rPr>
                <w:rFonts w:hint="eastAsia"/>
                <w:spacing w:val="-54"/>
                <w:sz w:val="28"/>
                <w:szCs w:val="32"/>
              </w:rPr>
              <w:t xml:space="preserve">  </w:t>
            </w:r>
            <w:r w:rsidRPr="00BB5EF3">
              <w:rPr>
                <w:spacing w:val="-54"/>
                <w:sz w:val="28"/>
                <w:szCs w:val="32"/>
              </w:rPr>
              <w:t>月</w:t>
            </w:r>
            <w:r w:rsidRPr="00BB5EF3">
              <w:rPr>
                <w:rFonts w:hint="eastAsia"/>
                <w:spacing w:val="-54"/>
                <w:sz w:val="28"/>
                <w:szCs w:val="32"/>
                <w:lang w:val="en-US"/>
              </w:rPr>
              <w:t xml:space="preserve">      </w:t>
            </w:r>
            <w:r w:rsidRPr="00BB5EF3">
              <w:rPr>
                <w:spacing w:val="-40"/>
                <w:sz w:val="28"/>
                <w:szCs w:val="32"/>
              </w:rPr>
              <w:t>日</w:t>
            </w:r>
          </w:p>
        </w:tc>
      </w:tr>
      <w:tr w:rsidTr="00EC4B13">
        <w:tblPrEx>
          <w:tblW w:w="0" w:type="auto"/>
          <w:tblLayout w:type="fixed"/>
          <w:tblCellMar>
            <w:left w:w="0" w:type="dxa"/>
            <w:right w:w="0" w:type="dxa"/>
          </w:tblCellMar>
          <w:tblLook w:val="0000"/>
        </w:tblPrEx>
        <w:trPr>
          <w:trHeight w:val="665"/>
        </w:trPr>
        <w:tc>
          <w:tcPr>
            <w:tcW w:w="8930" w:type="dxa"/>
          </w:tcPr>
          <w:p w:rsidR="00387986" w:rsidRPr="00BB5EF3" w:rsidP="00EC4B13">
            <w:pPr>
              <w:tabs>
                <w:tab w:val="left" w:pos="851"/>
              </w:tabs>
              <w:spacing w:before="69" w:line="600" w:lineRule="exact"/>
              <w:ind w:right="235" w:rightChars="107"/>
              <w:rPr>
                <w:sz w:val="28"/>
                <w:szCs w:val="32"/>
              </w:rPr>
            </w:pPr>
            <w:r w:rsidRPr="00BB5EF3">
              <w:rPr>
                <w:sz w:val="28"/>
                <w:szCs w:val="32"/>
              </w:rPr>
              <w:t>版本号：</w:t>
            </w:r>
            <w:r w:rsidRPr="00BB5EF3">
              <w:rPr>
                <w:rFonts w:hint="eastAsia"/>
                <w:sz w:val="28"/>
                <w:szCs w:val="32"/>
              </w:rPr>
              <w:t>1</w:t>
            </w:r>
            <w:r w:rsidRPr="00BB5EF3">
              <w:rPr>
                <w:sz w:val="28"/>
                <w:szCs w:val="32"/>
              </w:rPr>
              <w:t>.0 版</w:t>
            </w:r>
          </w:p>
        </w:tc>
      </w:tr>
    </w:tbl>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sectPr w:rsidSect="00A04ED1">
          <w:headerReference w:type="default" r:id="rId7"/>
          <w:type w:val="nextPage"/>
          <w:pgSz w:w="11906" w:h="16838"/>
          <w:pgMar w:top="720" w:right="720" w:bottom="720" w:left="720" w:header="851" w:footer="992" w:gutter="0"/>
          <w:pgNumType w:start="2"/>
          <w:cols w:space="425"/>
          <w:titlePg w:val="0"/>
          <w:docGrid w:type="lines" w:linePitch="312"/>
        </w:sectPr>
      </w:pPr>
    </w:p>
    <w:p w:rsidR="00B605CC" w:rsidRPr="00BB5EF3" w:rsidP="00B605CC">
      <w:pPr>
        <w:widowControl/>
        <w:spacing w:line="600" w:lineRule="exact"/>
        <w:jc w:val="center"/>
        <w:rPr>
          <w:b/>
          <w:sz w:val="32"/>
          <w:szCs w:val="32"/>
        </w:rPr>
      </w:pPr>
      <w:r w:rsidRPr="00BB5EF3">
        <w:rPr>
          <w:b/>
          <w:sz w:val="32"/>
          <w:szCs w:val="32"/>
        </w:rPr>
        <w:t>目录</w:t>
      </w:r>
    </w:p>
    <w:p w:rsidR="00B605CC" w:rsidRPr="00BB5EF3" w:rsidP="00B605CC">
      <w:pPr>
        <w:widowControl/>
        <w:shd w:val="clear" w:color="auto" w:fill="FFFFFF"/>
        <w:autoSpaceDE/>
        <w:autoSpaceDN/>
        <w:spacing w:line="600" w:lineRule="exact"/>
        <w:ind w:firstLine="640" w:firstLineChars="200"/>
        <w:rPr>
          <w:b/>
          <w:color w:val="333333"/>
          <w:sz w:val="32"/>
          <w:szCs w:val="32"/>
          <w:lang w:val="en-US" w:bidi="ar-SA"/>
        </w:rPr>
      </w:pPr>
      <w:r w:rsidRPr="00BB5EF3">
        <w:rPr>
          <w:b/>
          <w:color w:val="333333"/>
          <w:sz w:val="32"/>
          <w:szCs w:val="32"/>
          <w:lang w:val="en-US" w:bidi="ar-SA"/>
        </w:rPr>
        <w:t>第一章 肺癌的诊断和分期</w:t>
      </w:r>
    </w:p>
    <w:p w:rsidR="00B605CC" w:rsidRPr="00BB5EF3" w:rsidP="00B605CC">
      <w:pPr>
        <w:widowControl/>
        <w:shd w:val="clear" w:color="auto" w:fill="FFFFFF"/>
        <w:autoSpaceDE/>
        <w:autoSpaceDN/>
        <w:spacing w:line="600" w:lineRule="exact"/>
        <w:ind w:firstLine="960" w:firstLineChars="300"/>
        <w:rPr>
          <w:b/>
          <w:color w:val="333333"/>
          <w:sz w:val="32"/>
          <w:szCs w:val="32"/>
          <w:lang w:val="en-US" w:bidi="ar-SA"/>
        </w:rPr>
      </w:pPr>
      <w:r w:rsidRPr="00BB5EF3">
        <w:rPr>
          <w:b/>
          <w:color w:val="333333"/>
          <w:sz w:val="32"/>
          <w:szCs w:val="32"/>
          <w:lang w:val="en-US" w:bidi="ar-SA"/>
        </w:rPr>
        <w:t>第一节 肺癌的基本诊断步骤</w:t>
      </w:r>
    </w:p>
    <w:p w:rsidR="00B605CC" w:rsidRPr="00BB5EF3" w:rsidP="00B605CC">
      <w:pPr>
        <w:widowControl/>
        <w:shd w:val="clear" w:color="auto" w:fill="FFFFFF"/>
        <w:autoSpaceDE/>
        <w:autoSpaceDN/>
        <w:spacing w:line="600" w:lineRule="exact"/>
        <w:ind w:firstLine="960" w:firstLineChars="300"/>
        <w:rPr>
          <w:b/>
          <w:color w:val="333333"/>
          <w:sz w:val="32"/>
          <w:szCs w:val="32"/>
          <w:lang w:val="en-US" w:bidi="ar-SA"/>
        </w:rPr>
      </w:pPr>
      <w:r w:rsidRPr="00BB5EF3">
        <w:rPr>
          <w:b/>
          <w:color w:val="333333"/>
          <w:sz w:val="32"/>
          <w:szCs w:val="32"/>
          <w:lang w:val="en-US" w:bidi="ar-SA"/>
        </w:rPr>
        <w:t>第二节 肺癌的分期诊断</w:t>
      </w:r>
    </w:p>
    <w:p w:rsidR="00B605CC" w:rsidRPr="00BB5EF3" w:rsidP="00B605CC">
      <w:pPr>
        <w:widowControl/>
        <w:shd w:val="clear" w:color="auto" w:fill="FFFFFF"/>
        <w:autoSpaceDE/>
        <w:autoSpaceDN/>
        <w:spacing w:line="600" w:lineRule="exact"/>
        <w:ind w:firstLine="480"/>
        <w:rPr>
          <w:b/>
          <w:color w:val="333333"/>
          <w:sz w:val="32"/>
          <w:szCs w:val="32"/>
          <w:lang w:val="en-US" w:bidi="ar-SA"/>
        </w:rPr>
      </w:pPr>
      <w:r w:rsidRPr="00BB5EF3">
        <w:rPr>
          <w:b/>
          <w:color w:val="333333"/>
          <w:sz w:val="32"/>
          <w:szCs w:val="32"/>
          <w:lang w:val="en-US" w:bidi="ar-SA"/>
        </w:rPr>
        <w:t>第二章 肺癌的WHO病理学诊断和UICC分期</w:t>
      </w:r>
    </w:p>
    <w:p w:rsidR="00B605CC" w:rsidRPr="00BB5EF3" w:rsidP="00B605CC">
      <w:pPr>
        <w:widowControl/>
        <w:shd w:val="clear" w:color="auto" w:fill="FFFFFF"/>
        <w:autoSpaceDE/>
        <w:autoSpaceDN/>
        <w:spacing w:line="600" w:lineRule="exact"/>
        <w:ind w:firstLine="960" w:firstLineChars="300"/>
        <w:rPr>
          <w:b/>
          <w:color w:val="333333"/>
          <w:sz w:val="32"/>
          <w:szCs w:val="32"/>
          <w:lang w:val="en-US" w:bidi="ar-SA"/>
        </w:rPr>
      </w:pPr>
      <w:r w:rsidRPr="00BB5EF3">
        <w:rPr>
          <w:b/>
          <w:color w:val="333333"/>
          <w:sz w:val="32"/>
          <w:szCs w:val="32"/>
          <w:lang w:val="en-US" w:bidi="ar-SA"/>
        </w:rPr>
        <w:t>第一节 肺癌的组织病理学诊断</w:t>
      </w:r>
    </w:p>
    <w:p w:rsidR="00B605CC" w:rsidRPr="00BB5EF3" w:rsidP="00B605CC">
      <w:pPr>
        <w:widowControl/>
        <w:shd w:val="clear" w:color="auto" w:fill="FFFFFF"/>
        <w:autoSpaceDE/>
        <w:autoSpaceDN/>
        <w:spacing w:line="600" w:lineRule="exact"/>
        <w:ind w:firstLine="960" w:firstLineChars="300"/>
        <w:rPr>
          <w:b/>
          <w:color w:val="333333"/>
          <w:sz w:val="32"/>
          <w:szCs w:val="32"/>
          <w:lang w:val="en-US" w:bidi="ar-SA"/>
        </w:rPr>
      </w:pPr>
      <w:r w:rsidRPr="00BB5EF3">
        <w:rPr>
          <w:b/>
          <w:color w:val="333333"/>
          <w:sz w:val="32"/>
          <w:szCs w:val="32"/>
          <w:lang w:val="en-US" w:bidi="ar-SA"/>
        </w:rPr>
        <w:t>第二节 肺癌的UICC分期</w:t>
      </w:r>
    </w:p>
    <w:p w:rsidR="00B605CC" w:rsidRPr="00BB5EF3" w:rsidP="00B605CC">
      <w:pPr>
        <w:widowControl/>
        <w:shd w:val="clear" w:color="auto" w:fill="FFFFFF"/>
        <w:autoSpaceDE/>
        <w:autoSpaceDN/>
        <w:spacing w:line="600" w:lineRule="exact"/>
        <w:ind w:firstLine="480"/>
        <w:rPr>
          <w:b/>
          <w:color w:val="333333"/>
          <w:sz w:val="32"/>
          <w:szCs w:val="32"/>
          <w:lang w:val="en-US" w:bidi="ar-SA"/>
        </w:rPr>
      </w:pPr>
      <w:r w:rsidRPr="00BB5EF3">
        <w:rPr>
          <w:b/>
          <w:color w:val="333333"/>
          <w:sz w:val="32"/>
          <w:szCs w:val="32"/>
          <w:lang w:val="en-US" w:bidi="ar-SA"/>
        </w:rPr>
        <w:t>第三章 肺癌的治疗</w:t>
      </w:r>
    </w:p>
    <w:p w:rsidR="00B605CC" w:rsidRPr="00BB5EF3" w:rsidP="00B605CC">
      <w:pPr>
        <w:widowControl/>
        <w:shd w:val="clear" w:color="auto" w:fill="FFFFFF"/>
        <w:autoSpaceDE/>
        <w:autoSpaceDN/>
        <w:spacing w:line="600" w:lineRule="exact"/>
        <w:ind w:firstLine="960" w:firstLineChars="300"/>
        <w:rPr>
          <w:b/>
          <w:color w:val="333333"/>
          <w:sz w:val="32"/>
          <w:szCs w:val="32"/>
          <w:lang w:val="en-US" w:bidi="ar-SA"/>
        </w:rPr>
      </w:pPr>
      <w:r w:rsidRPr="00BB5EF3">
        <w:rPr>
          <w:b/>
          <w:color w:val="333333"/>
          <w:sz w:val="32"/>
          <w:szCs w:val="32"/>
          <w:lang w:val="en-US" w:bidi="ar-SA"/>
        </w:rPr>
        <w:t>第一节 肺癌的外科治疗</w:t>
      </w:r>
    </w:p>
    <w:p w:rsidR="00B605CC" w:rsidRPr="00BB5EF3" w:rsidP="00B605CC">
      <w:pPr>
        <w:widowControl/>
        <w:shd w:val="clear" w:color="auto" w:fill="FFFFFF"/>
        <w:autoSpaceDE/>
        <w:autoSpaceDN/>
        <w:spacing w:line="600" w:lineRule="exact"/>
        <w:ind w:firstLine="960" w:firstLineChars="300"/>
        <w:rPr>
          <w:b/>
          <w:color w:val="333333"/>
          <w:sz w:val="32"/>
          <w:szCs w:val="32"/>
          <w:lang w:val="en-US" w:bidi="ar-SA"/>
        </w:rPr>
      </w:pPr>
      <w:r w:rsidRPr="00BB5EF3">
        <w:rPr>
          <w:b/>
          <w:color w:val="333333"/>
          <w:sz w:val="32"/>
          <w:szCs w:val="32"/>
          <w:lang w:val="en-US" w:bidi="ar-SA"/>
        </w:rPr>
        <w:t>第二节 肺癌的放射治疗</w:t>
      </w:r>
    </w:p>
    <w:p w:rsidR="00B605CC" w:rsidRPr="00BB5EF3" w:rsidP="00B605CC">
      <w:pPr>
        <w:widowControl/>
        <w:shd w:val="clear" w:color="auto" w:fill="FFFFFF"/>
        <w:autoSpaceDE/>
        <w:autoSpaceDN/>
        <w:spacing w:line="600" w:lineRule="exact"/>
        <w:ind w:firstLine="960" w:firstLineChars="300"/>
        <w:rPr>
          <w:b/>
          <w:color w:val="333333"/>
          <w:sz w:val="32"/>
          <w:szCs w:val="32"/>
          <w:lang w:val="en-US" w:bidi="ar-SA"/>
        </w:rPr>
      </w:pPr>
      <w:r w:rsidRPr="00BB5EF3">
        <w:rPr>
          <w:b/>
          <w:color w:val="333333"/>
          <w:sz w:val="32"/>
          <w:szCs w:val="32"/>
          <w:lang w:val="en-US" w:bidi="ar-SA"/>
        </w:rPr>
        <w:t>第三节 肺癌的化学药物治疗</w:t>
      </w:r>
    </w:p>
    <w:p w:rsidR="00B605CC" w:rsidRPr="00BB5EF3" w:rsidP="00B605CC">
      <w:pPr>
        <w:widowControl/>
        <w:shd w:val="clear" w:color="auto" w:fill="FFFFFF"/>
        <w:autoSpaceDE/>
        <w:autoSpaceDN/>
        <w:spacing w:line="600" w:lineRule="exact"/>
        <w:ind w:firstLine="640" w:firstLineChars="200"/>
        <w:rPr>
          <w:b/>
          <w:color w:val="333333"/>
          <w:sz w:val="32"/>
          <w:szCs w:val="32"/>
          <w:lang w:val="en-US" w:bidi="ar-SA"/>
        </w:rPr>
      </w:pPr>
      <w:r w:rsidRPr="00BB5EF3">
        <w:rPr>
          <w:b/>
          <w:color w:val="333333"/>
          <w:sz w:val="32"/>
          <w:szCs w:val="32"/>
          <w:lang w:val="en-US" w:bidi="ar-SA"/>
        </w:rPr>
        <w:t>第四章 随访</w:t>
      </w:r>
    </w:p>
    <w:p w:rsidR="00B605CC" w:rsidRPr="00BB5EF3" w:rsidP="00B605CC">
      <w:pPr>
        <w:widowControl/>
        <w:shd w:val="clear" w:color="auto" w:fill="FFFFFF"/>
        <w:autoSpaceDE/>
        <w:autoSpaceDN/>
        <w:spacing w:line="600" w:lineRule="exact"/>
        <w:ind w:firstLine="800" w:firstLineChars="250"/>
        <w:rPr>
          <w:b/>
          <w:color w:val="333333"/>
          <w:sz w:val="32"/>
          <w:szCs w:val="32"/>
          <w:lang w:val="en-US" w:bidi="ar-SA"/>
        </w:rPr>
      </w:pPr>
      <w:r>
        <w:rPr>
          <w:rFonts w:hint="eastAsia"/>
          <w:b/>
          <w:color w:val="333333"/>
          <w:sz w:val="32"/>
          <w:szCs w:val="32"/>
          <w:lang w:val="en-US" w:bidi="ar-SA"/>
        </w:rPr>
        <w:t>附一：</w:t>
      </w:r>
      <w:r w:rsidRPr="00BB5EF3">
        <w:rPr>
          <w:rFonts w:hint="eastAsia"/>
          <w:b/>
          <w:color w:val="333333"/>
          <w:sz w:val="32"/>
          <w:szCs w:val="32"/>
          <w:lang w:val="en-US" w:bidi="ar-SA"/>
        </w:rPr>
        <w:t>肺癌高峰论坛专家共识</w:t>
      </w: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387986"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sectPr w:rsidSect="00A04ED1">
          <w:headerReference w:type="default" r:id="rId8"/>
          <w:type w:val="nextPage"/>
          <w:pgSz w:w="11906" w:h="16838"/>
          <w:pgMar w:top="720" w:right="720" w:bottom="720" w:left="720" w:header="851" w:footer="992" w:gutter="0"/>
          <w:pgNumType w:start="3"/>
          <w:cols w:space="425"/>
          <w:titlePg w:val="0"/>
          <w:docGrid w:type="lines" w:linePitch="312"/>
        </w:sectPr>
      </w:pPr>
    </w:p>
    <w:p w:rsidR="00B605CC" w:rsidRPr="00BB5EF3" w:rsidP="00B605CC">
      <w:pPr>
        <w:widowControl/>
        <w:spacing w:line="600" w:lineRule="exact"/>
        <w:ind w:firstLine="480" w:firstLineChars="150"/>
        <w:jc w:val="center"/>
        <w:rPr>
          <w:rStyle w:val="fontstyle01"/>
          <w:rFonts w:hint="eastAsia"/>
          <w:b/>
        </w:rPr>
      </w:pPr>
      <w:r w:rsidRPr="00BB5EF3">
        <w:rPr>
          <w:rStyle w:val="fontstyle01"/>
          <w:rFonts w:hint="eastAsia"/>
          <w:b/>
        </w:rPr>
        <w:t>前言</w:t>
      </w:r>
    </w:p>
    <w:p w:rsidR="00B605CC" w:rsidRPr="00BB5EF3" w:rsidP="00B605CC">
      <w:pPr>
        <w:widowControl/>
        <w:spacing w:line="600" w:lineRule="exact"/>
        <w:ind w:firstLine="480" w:firstLineChars="150"/>
        <w:rPr>
          <w:rStyle w:val="fontstyle01"/>
          <w:rFonts w:hint="eastAsia"/>
        </w:rPr>
      </w:pPr>
      <w:r w:rsidRPr="00BB5EF3">
        <w:rPr>
          <w:rStyle w:val="fontstyle01"/>
        </w:rPr>
        <w:t>原发性肺癌是我国最常见的恶性肿瘤。</w:t>
      </w:r>
      <w:r w:rsidRPr="00BB5EF3">
        <w:rPr>
          <w:rStyle w:val="fontstyle01"/>
          <w:rFonts w:hint="eastAsia"/>
        </w:rPr>
        <w:t>从</w:t>
      </w:r>
      <w:r w:rsidRPr="00BB5EF3">
        <w:rPr>
          <w:rStyle w:val="fontstyle01"/>
        </w:rPr>
        <w:t>病理和治疗角度，肺癌大致可以分为非小细胞肺癌（</w:t>
      </w:r>
      <w:r w:rsidRPr="00BB5EF3">
        <w:rPr>
          <w:rStyle w:val="fontstyle01"/>
        </w:rPr>
        <w:t>non small cell lung</w:t>
      </w:r>
      <w:r w:rsidRPr="00BB5EF3">
        <w:rPr>
          <w:rFonts w:hint="eastAsia"/>
          <w:color w:val="000000"/>
          <w:sz w:val="32"/>
          <w:szCs w:val="32"/>
        </w:rPr>
        <w:t xml:space="preserve"> </w:t>
      </w:r>
      <w:r w:rsidRPr="00BB5EF3">
        <w:rPr>
          <w:rStyle w:val="fontstyle01"/>
        </w:rPr>
        <w:t>cancer</w:t>
      </w:r>
      <w:r w:rsidRPr="00BB5EF3">
        <w:rPr>
          <w:rStyle w:val="fontstyle01"/>
        </w:rPr>
        <w:t>，</w:t>
      </w:r>
      <w:r w:rsidRPr="00BB5EF3">
        <w:rPr>
          <w:rStyle w:val="fontstyle01"/>
        </w:rPr>
        <w:t>NSCLC</w:t>
      </w:r>
      <w:r w:rsidRPr="00BB5EF3">
        <w:rPr>
          <w:rStyle w:val="fontstyle01"/>
        </w:rPr>
        <w:t>）和小细胞肺癌（</w:t>
      </w:r>
      <w:r w:rsidRPr="00BB5EF3">
        <w:rPr>
          <w:rStyle w:val="fontstyle01"/>
        </w:rPr>
        <w:t>small cell lung cancer</w:t>
      </w:r>
      <w:r w:rsidRPr="00BB5EF3">
        <w:rPr>
          <w:rStyle w:val="fontstyle01"/>
        </w:rPr>
        <w:t>，</w:t>
      </w:r>
      <w:r w:rsidRPr="00BB5EF3">
        <w:rPr>
          <w:rStyle w:val="fontstyle01"/>
        </w:rPr>
        <w:t>SCLC</w:t>
      </w:r>
      <w:r w:rsidRPr="00BB5EF3">
        <w:rPr>
          <w:rStyle w:val="fontstyle01"/>
        </w:rPr>
        <w:t>）两大类，其中非小细胞肺癌约占</w:t>
      </w:r>
      <w:r w:rsidRPr="00BB5EF3">
        <w:rPr>
          <w:rStyle w:val="fontstyle01"/>
        </w:rPr>
        <w:t xml:space="preserve"> 80%</w:t>
      </w:r>
      <w:r w:rsidRPr="00BB5EF3">
        <w:rPr>
          <w:rStyle w:val="fontstyle01"/>
        </w:rPr>
        <w:t>～</w:t>
      </w:r>
      <w:r w:rsidRPr="00BB5EF3">
        <w:rPr>
          <w:rStyle w:val="fontstyle01"/>
        </w:rPr>
        <w:t>85%</w:t>
      </w:r>
      <w:r w:rsidRPr="00BB5EF3">
        <w:rPr>
          <w:rStyle w:val="fontstyle01"/>
          <w:rFonts w:hint="eastAsia"/>
        </w:rPr>
        <w:t>，</w:t>
      </w:r>
      <w:r w:rsidRPr="00BB5EF3">
        <w:rPr>
          <w:rStyle w:val="fontstyle01"/>
        </w:rPr>
        <w:t>包括腺癌、鳞癌等组织学亚型</w:t>
      </w:r>
      <w:r w:rsidRPr="00BB5EF3">
        <w:rPr>
          <w:rStyle w:val="fontstyle01"/>
          <w:rFonts w:hint="eastAsia"/>
        </w:rPr>
        <w:t>，</w:t>
      </w:r>
      <w:r w:rsidRPr="00BB5EF3">
        <w:rPr>
          <w:rStyle w:val="fontstyle01"/>
        </w:rPr>
        <w:t>其余为小细胞肺癌。由于小细胞肺癌独特的生物学特点，治疗上除了少数早期病例外</w:t>
      </w:r>
      <w:r w:rsidRPr="00BB5EF3">
        <w:rPr>
          <w:rStyle w:val="fontstyle01"/>
          <w:rFonts w:hint="eastAsia"/>
        </w:rPr>
        <w:t>，</w:t>
      </w:r>
      <w:r w:rsidRPr="00BB5EF3">
        <w:rPr>
          <w:rStyle w:val="fontstyle01"/>
        </w:rPr>
        <w:t>主要采用化学治疗</w:t>
      </w:r>
      <w:r w:rsidRPr="00BB5EF3">
        <w:rPr>
          <w:rStyle w:val="fontstyle01"/>
        </w:rPr>
        <w:t>(</w:t>
      </w:r>
      <w:r w:rsidRPr="00BB5EF3">
        <w:rPr>
          <w:rStyle w:val="fontstyle01"/>
        </w:rPr>
        <w:t>化疗</w:t>
      </w:r>
      <w:r w:rsidRPr="00BB5EF3">
        <w:rPr>
          <w:rStyle w:val="fontstyle01"/>
        </w:rPr>
        <w:t>)</w:t>
      </w:r>
      <w:r w:rsidRPr="00BB5EF3">
        <w:rPr>
          <w:rStyle w:val="fontstyle01"/>
        </w:rPr>
        <w:t>和放射治疗（放疗）相结合的综合治疗。如果没有特别说明，肺癌指代非小细胞肺癌。</w:t>
      </w:r>
    </w:p>
    <w:p w:rsidR="00B605CC" w:rsidRPr="00BB5EF3" w:rsidP="00B605CC">
      <w:pPr>
        <w:widowControl/>
        <w:spacing w:line="600" w:lineRule="exact"/>
        <w:ind w:firstLine="480" w:firstLineChars="150"/>
        <w:rPr>
          <w:rStyle w:val="fontstyle01"/>
          <w:rFonts w:hint="eastAsia"/>
        </w:rPr>
      </w:pPr>
      <w:r w:rsidRPr="00BB5EF3">
        <w:rPr>
          <w:rStyle w:val="fontstyle01"/>
        </w:rPr>
        <w:t>肺癌是我国</w:t>
      </w:r>
      <w:r w:rsidRPr="00BB5EF3">
        <w:rPr>
          <w:rStyle w:val="fontstyle01"/>
        </w:rPr>
        <w:t>30</w:t>
      </w:r>
      <w:r w:rsidRPr="00BB5EF3">
        <w:rPr>
          <w:rStyle w:val="fontstyle01"/>
        </w:rPr>
        <w:t>年来发生率增长最快的恶性肿瘤，</w:t>
      </w:r>
      <w:r w:rsidRPr="00BB5EF3">
        <w:rPr>
          <w:rStyle w:val="fontstyle01"/>
        </w:rPr>
        <w:t>20</w:t>
      </w:r>
      <w:r w:rsidRPr="00BB5EF3">
        <w:rPr>
          <w:rStyle w:val="fontstyle01"/>
        </w:rPr>
        <w:t>世纪</w:t>
      </w:r>
      <w:r w:rsidRPr="00BB5EF3">
        <w:rPr>
          <w:rStyle w:val="fontstyle01"/>
        </w:rPr>
        <w:t>70</w:t>
      </w:r>
      <w:r w:rsidRPr="00BB5EF3">
        <w:rPr>
          <w:rStyle w:val="fontstyle01"/>
        </w:rPr>
        <w:t>年代中期开展的我国第一次死因回顾调查资料表明，当时我国肺癌死亡率</w:t>
      </w:r>
      <w:r w:rsidRPr="00BB5EF3">
        <w:rPr>
          <w:rStyle w:val="fontstyle01"/>
        </w:rPr>
        <w:t xml:space="preserve">5.47/10 </w:t>
      </w:r>
      <w:r w:rsidRPr="00BB5EF3">
        <w:rPr>
          <w:rStyle w:val="fontstyle01"/>
        </w:rPr>
        <w:t>万，在癌症死因中，排在胃癌、食管癌、肝癌和宫颈癌之后，居第</w:t>
      </w:r>
      <w:r w:rsidRPr="00BB5EF3">
        <w:rPr>
          <w:rStyle w:val="fontstyle01"/>
        </w:rPr>
        <w:t>5</w:t>
      </w:r>
      <w:r w:rsidRPr="00BB5EF3">
        <w:rPr>
          <w:rStyle w:val="fontstyle01"/>
        </w:rPr>
        <w:t>位，占全部癌死亡的</w:t>
      </w:r>
      <w:r w:rsidRPr="00BB5EF3">
        <w:rPr>
          <w:rStyle w:val="fontstyle01"/>
        </w:rPr>
        <w:t>7.43%</w:t>
      </w:r>
      <w:r w:rsidRPr="00BB5EF3">
        <w:rPr>
          <w:rStyle w:val="fontstyle01"/>
        </w:rPr>
        <w:t>。我国第二次死因抽样调查结果显示，</w:t>
      </w:r>
      <w:r w:rsidRPr="00BB5EF3">
        <w:rPr>
          <w:rStyle w:val="fontstyle01"/>
        </w:rPr>
        <w:t>20</w:t>
      </w:r>
      <w:r w:rsidRPr="00BB5EF3">
        <w:rPr>
          <w:rStyle w:val="fontstyle01"/>
        </w:rPr>
        <w:t>世纪</w:t>
      </w:r>
      <w:r w:rsidRPr="00BB5EF3">
        <w:rPr>
          <w:rStyle w:val="fontstyle01"/>
        </w:rPr>
        <w:t>90</w:t>
      </w:r>
      <w:r w:rsidRPr="00BB5EF3">
        <w:rPr>
          <w:rStyle w:val="fontstyle01"/>
        </w:rPr>
        <w:t>年代肺癌死亡率已居癌症死因第</w:t>
      </w:r>
      <w:r w:rsidRPr="00BB5EF3">
        <w:rPr>
          <w:rStyle w:val="fontstyle01"/>
        </w:rPr>
        <w:t>3</w:t>
      </w:r>
      <w:r w:rsidRPr="00BB5EF3">
        <w:rPr>
          <w:rStyle w:val="fontstyle01"/>
        </w:rPr>
        <w:t>位</w:t>
      </w:r>
      <w:r w:rsidRPr="00BB5EF3">
        <w:rPr>
          <w:rStyle w:val="fontstyle01"/>
          <w:rFonts w:hint="eastAsia"/>
        </w:rPr>
        <w:t>，</w:t>
      </w:r>
      <w:r w:rsidRPr="00BB5EF3">
        <w:rPr>
          <w:rStyle w:val="fontstyle01"/>
        </w:rPr>
        <w:t>仅次于胃癌和食管癌。在</w:t>
      </w:r>
      <w:r w:rsidRPr="00BB5EF3">
        <w:rPr>
          <w:rStyle w:val="fontstyle01"/>
        </w:rPr>
        <w:t>21</w:t>
      </w:r>
      <w:r w:rsidRPr="00BB5EF3">
        <w:rPr>
          <w:rStyle w:val="fontstyle01"/>
        </w:rPr>
        <w:t>世纪开展的第三次死因回顾调查则显示肺癌已居癌症死亡原因首位。</w:t>
      </w:r>
    </w:p>
    <w:p w:rsidR="00B605CC" w:rsidRPr="00BB5EF3" w:rsidP="00B605CC">
      <w:pPr>
        <w:widowControl/>
        <w:spacing w:line="600" w:lineRule="exact"/>
        <w:ind w:firstLine="480" w:firstLineChars="150"/>
        <w:rPr>
          <w:rStyle w:val="fontstyle01"/>
          <w:rFonts w:hint="eastAsia"/>
        </w:rPr>
        <w:sectPr w:rsidSect="00A04ED1">
          <w:headerReference w:type="default" r:id="rId9"/>
          <w:type w:val="nextPage"/>
          <w:pgSz w:w="11906" w:h="16838"/>
          <w:pgMar w:top="720" w:right="720" w:bottom="720" w:left="720" w:header="851" w:footer="992" w:gutter="0"/>
          <w:pgNumType w:start="4"/>
          <w:cols w:space="425"/>
          <w:titlePg w:val="0"/>
          <w:docGrid w:type="lines" w:linePitch="312"/>
        </w:sectPr>
      </w:pPr>
      <w:r w:rsidRPr="00BB5EF3">
        <w:rPr>
          <w:rStyle w:val="fontstyle01"/>
        </w:rPr>
        <w:t>中国肿瘤登记中心数据显示，</w:t>
      </w:r>
      <w:r>
        <w:rPr>
          <w:rStyle w:val="fontstyle01"/>
        </w:rPr>
        <w:t>2015</w:t>
      </w:r>
      <w:r w:rsidRPr="00BB5EF3">
        <w:rPr>
          <w:rStyle w:val="fontstyle01"/>
        </w:rPr>
        <w:t>年我国新发肺癌病例</w:t>
      </w:r>
      <w:r w:rsidRPr="00BB5EF3">
        <w:rPr>
          <w:rStyle w:val="fontstyle01"/>
        </w:rPr>
        <w:t>78.7</w:t>
      </w:r>
      <w:r w:rsidRPr="00BB5EF3">
        <w:rPr>
          <w:rStyle w:val="fontstyle01"/>
        </w:rPr>
        <w:t>万例，其中男性</w:t>
      </w:r>
      <w:r w:rsidRPr="00BB5EF3">
        <w:rPr>
          <w:rStyle w:val="fontstyle01"/>
        </w:rPr>
        <w:t>52.0</w:t>
      </w:r>
      <w:r w:rsidRPr="00BB5EF3">
        <w:rPr>
          <w:rStyle w:val="fontstyle01"/>
        </w:rPr>
        <w:t>万例，女性</w:t>
      </w:r>
      <w:r w:rsidRPr="00BB5EF3">
        <w:rPr>
          <w:rStyle w:val="fontstyle01"/>
        </w:rPr>
        <w:t>26.7</w:t>
      </w:r>
      <w:r w:rsidRPr="00BB5EF3">
        <w:rPr>
          <w:rStyle w:val="fontstyle01"/>
        </w:rPr>
        <w:t>万例，占全部恶性肿瘤发病的</w:t>
      </w:r>
      <w:r w:rsidRPr="00BB5EF3">
        <w:rPr>
          <w:rStyle w:val="fontstyle01"/>
        </w:rPr>
        <w:t>20.0%</w:t>
      </w:r>
      <w:r w:rsidRPr="00BB5EF3">
        <w:rPr>
          <w:rStyle w:val="fontstyle01"/>
        </w:rPr>
        <w:t>。全国肺癌发病率（粗率）为</w:t>
      </w:r>
      <w:r w:rsidRPr="00BB5EF3">
        <w:rPr>
          <w:rStyle w:val="fontstyle01"/>
        </w:rPr>
        <w:t xml:space="preserve"> 57.3/10</w:t>
      </w:r>
      <w:r w:rsidRPr="00BB5EF3">
        <w:rPr>
          <w:rStyle w:val="fontstyle01"/>
        </w:rPr>
        <w:t>万，其中男性和女性分别为</w:t>
      </w:r>
      <w:r w:rsidRPr="00BB5EF3">
        <w:rPr>
          <w:rStyle w:val="fontstyle01"/>
        </w:rPr>
        <w:t xml:space="preserve"> 73.9/10 </w:t>
      </w:r>
      <w:r w:rsidRPr="00BB5EF3">
        <w:rPr>
          <w:rStyle w:val="fontstyle01"/>
        </w:rPr>
        <w:t>万和</w:t>
      </w:r>
      <w:r w:rsidRPr="00BB5EF3">
        <w:rPr>
          <w:rStyle w:val="fontstyle01"/>
        </w:rPr>
        <w:t xml:space="preserve"> 39.8/10 </w:t>
      </w:r>
      <w:r w:rsidRPr="00BB5EF3">
        <w:rPr>
          <w:rStyle w:val="fontstyle01"/>
        </w:rPr>
        <w:t>万。城市地区的肺癌发病率为</w:t>
      </w:r>
      <w:r w:rsidRPr="00BB5EF3">
        <w:rPr>
          <w:rStyle w:val="fontstyle01"/>
        </w:rPr>
        <w:t xml:space="preserve"> 59.7/10 </w:t>
      </w:r>
      <w:r w:rsidRPr="00BB5EF3">
        <w:rPr>
          <w:rStyle w:val="fontstyle01"/>
        </w:rPr>
        <w:t>万，农村地区为</w:t>
      </w:r>
      <w:r w:rsidRPr="00BB5EF3">
        <w:rPr>
          <w:rStyle w:val="fontstyle01"/>
        </w:rPr>
        <w:t xml:space="preserve"> 54.2/10 </w:t>
      </w:r>
      <w:r w:rsidRPr="00BB5EF3">
        <w:rPr>
          <w:rStyle w:val="fontstyle01"/>
        </w:rPr>
        <w:t>万；城市和农村地区的肺癌发病率均位列恶性肿瘤的第一位。</w:t>
      </w:r>
      <w:r w:rsidRPr="00BB5EF3">
        <w:rPr>
          <w:rStyle w:val="fontstyle01"/>
        </w:rPr>
        <w:t xml:space="preserve">2015 </w:t>
      </w:r>
      <w:r w:rsidRPr="00BB5EF3">
        <w:rPr>
          <w:rStyle w:val="fontstyle01"/>
        </w:rPr>
        <w:t>年中国肺癌死亡病例</w:t>
      </w:r>
      <w:r w:rsidRPr="00BB5EF3">
        <w:rPr>
          <w:rStyle w:val="fontstyle01"/>
        </w:rPr>
        <w:t xml:space="preserve"> 63.0 </w:t>
      </w:r>
      <w:r w:rsidRPr="00BB5EF3">
        <w:rPr>
          <w:rStyle w:val="fontstyle01"/>
        </w:rPr>
        <w:t>万例，其中男性</w:t>
      </w:r>
      <w:r w:rsidRPr="00BB5EF3">
        <w:rPr>
          <w:rStyle w:val="fontstyle01"/>
        </w:rPr>
        <w:t xml:space="preserve"> 43.3 </w:t>
      </w:r>
      <w:r w:rsidRPr="00BB5EF3">
        <w:rPr>
          <w:rStyle w:val="fontstyle01"/>
        </w:rPr>
        <w:t>万例，女性</w:t>
      </w:r>
      <w:r>
        <w:rPr>
          <w:rStyle w:val="fontstyle01"/>
        </w:rPr>
        <w:t xml:space="preserve"> 19.7</w:t>
      </w:r>
      <w:r w:rsidRPr="00BB5EF3">
        <w:rPr>
          <w:rStyle w:val="fontstyle01"/>
        </w:rPr>
        <w:t>万例，占全部恶性肿瘤死亡的</w:t>
      </w:r>
      <w:r w:rsidRPr="00BB5EF3">
        <w:rPr>
          <w:rStyle w:val="fontstyle01"/>
        </w:rPr>
        <w:t xml:space="preserve"> 27.0%</w:t>
      </w:r>
      <w:r w:rsidRPr="00BB5EF3">
        <w:rPr>
          <w:rStyle w:val="fontstyle01"/>
        </w:rPr>
        <w:t>。全国肺癌死亡率为</w:t>
      </w:r>
      <w:r w:rsidRPr="00BB5EF3">
        <w:rPr>
          <w:rStyle w:val="fontstyle01"/>
        </w:rPr>
        <w:t xml:space="preserve"> 45.9/10 </w:t>
      </w:r>
      <w:r w:rsidRPr="00BB5EF3">
        <w:rPr>
          <w:rStyle w:val="fontstyle01"/>
        </w:rPr>
        <w:t>万，其中男性死亡率（</w:t>
      </w:r>
      <w:r w:rsidRPr="00BB5EF3">
        <w:rPr>
          <w:rStyle w:val="fontstyle01"/>
        </w:rPr>
        <w:t xml:space="preserve">61.5/10 </w:t>
      </w:r>
      <w:r w:rsidRPr="00BB5EF3">
        <w:rPr>
          <w:rStyle w:val="fontstyle01"/>
        </w:rPr>
        <w:t>万）高于女性（</w:t>
      </w:r>
      <w:r w:rsidRPr="00BB5EF3">
        <w:rPr>
          <w:rStyle w:val="fontstyle01"/>
        </w:rPr>
        <w:t xml:space="preserve">29.4/10 </w:t>
      </w:r>
      <w:r w:rsidRPr="00BB5EF3">
        <w:rPr>
          <w:rStyle w:val="fontstyle01"/>
        </w:rPr>
        <w:t>万）。</w:t>
      </w:r>
    </w:p>
    <w:p w:rsidR="00B605CC" w:rsidRPr="00BB5EF3" w:rsidP="00B605CC">
      <w:pPr>
        <w:widowControl/>
        <w:spacing w:line="600" w:lineRule="exact"/>
        <w:ind w:firstLine="640" w:firstLineChars="200"/>
        <w:rPr>
          <w:rStyle w:val="fontstyle01"/>
          <w:rFonts w:hint="eastAsia"/>
        </w:rPr>
      </w:pPr>
      <w:r w:rsidRPr="00BB5EF3">
        <w:rPr>
          <w:rStyle w:val="fontstyle01"/>
        </w:rPr>
        <w:t>地区分布上，城市肺癌死亡率（</w:t>
      </w:r>
      <w:r w:rsidRPr="00BB5EF3">
        <w:rPr>
          <w:rStyle w:val="fontstyle01"/>
        </w:rPr>
        <w:t xml:space="preserve">47.5/10 </w:t>
      </w:r>
      <w:r w:rsidRPr="00BB5EF3">
        <w:rPr>
          <w:rStyle w:val="fontstyle01"/>
        </w:rPr>
        <w:t>万）高于农村（</w:t>
      </w:r>
      <w:r w:rsidRPr="00BB5EF3">
        <w:rPr>
          <w:rStyle w:val="fontstyle01"/>
        </w:rPr>
        <w:t xml:space="preserve">43.9/10 </w:t>
      </w:r>
      <w:r w:rsidRPr="00BB5EF3">
        <w:rPr>
          <w:rStyle w:val="fontstyle01"/>
        </w:rPr>
        <w:t>万）。</w:t>
      </w:r>
      <w:r w:rsidRPr="00BB5EF3">
        <w:rPr>
          <w:rStyle w:val="fontstyle01"/>
        </w:rPr>
        <w:t xml:space="preserve"> </w:t>
      </w:r>
      <w:r w:rsidRPr="00BB5EF3">
        <w:rPr>
          <w:rStyle w:val="fontstyle01"/>
        </w:rPr>
        <w:t>从东、中、西三大经济地区来看，东部地区的肺癌死亡率最高（</w:t>
      </w:r>
      <w:r w:rsidRPr="00BB5EF3">
        <w:rPr>
          <w:rStyle w:val="fontstyle01"/>
        </w:rPr>
        <w:t xml:space="preserve">49.6/10 </w:t>
      </w:r>
      <w:r w:rsidRPr="00BB5EF3">
        <w:rPr>
          <w:rStyle w:val="fontstyle01"/>
        </w:rPr>
        <w:t>万），</w:t>
      </w:r>
      <w:r w:rsidRPr="00BB5EF3">
        <w:rPr>
          <w:rStyle w:val="fontstyle01"/>
        </w:rPr>
        <w:t xml:space="preserve"> </w:t>
      </w:r>
      <w:r w:rsidRPr="00BB5EF3">
        <w:rPr>
          <w:rStyle w:val="fontstyle01"/>
        </w:rPr>
        <w:t>中部次之（</w:t>
      </w:r>
      <w:r w:rsidRPr="00BB5EF3">
        <w:rPr>
          <w:rStyle w:val="fontstyle01"/>
        </w:rPr>
        <w:t xml:space="preserve">47.0/10 </w:t>
      </w:r>
      <w:r w:rsidRPr="00BB5EF3">
        <w:rPr>
          <w:rStyle w:val="fontstyle01"/>
        </w:rPr>
        <w:t>万），西部最低（</w:t>
      </w:r>
      <w:r w:rsidRPr="00BB5EF3">
        <w:rPr>
          <w:rStyle w:val="fontstyle01"/>
        </w:rPr>
        <w:t xml:space="preserve">40.0/10 </w:t>
      </w:r>
      <w:r w:rsidRPr="00BB5EF3">
        <w:rPr>
          <w:rStyle w:val="fontstyle01"/>
        </w:rPr>
        <w:t>万）。我国肺癌死亡率在</w:t>
      </w:r>
      <w:r w:rsidRPr="00BB5EF3">
        <w:rPr>
          <w:rStyle w:val="fontstyle01"/>
        </w:rPr>
        <w:t xml:space="preserve"> 44 </w:t>
      </w:r>
      <w:r w:rsidRPr="00BB5EF3">
        <w:rPr>
          <w:rStyle w:val="fontstyle01"/>
        </w:rPr>
        <w:t>岁以前的人群中处于较低水平，</w:t>
      </w:r>
      <w:r w:rsidRPr="00BB5EF3">
        <w:rPr>
          <w:rStyle w:val="fontstyle01"/>
        </w:rPr>
        <w:t>45</w:t>
      </w:r>
      <w:r w:rsidRPr="00BB5EF3">
        <w:rPr>
          <w:rStyle w:val="fontstyle01"/>
        </w:rPr>
        <w:t>岁以后快速上升，</w:t>
      </w:r>
      <w:r w:rsidRPr="00BB5EF3">
        <w:rPr>
          <w:rStyle w:val="fontstyle01"/>
        </w:rPr>
        <w:t>80</w:t>
      </w:r>
      <w:r w:rsidRPr="00BB5EF3">
        <w:rPr>
          <w:rStyle w:val="fontstyle01"/>
        </w:rPr>
        <w:t>～</w:t>
      </w:r>
      <w:r w:rsidRPr="00BB5EF3">
        <w:rPr>
          <w:rStyle w:val="fontstyle01"/>
        </w:rPr>
        <w:t>84</w:t>
      </w:r>
      <w:r w:rsidRPr="00BB5EF3">
        <w:rPr>
          <w:rStyle w:val="fontstyle01"/>
        </w:rPr>
        <w:t>岁达到峰</w:t>
      </w:r>
      <w:r w:rsidRPr="00BB5EF3">
        <w:rPr>
          <w:color w:val="000000"/>
          <w:sz w:val="32"/>
          <w:szCs w:val="32"/>
        </w:rPr>
        <w:br/>
      </w:r>
      <w:r w:rsidRPr="00BB5EF3">
        <w:rPr>
          <w:rStyle w:val="fontstyle01"/>
        </w:rPr>
        <w:t>值（</w:t>
      </w:r>
      <w:r w:rsidRPr="00BB5EF3">
        <w:rPr>
          <w:rStyle w:val="fontstyle01"/>
        </w:rPr>
        <w:t xml:space="preserve">416.0/10 </w:t>
      </w:r>
      <w:r w:rsidRPr="00BB5EF3">
        <w:rPr>
          <w:rStyle w:val="fontstyle01"/>
        </w:rPr>
        <w:t>万），其后有所下降。城市地区和农村地区的肺癌各年龄段死亡率趋势相似。</w:t>
      </w: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pPr>
    </w:p>
    <w:p w:rsidR="00B605CC" w:rsidP="00387986">
      <w:pPr>
        <w:spacing w:line="360" w:lineRule="auto"/>
        <w:rPr>
          <w:szCs w:val="44"/>
        </w:rPr>
        <w:sectPr w:rsidSect="00A04ED1">
          <w:headerReference w:type="default" r:id="rId10"/>
          <w:type w:val="nextPage"/>
          <w:pgSz w:w="11906" w:h="16838"/>
          <w:pgMar w:top="720" w:right="720" w:bottom="720" w:left="720" w:header="851" w:footer="992" w:gutter="0"/>
          <w:pgNumType w:start="5"/>
          <w:cols w:space="425"/>
          <w:titlePg w:val="0"/>
          <w:docGrid w:type="lines" w:linePitch="312"/>
        </w:sectPr>
      </w:pPr>
    </w:p>
    <w:p w:rsidR="00B605CC" w:rsidP="00387986">
      <w:pPr>
        <w:spacing w:line="360" w:lineRule="auto"/>
        <w:rPr>
          <w:szCs w:val="44"/>
        </w:rPr>
      </w:pPr>
    </w:p>
    <w:p w:rsidR="00B605CC" w:rsidRPr="00BB5EF3" w:rsidP="00B605CC">
      <w:pPr>
        <w:widowControl/>
        <w:spacing w:line="600" w:lineRule="exact"/>
        <w:jc w:val="center"/>
        <w:rPr>
          <w:rStyle w:val="fontstyle01"/>
          <w:rFonts w:hint="eastAsia"/>
          <w:b/>
        </w:rPr>
      </w:pPr>
      <w:r w:rsidRPr="00BB5EF3">
        <w:rPr>
          <w:rStyle w:val="fontstyle01"/>
          <w:rFonts w:hint="eastAsia"/>
          <w:b/>
        </w:rPr>
        <w:t>第一章</w:t>
      </w:r>
      <w:r w:rsidRPr="00BB5EF3">
        <w:rPr>
          <w:rStyle w:val="fontstyle01"/>
          <w:rFonts w:hint="eastAsia"/>
          <w:b/>
        </w:rPr>
        <w:t xml:space="preserve">    </w:t>
      </w:r>
      <w:r w:rsidRPr="00BB5EF3">
        <w:rPr>
          <w:rStyle w:val="fontstyle01"/>
          <w:rFonts w:hint="eastAsia"/>
          <w:b/>
        </w:rPr>
        <w:t>肺癌的诊断和分期</w:t>
      </w:r>
    </w:p>
    <w:p w:rsidR="00B605CC" w:rsidRPr="00BB5EF3" w:rsidP="00B605CC">
      <w:pPr>
        <w:widowControl/>
        <w:spacing w:line="600" w:lineRule="exact"/>
        <w:rPr>
          <w:rStyle w:val="fontstyle01"/>
          <w:rFonts w:hint="eastAsia"/>
        </w:rPr>
      </w:pPr>
      <w:r w:rsidRPr="00BB5EF3">
        <w:rPr>
          <w:rStyle w:val="fontstyle01"/>
          <w:rFonts w:hint="eastAsia"/>
        </w:rPr>
        <w:t xml:space="preserve">    </w:t>
      </w:r>
      <w:r w:rsidRPr="00BB5EF3">
        <w:rPr>
          <w:rStyle w:val="fontstyle01"/>
          <w:rFonts w:hint="eastAsia"/>
        </w:rPr>
        <w:t>肺癌的诊断包括肺内病变的定位定性诊断和肿</w:t>
      </w:r>
      <w:r w:rsidRPr="00BB5EF3">
        <w:rPr>
          <w:rStyle w:val="fontstyle01"/>
        </w:rPr>
        <w:t>瘤分期两大步骤。</w:t>
      </w:r>
      <w:r w:rsidRPr="00BB5EF3">
        <w:rPr>
          <w:rStyle w:val="fontstyle01"/>
          <w:rFonts w:hint="eastAsia"/>
        </w:rPr>
        <w:t>肺癌的临床诊断主要依据临床表现和各种影像学结果进行综合分析，</w:t>
      </w:r>
      <w:r w:rsidRPr="00BB5EF3">
        <w:rPr>
          <w:rStyle w:val="fontstyle01"/>
        </w:rPr>
        <w:t>但最后的确诊必须取得细胞学</w:t>
      </w:r>
      <w:r w:rsidRPr="00BB5EF3">
        <w:rPr>
          <w:rStyle w:val="fontstyle01"/>
        </w:rPr>
        <w:t>(</w:t>
      </w:r>
      <w:r w:rsidRPr="00BB5EF3">
        <w:rPr>
          <w:rStyle w:val="fontstyle01"/>
        </w:rPr>
        <w:t>痰细胞学除外</w:t>
      </w:r>
      <w:r w:rsidRPr="00BB5EF3">
        <w:rPr>
          <w:rStyle w:val="fontstyle01"/>
        </w:rPr>
        <w:t>)</w:t>
      </w:r>
      <w:r w:rsidRPr="00BB5EF3">
        <w:rPr>
          <w:rStyle w:val="fontstyle01"/>
        </w:rPr>
        <w:t>或病理组织学的证据。任何没有细胞学或病理组织学证据的诊断，都不能视为最后的诊断。在综合选择各种诊断手段时</w:t>
      </w:r>
      <w:r w:rsidRPr="00BB5EF3">
        <w:rPr>
          <w:rStyle w:val="fontstyle01"/>
        </w:rPr>
        <w:t>,</w:t>
      </w:r>
      <w:r w:rsidRPr="00BB5EF3">
        <w:rPr>
          <w:rStyle w:val="fontstyle01"/>
        </w:rPr>
        <w:t>应依据先简单后复杂、先无创后有创的原则进行。</w:t>
      </w:r>
    </w:p>
    <w:p w:rsidR="00B605CC" w:rsidRPr="00BB5EF3" w:rsidP="00B605CC">
      <w:pPr>
        <w:widowControl/>
        <w:spacing w:line="600" w:lineRule="exact"/>
        <w:jc w:val="center"/>
        <w:rPr>
          <w:rStyle w:val="fontstyle01"/>
          <w:rFonts w:hint="eastAsia"/>
          <w:b/>
        </w:rPr>
      </w:pPr>
      <w:r w:rsidRPr="00BB5EF3">
        <w:rPr>
          <w:rStyle w:val="fontstyle01"/>
          <w:rFonts w:hint="eastAsia"/>
          <w:b/>
        </w:rPr>
        <w:t>第一节</w:t>
      </w:r>
      <w:r w:rsidRPr="00BB5EF3">
        <w:rPr>
          <w:rStyle w:val="fontstyle01"/>
          <w:rFonts w:hint="eastAsia"/>
          <w:b/>
        </w:rPr>
        <w:t xml:space="preserve">  </w:t>
      </w:r>
      <w:r w:rsidRPr="00BB5EF3">
        <w:rPr>
          <w:rStyle w:val="fontstyle01"/>
          <w:rFonts w:hint="eastAsia"/>
          <w:b/>
        </w:rPr>
        <w:t>肺癌的基本诊断步骤</w:t>
      </w:r>
    </w:p>
    <w:p w:rsidR="00B605CC" w:rsidRPr="00BB5EF3" w:rsidP="00B605CC">
      <w:pPr>
        <w:widowControl/>
        <w:spacing w:line="600" w:lineRule="exact"/>
        <w:ind w:firstLine="640" w:firstLineChars="200"/>
        <w:rPr>
          <w:rStyle w:val="fontstyle01"/>
          <w:rFonts w:hint="eastAsia"/>
          <w:b/>
        </w:rPr>
      </w:pPr>
      <w:r w:rsidRPr="00BB5EF3">
        <w:rPr>
          <w:rStyle w:val="fontstyle01"/>
          <w:b/>
        </w:rPr>
        <w:t>(</w:t>
      </w:r>
      <w:r w:rsidRPr="00BB5EF3">
        <w:rPr>
          <w:rStyle w:val="fontstyle01"/>
          <w:b/>
        </w:rPr>
        <w:t>一</w:t>
      </w:r>
      <w:r w:rsidRPr="00BB5EF3">
        <w:rPr>
          <w:rStyle w:val="fontstyle01"/>
          <w:b/>
        </w:rPr>
        <w:t>)</w:t>
      </w:r>
      <w:r w:rsidRPr="00BB5EF3">
        <w:rPr>
          <w:rStyle w:val="fontstyle01"/>
          <w:b/>
        </w:rPr>
        <w:t>肺癌的基本诊断措施</w:t>
      </w:r>
    </w:p>
    <w:p w:rsidR="00B605CC" w:rsidRPr="00BB5EF3" w:rsidP="00B605CC">
      <w:pPr>
        <w:widowControl/>
        <w:spacing w:line="600" w:lineRule="exact"/>
        <w:ind w:firstLine="640" w:firstLineChars="200"/>
        <w:rPr>
          <w:rStyle w:val="fontstyle01"/>
          <w:rFonts w:hint="eastAsia"/>
        </w:rPr>
      </w:pPr>
      <w:r w:rsidRPr="00BB5EF3">
        <w:rPr>
          <w:rStyle w:val="fontstyle01"/>
          <w:rFonts w:hint="eastAsia"/>
        </w:rPr>
        <w:t>肺癌的基本诊断措施包括病史和体检、胸部正侧位片、全血细胞检查和生化检查。</w:t>
      </w:r>
    </w:p>
    <w:p w:rsidR="00B605CC" w:rsidRPr="00BB5EF3" w:rsidP="00B605CC">
      <w:pPr>
        <w:widowControl/>
        <w:spacing w:line="600" w:lineRule="exact"/>
        <w:ind w:firstLine="640" w:firstLineChars="200"/>
        <w:rPr>
          <w:rStyle w:val="fontstyle01"/>
          <w:rFonts w:hint="eastAsia"/>
        </w:rPr>
        <w:sectPr w:rsidSect="00A04ED1">
          <w:headerReference w:type="default" r:id="rId11"/>
          <w:type w:val="nextPage"/>
          <w:pgSz w:w="11906" w:h="16838"/>
          <w:pgMar w:top="720" w:right="720" w:bottom="720" w:left="720" w:header="851" w:footer="992" w:gutter="0"/>
          <w:pgNumType w:start="6"/>
          <w:cols w:space="425"/>
          <w:titlePg w:val="0"/>
          <w:docGrid w:type="lines" w:linePitch="312"/>
        </w:sectPr>
      </w:pPr>
      <w:r w:rsidRPr="00BB5EF3">
        <w:rPr>
          <w:rStyle w:val="fontstyle01"/>
        </w:rPr>
        <w:t>1</w:t>
      </w:r>
      <w:r w:rsidRPr="00BB5EF3">
        <w:rPr>
          <w:rStyle w:val="fontstyle01"/>
          <w:rFonts w:hint="eastAsia"/>
        </w:rPr>
        <w:t>.</w:t>
      </w:r>
      <w:r w:rsidRPr="00BB5EF3">
        <w:rPr>
          <w:rStyle w:val="fontstyle01"/>
        </w:rPr>
        <w:t xml:space="preserve"> </w:t>
      </w:r>
      <w:r w:rsidRPr="00BB5EF3">
        <w:rPr>
          <w:rStyle w:val="fontstyle01"/>
          <w:rFonts w:hint="eastAsia"/>
        </w:rPr>
        <w:t>NCCN</w:t>
      </w:r>
      <w:r w:rsidRPr="00BB5EF3">
        <w:rPr>
          <w:rStyle w:val="fontstyle01"/>
          <w:rFonts w:hint="eastAsia"/>
        </w:rPr>
        <w:t>指南建议年龄</w:t>
      </w:r>
      <w:r w:rsidRPr="00BB5EF3">
        <w:rPr>
          <w:rStyle w:val="fontstyle01"/>
        </w:rPr>
        <w:t>≥50</w:t>
      </w:r>
      <w:r w:rsidRPr="00BB5EF3">
        <w:rPr>
          <w:rStyle w:val="fontstyle01"/>
        </w:rPr>
        <w:t>岁</w:t>
      </w:r>
      <w:r w:rsidRPr="00BB5EF3">
        <w:rPr>
          <w:rStyle w:val="fontstyle01"/>
          <w:rFonts w:hint="eastAsia"/>
        </w:rPr>
        <w:t>,</w:t>
      </w:r>
      <w:r w:rsidRPr="00BB5EF3">
        <w:rPr>
          <w:rStyle w:val="fontstyle01"/>
        </w:rPr>
        <w:t>吸烟史</w:t>
      </w:r>
      <w:r w:rsidRPr="00BB5EF3">
        <w:rPr>
          <w:rStyle w:val="fontstyle01"/>
        </w:rPr>
        <w:t>≥20</w:t>
      </w:r>
      <w:r w:rsidRPr="00BB5EF3">
        <w:rPr>
          <w:rStyle w:val="fontstyle01"/>
        </w:rPr>
        <w:t>包年，为肺癌的高危人群。建议至少每年</w:t>
      </w:r>
      <w:r w:rsidRPr="00BB5EF3">
        <w:rPr>
          <w:rStyle w:val="fontstyle01"/>
        </w:rPr>
        <w:t>1</w:t>
      </w:r>
      <w:r w:rsidRPr="00BB5EF3">
        <w:rPr>
          <w:rStyle w:val="fontstyle01"/>
        </w:rPr>
        <w:t>次进行肺</w:t>
      </w:r>
      <w:r w:rsidRPr="00BB5EF3">
        <w:rPr>
          <w:rStyle w:val="fontstyle01"/>
          <w:rFonts w:hint="eastAsia"/>
        </w:rPr>
        <w:t>部</w:t>
      </w:r>
      <w:r w:rsidRPr="00BB5EF3">
        <w:rPr>
          <w:rStyle w:val="fontstyle01"/>
        </w:rPr>
        <w:t>体检。国家癌症中心于</w:t>
      </w:r>
      <w:r w:rsidRPr="00BB5EF3">
        <w:rPr>
          <w:rStyle w:val="fontstyle01"/>
        </w:rPr>
        <w:t xml:space="preserve"> 2020 </w:t>
      </w:r>
      <w:r w:rsidRPr="00BB5EF3">
        <w:rPr>
          <w:rStyle w:val="fontstyle01"/>
        </w:rPr>
        <w:t>年发布的《</w:t>
      </w:r>
      <w:r w:rsidRPr="00BB5EF3">
        <w:rPr>
          <w:rStyle w:val="fontstyle01"/>
        </w:rPr>
        <w:t xml:space="preserve"> </w:t>
      </w:r>
      <w:r w:rsidRPr="00BB5EF3">
        <w:rPr>
          <w:rStyle w:val="fontstyle01"/>
        </w:rPr>
        <w:t>中国肺癌筛查标准》以及</w:t>
      </w:r>
      <w:r w:rsidRPr="00BB5EF3">
        <w:rPr>
          <w:rStyle w:val="fontstyle01"/>
        </w:rPr>
        <w:t xml:space="preserve"> 2021 </w:t>
      </w:r>
      <w:r w:rsidRPr="00BB5EF3">
        <w:rPr>
          <w:rStyle w:val="fontstyle01"/>
        </w:rPr>
        <w:t>年最新发布的《</w:t>
      </w:r>
      <w:r w:rsidRPr="00BB5EF3">
        <w:rPr>
          <w:rStyle w:val="fontstyle01"/>
        </w:rPr>
        <w:t xml:space="preserve"> </w:t>
      </w:r>
      <w:r w:rsidRPr="00BB5EF3">
        <w:rPr>
          <w:rStyle w:val="fontstyle01"/>
        </w:rPr>
        <w:t>中国肺癌筛查与早诊早治指南（</w:t>
      </w:r>
      <w:r w:rsidRPr="00BB5EF3">
        <w:rPr>
          <w:rStyle w:val="fontstyle01"/>
        </w:rPr>
        <w:t>2021</w:t>
      </w:r>
      <w:r w:rsidRPr="00BB5EF3">
        <w:rPr>
          <w:rStyle w:val="fontstyle01"/>
        </w:rPr>
        <w:t>，</w:t>
      </w:r>
      <w:r w:rsidRPr="00BB5EF3">
        <w:rPr>
          <w:rStyle w:val="fontstyle01"/>
        </w:rPr>
        <w:t xml:space="preserve"> </w:t>
      </w:r>
      <w:r w:rsidRPr="00BB5EF3">
        <w:rPr>
          <w:rStyle w:val="fontstyle01"/>
        </w:rPr>
        <w:t>北京》中</w:t>
      </w:r>
      <w:r w:rsidRPr="00BB5EF3">
        <w:rPr>
          <w:rStyle w:val="fontstyle01"/>
          <w:rFonts w:hint="eastAsia"/>
        </w:rPr>
        <w:t>，</w:t>
      </w:r>
      <w:r w:rsidRPr="00BB5EF3">
        <w:rPr>
          <w:rStyle w:val="fontstyle01"/>
        </w:rPr>
        <w:t>建议对肺癌高危人群进行肺癌筛查。建议肺癌高危人群应符合以下条件之一</w:t>
      </w:r>
      <w:r w:rsidRPr="00BB5EF3">
        <w:rPr>
          <w:rStyle w:val="fontstyle01"/>
          <w:rFonts w:hint="eastAsia"/>
        </w:rPr>
        <w:t>：</w:t>
      </w:r>
      <w:r w:rsidRPr="00BB5EF3">
        <w:rPr>
          <w:rStyle w:val="fontstyle01"/>
        </w:rPr>
        <w:t>（</w:t>
      </w:r>
      <w:r w:rsidRPr="00BB5EF3">
        <w:rPr>
          <w:rStyle w:val="fontstyle01"/>
        </w:rPr>
        <w:t>1</w:t>
      </w:r>
      <w:r w:rsidRPr="00BB5EF3">
        <w:rPr>
          <w:rStyle w:val="fontstyle01"/>
        </w:rPr>
        <w:t>）</w:t>
      </w:r>
      <w:r w:rsidRPr="00BB5EF3">
        <w:rPr>
          <w:rStyle w:val="fontstyle01"/>
          <w:rFonts w:hint="eastAsia"/>
        </w:rPr>
        <w:t>吸烟：</w:t>
      </w:r>
      <w:r w:rsidRPr="00BB5EF3">
        <w:rPr>
          <w:rStyle w:val="fontstyle01"/>
        </w:rPr>
        <w:t>吸烟包年数</w:t>
      </w:r>
      <w:r w:rsidRPr="00BB5EF3">
        <w:rPr>
          <w:rStyle w:val="fontstyle01"/>
        </w:rPr>
        <w:t xml:space="preserve">≥30 </w:t>
      </w:r>
      <w:r w:rsidRPr="00BB5EF3">
        <w:rPr>
          <w:rStyle w:val="fontstyle01"/>
        </w:rPr>
        <w:t>包年，包括曾经吸烟</w:t>
      </w:r>
      <w:r w:rsidRPr="00BB5EF3">
        <w:rPr>
          <w:rStyle w:val="fontstyle01"/>
        </w:rPr>
        <w:t>≥30</w:t>
      </w:r>
      <w:r w:rsidRPr="00BB5EF3">
        <w:rPr>
          <w:rStyle w:val="fontstyle01"/>
        </w:rPr>
        <w:t>包年，但戒烟不足</w:t>
      </w:r>
      <w:r w:rsidRPr="00BB5EF3">
        <w:rPr>
          <w:rStyle w:val="fontstyle01"/>
        </w:rPr>
        <w:t xml:space="preserve"> 15 </w:t>
      </w:r>
      <w:r w:rsidRPr="00BB5EF3">
        <w:rPr>
          <w:rStyle w:val="fontstyle01"/>
        </w:rPr>
        <w:t>年。（</w:t>
      </w:r>
      <w:r w:rsidRPr="00BB5EF3">
        <w:rPr>
          <w:rStyle w:val="fontstyle01"/>
        </w:rPr>
        <w:t>2</w:t>
      </w:r>
      <w:r w:rsidRPr="00BB5EF3">
        <w:rPr>
          <w:rStyle w:val="fontstyle01"/>
        </w:rPr>
        <w:t>）被动吸烟：与吸烟者共同生活或同室工作</w:t>
      </w:r>
      <w:r w:rsidRPr="00BB5EF3">
        <w:rPr>
          <w:rStyle w:val="fontstyle01"/>
        </w:rPr>
        <w:t>≥20</w:t>
      </w:r>
      <w:r w:rsidRPr="00BB5EF3">
        <w:rPr>
          <w:rStyle w:val="fontstyle01"/>
        </w:rPr>
        <w:t>年。（</w:t>
      </w:r>
      <w:r w:rsidRPr="00BB5EF3">
        <w:rPr>
          <w:rStyle w:val="fontstyle01"/>
        </w:rPr>
        <w:t>3</w:t>
      </w:r>
      <w:r w:rsidRPr="00BB5EF3">
        <w:rPr>
          <w:rStyle w:val="fontstyle01"/>
        </w:rPr>
        <w:t>）患有</w:t>
      </w:r>
      <w:r w:rsidRPr="00BB5EF3">
        <w:rPr>
          <w:rStyle w:val="fontstyle01"/>
        </w:rPr>
        <w:t xml:space="preserve"> COPD</w:t>
      </w:r>
      <w:r w:rsidRPr="00BB5EF3">
        <w:rPr>
          <w:rStyle w:val="fontstyle01"/>
          <w:rFonts w:hint="eastAsia"/>
        </w:rPr>
        <w:t>。</w:t>
      </w:r>
      <w:r w:rsidRPr="00BB5EF3">
        <w:rPr>
          <w:rStyle w:val="fontstyle01"/>
        </w:rPr>
        <w:t>（</w:t>
      </w:r>
      <w:r w:rsidRPr="00BB5EF3">
        <w:rPr>
          <w:rStyle w:val="fontstyle01"/>
        </w:rPr>
        <w:t>4</w:t>
      </w:r>
      <w:r w:rsidRPr="00BB5EF3">
        <w:rPr>
          <w:rStyle w:val="fontstyle01"/>
        </w:rPr>
        <w:t>）有职业暴露史（石棉、氡、铍、铬、镉、镍、硅</w:t>
      </w:r>
      <w:r w:rsidRPr="00BB5EF3">
        <w:rPr>
          <w:rStyle w:val="fontstyle01"/>
          <w:rFonts w:hint="eastAsia"/>
        </w:rPr>
        <w:t>、</w:t>
      </w:r>
      <w:r w:rsidRPr="00BB5EF3">
        <w:rPr>
          <w:rStyle w:val="fontstyle01"/>
        </w:rPr>
        <w:t>煤烟和煤烟尘）至少</w:t>
      </w:r>
      <w:r w:rsidRPr="00BB5EF3">
        <w:rPr>
          <w:rStyle w:val="fontstyle01"/>
        </w:rPr>
        <w:t>1</w:t>
      </w:r>
      <w:r>
        <w:rPr>
          <w:rStyle w:val="fontstyle01"/>
        </w:rPr>
        <w:t>年</w:t>
      </w:r>
      <w:r>
        <w:rPr>
          <w:rStyle w:val="fontstyle01"/>
          <w:rFonts w:hint="eastAsia"/>
        </w:rPr>
        <w:t>.</w:t>
      </w:r>
      <w:r w:rsidRPr="00BB5EF3">
        <w:rPr>
          <w:rStyle w:val="fontstyle01"/>
        </w:rPr>
        <w:t>（</w:t>
      </w:r>
      <w:r w:rsidRPr="00BB5EF3">
        <w:rPr>
          <w:rStyle w:val="fontstyle01"/>
        </w:rPr>
        <w:t>5</w:t>
      </w:r>
      <w:r w:rsidRPr="00BB5EF3">
        <w:rPr>
          <w:rStyle w:val="fontstyle01"/>
        </w:rPr>
        <w:t>）有一级亲属确诊肺癌。</w:t>
      </w:r>
      <w:r w:rsidRPr="00BB5EF3">
        <w:rPr>
          <w:rStyle w:val="fontstyle01"/>
        </w:rPr>
        <w:br/>
      </w:r>
      <w:r>
        <w:rPr>
          <w:rStyle w:val="fontstyle01"/>
          <w:rFonts w:hint="eastAsia"/>
          <w:sz w:val="21"/>
          <w:szCs w:val="21"/>
        </w:rPr>
        <w:t xml:space="preserve">      </w:t>
      </w:r>
      <w:r w:rsidRPr="00BB5EF3">
        <w:rPr>
          <w:rStyle w:val="fontstyle01"/>
          <w:sz w:val="21"/>
          <w:szCs w:val="21"/>
        </w:rPr>
        <w:t>注</w:t>
      </w:r>
      <w:r w:rsidRPr="00BB5EF3">
        <w:rPr>
          <w:rStyle w:val="fontstyle01"/>
          <w:sz w:val="21"/>
          <w:szCs w:val="21"/>
        </w:rPr>
        <w:t xml:space="preserve"> 1</w:t>
      </w:r>
      <w:r w:rsidRPr="00BB5EF3">
        <w:rPr>
          <w:rStyle w:val="fontstyle01"/>
          <w:sz w:val="21"/>
          <w:szCs w:val="21"/>
        </w:rPr>
        <w:t>：</w:t>
      </w:r>
      <w:r w:rsidRPr="00BB5EF3">
        <w:rPr>
          <w:rStyle w:val="fontstyle01"/>
          <w:sz w:val="21"/>
          <w:szCs w:val="21"/>
        </w:rPr>
        <w:t xml:space="preserve"> </w:t>
      </w:r>
      <w:r w:rsidRPr="00BB5EF3">
        <w:rPr>
          <w:rStyle w:val="fontstyle01"/>
          <w:sz w:val="21"/>
          <w:szCs w:val="21"/>
        </w:rPr>
        <w:t>吸烟包年数</w:t>
      </w:r>
      <w:r w:rsidRPr="00BB5EF3">
        <w:rPr>
          <w:rStyle w:val="fontstyle01"/>
          <w:sz w:val="21"/>
          <w:szCs w:val="21"/>
        </w:rPr>
        <w:t>=</w:t>
      </w:r>
      <w:r w:rsidRPr="00BB5EF3">
        <w:rPr>
          <w:rStyle w:val="fontstyle01"/>
          <w:sz w:val="21"/>
          <w:szCs w:val="21"/>
        </w:rPr>
        <w:t>每天吸烟的包数（每包</w:t>
      </w:r>
      <w:r w:rsidRPr="00BB5EF3">
        <w:rPr>
          <w:rStyle w:val="fontstyle01"/>
          <w:sz w:val="21"/>
          <w:szCs w:val="21"/>
        </w:rPr>
        <w:t xml:space="preserve"> 20 </w:t>
      </w:r>
      <w:r w:rsidRPr="00BB5EF3">
        <w:rPr>
          <w:rStyle w:val="fontstyle01"/>
          <w:sz w:val="21"/>
          <w:szCs w:val="21"/>
        </w:rPr>
        <w:t>支）</w:t>
      </w:r>
      <w:r w:rsidRPr="00BB5EF3">
        <w:rPr>
          <w:rStyle w:val="fontstyle01"/>
          <w:sz w:val="21"/>
          <w:szCs w:val="21"/>
        </w:rPr>
        <w:t>×</w:t>
      </w:r>
      <w:r w:rsidRPr="00BB5EF3">
        <w:rPr>
          <w:rStyle w:val="fontstyle01"/>
          <w:sz w:val="21"/>
          <w:szCs w:val="21"/>
        </w:rPr>
        <w:t>吸烟年数</w:t>
      </w:r>
      <w:r w:rsidRPr="00BB5EF3">
        <w:rPr>
          <w:rStyle w:val="fontstyle01"/>
          <w:sz w:val="21"/>
          <w:szCs w:val="21"/>
        </w:rPr>
        <w:br/>
      </w:r>
      <w:r>
        <w:rPr>
          <w:rStyle w:val="fontstyle01"/>
          <w:rFonts w:hint="eastAsia"/>
          <w:sz w:val="21"/>
          <w:szCs w:val="21"/>
        </w:rPr>
        <w:t xml:space="preserve">      </w:t>
      </w:r>
      <w:r w:rsidRPr="00BB5EF3">
        <w:rPr>
          <w:rStyle w:val="fontstyle01"/>
          <w:sz w:val="21"/>
          <w:szCs w:val="21"/>
        </w:rPr>
        <w:t>注</w:t>
      </w:r>
      <w:r w:rsidRPr="00BB5EF3">
        <w:rPr>
          <w:rStyle w:val="fontstyle01"/>
          <w:sz w:val="21"/>
          <w:szCs w:val="21"/>
        </w:rPr>
        <w:t xml:space="preserve"> 2</w:t>
      </w:r>
      <w:r w:rsidRPr="00BB5EF3">
        <w:rPr>
          <w:rStyle w:val="fontstyle01"/>
          <w:sz w:val="21"/>
          <w:szCs w:val="21"/>
        </w:rPr>
        <w:t>：</w:t>
      </w:r>
      <w:r w:rsidRPr="00BB5EF3">
        <w:rPr>
          <w:rStyle w:val="fontstyle01"/>
          <w:sz w:val="21"/>
          <w:szCs w:val="21"/>
        </w:rPr>
        <w:t xml:space="preserve"> </w:t>
      </w:r>
      <w:r w:rsidRPr="00BB5EF3">
        <w:rPr>
          <w:rStyle w:val="fontstyle01"/>
          <w:sz w:val="21"/>
          <w:szCs w:val="21"/>
        </w:rPr>
        <w:t>一级亲属指父母、子女及兄弟姐妹</w:t>
      </w:r>
    </w:p>
    <w:p w:rsidR="00B605CC" w:rsidRPr="00BB5EF3" w:rsidP="00B605CC">
      <w:pPr>
        <w:widowControl/>
        <w:spacing w:line="600" w:lineRule="exact"/>
        <w:ind w:firstLine="640" w:firstLineChars="200"/>
        <w:rPr>
          <w:rStyle w:val="fontstyle01"/>
          <w:rFonts w:hint="eastAsia"/>
        </w:rPr>
      </w:pPr>
      <w:r w:rsidRPr="00BB5EF3">
        <w:rPr>
          <w:rStyle w:val="fontstyle01"/>
        </w:rPr>
        <w:t>2.</w:t>
      </w:r>
      <w:r w:rsidRPr="00BB5EF3">
        <w:rPr>
          <w:rStyle w:val="fontstyle01"/>
        </w:rPr>
        <w:t>咳嗽伴血丝痰的患者</w:t>
      </w:r>
      <w:r w:rsidRPr="00BB5EF3">
        <w:rPr>
          <w:rStyle w:val="fontstyle01"/>
        </w:rPr>
        <w:t>,</w:t>
      </w:r>
      <w:r w:rsidRPr="00BB5EF3">
        <w:rPr>
          <w:rStyle w:val="fontstyle01"/>
        </w:rPr>
        <w:t>应高度怀疑肺癌的可能。咳嗽</w:t>
      </w:r>
      <w:r w:rsidRPr="00BB5EF3">
        <w:rPr>
          <w:rStyle w:val="fontstyle01"/>
        </w:rPr>
        <w:t>(70%)</w:t>
      </w:r>
      <w:r w:rsidRPr="00BB5EF3">
        <w:rPr>
          <w:rStyle w:val="fontstyle01"/>
        </w:rPr>
        <w:t>、血痰</w:t>
      </w:r>
      <w:r w:rsidRPr="00BB5EF3">
        <w:rPr>
          <w:rStyle w:val="fontstyle01"/>
        </w:rPr>
        <w:t>(58%)</w:t>
      </w:r>
      <w:r w:rsidRPr="00BB5EF3">
        <w:rPr>
          <w:rStyle w:val="fontstyle01"/>
        </w:rPr>
        <w:t>、胸痛</w:t>
      </w:r>
      <w:r w:rsidRPr="00BB5EF3">
        <w:rPr>
          <w:rStyle w:val="fontstyle01"/>
        </w:rPr>
        <w:t>(39%)</w:t>
      </w:r>
      <w:r w:rsidRPr="00BB5EF3">
        <w:rPr>
          <w:rStyle w:val="fontstyle01"/>
        </w:rPr>
        <w:t>、发热</w:t>
      </w:r>
      <w:r w:rsidRPr="00BB5EF3">
        <w:rPr>
          <w:rStyle w:val="fontstyle01"/>
        </w:rPr>
        <w:t>(32%)</w:t>
      </w:r>
      <w:r w:rsidRPr="00BB5EF3">
        <w:rPr>
          <w:rStyle w:val="fontstyle01"/>
        </w:rPr>
        <w:t>、气促</w:t>
      </w:r>
      <w:r w:rsidRPr="00BB5EF3">
        <w:rPr>
          <w:rStyle w:val="fontstyle01"/>
        </w:rPr>
        <w:t>(13%)</w:t>
      </w:r>
      <w:r w:rsidRPr="00BB5EF3">
        <w:rPr>
          <w:rStyle w:val="fontstyle01"/>
        </w:rPr>
        <w:t>乃常见的五大症状</w:t>
      </w:r>
      <w:r w:rsidRPr="00BB5EF3">
        <w:rPr>
          <w:rStyle w:val="fontstyle01"/>
        </w:rPr>
        <w:t>,</w:t>
      </w:r>
      <w:r w:rsidRPr="00BB5EF3">
        <w:rPr>
          <w:rStyle w:val="fontstyle01"/>
        </w:rPr>
        <w:t>其中最常见</w:t>
      </w:r>
      <w:r w:rsidRPr="00BB5EF3">
        <w:rPr>
          <w:rStyle w:val="fontstyle01"/>
          <w:rFonts w:hint="eastAsia"/>
        </w:rPr>
        <w:t>的症状为咳嗽，最有诊断意义的症状为血痰。</w:t>
      </w:r>
    </w:p>
    <w:p w:rsidR="00B605CC" w:rsidRPr="00BB5EF3" w:rsidP="00B605CC">
      <w:pPr>
        <w:widowControl/>
        <w:spacing w:line="600" w:lineRule="exact"/>
        <w:ind w:firstLine="480" w:firstLineChars="150"/>
        <w:rPr>
          <w:rStyle w:val="fontstyle01"/>
          <w:rFonts w:hint="eastAsia"/>
        </w:rPr>
      </w:pPr>
      <w:r w:rsidRPr="00BB5EF3">
        <w:rPr>
          <w:rStyle w:val="fontstyle01"/>
        </w:rPr>
        <w:t>3.</w:t>
      </w:r>
      <w:r w:rsidRPr="00BB5EF3">
        <w:rPr>
          <w:rStyle w:val="fontstyle01"/>
        </w:rPr>
        <w:t>肺癌的症状学没有特异性，凡是超过</w:t>
      </w:r>
      <w:r w:rsidRPr="00BB5EF3">
        <w:rPr>
          <w:rStyle w:val="fontstyle01"/>
        </w:rPr>
        <w:t>2</w:t>
      </w:r>
      <w:r w:rsidRPr="00BB5EF3">
        <w:rPr>
          <w:rStyle w:val="fontstyle01"/>
        </w:rPr>
        <w:t>周经治</w:t>
      </w:r>
      <w:r w:rsidRPr="00BB5EF3">
        <w:rPr>
          <w:rStyle w:val="fontstyle01"/>
          <w:rFonts w:hint="eastAsia"/>
        </w:rPr>
        <w:t>超过</w:t>
      </w:r>
      <w:r w:rsidRPr="00BB5EF3">
        <w:rPr>
          <w:rStyle w:val="fontstyle01"/>
        </w:rPr>
        <w:t>5%</w:t>
      </w:r>
      <w:r w:rsidRPr="00BB5EF3">
        <w:rPr>
          <w:rStyle w:val="fontstyle01"/>
          <w:rFonts w:hint="eastAsia"/>
        </w:rPr>
        <w:t>不愈的呼吸道症状尤其是血痰、咳嗽，或原有的呼吸道症状发生改变，或反复发作的阻塞性肺炎，要高度警惕肺癌存在的可能性。</w:t>
      </w:r>
    </w:p>
    <w:p w:rsidR="00B605CC" w:rsidRPr="00BB5EF3" w:rsidP="00B605CC">
      <w:pPr>
        <w:widowControl/>
        <w:spacing w:line="600" w:lineRule="exact"/>
        <w:ind w:firstLine="480" w:firstLineChars="150"/>
        <w:rPr>
          <w:rStyle w:val="fontstyle01"/>
          <w:rFonts w:hint="eastAsia"/>
        </w:rPr>
      </w:pPr>
      <w:r w:rsidRPr="00BB5EF3">
        <w:rPr>
          <w:rStyle w:val="fontstyle01"/>
        </w:rPr>
        <w:t>4.</w:t>
      </w:r>
      <w:r w:rsidRPr="00BB5EF3">
        <w:rPr>
          <w:rStyle w:val="fontstyle01"/>
        </w:rPr>
        <w:t>年度体检发现胸片异常，如肺结核痊愈后的瘢</w:t>
      </w:r>
      <w:r w:rsidRPr="00BB5EF3">
        <w:rPr>
          <w:rStyle w:val="fontstyle01"/>
          <w:rFonts w:hint="eastAsia"/>
        </w:rPr>
        <w:t>癌和瘢痕病灶，应每年追踪检查，如病灶增大应进一步排除肺瘢痕癌的可能。</w:t>
      </w:r>
    </w:p>
    <w:p w:rsidR="00B605CC" w:rsidRPr="00BB5EF3" w:rsidP="00B605CC">
      <w:pPr>
        <w:widowControl/>
        <w:spacing w:line="600" w:lineRule="exact"/>
        <w:ind w:firstLine="480" w:firstLineChars="150"/>
        <w:rPr>
          <w:rStyle w:val="fontstyle01"/>
          <w:rFonts w:hint="eastAsia"/>
        </w:rPr>
      </w:pPr>
      <w:r w:rsidRPr="00BB5EF3">
        <w:rPr>
          <w:rStyle w:val="fontstyle01"/>
        </w:rPr>
        <w:t>5.</w:t>
      </w:r>
      <w:r w:rsidRPr="00BB5EF3">
        <w:rPr>
          <w:rStyle w:val="fontstyle01"/>
        </w:rPr>
        <w:t>肺癌出现声音嘶哑、头面部水肿提示局部晚期</w:t>
      </w:r>
      <w:r w:rsidRPr="00BB5EF3">
        <w:rPr>
          <w:rStyle w:val="fontstyle01"/>
          <w:rFonts w:hint="eastAsia"/>
        </w:rPr>
        <w:t>的可能。</w:t>
      </w:r>
      <w:r w:rsidRPr="00BB5EF3">
        <w:rPr>
          <w:rStyle w:val="fontstyle01"/>
        </w:rPr>
        <w:t>5%~10%</w:t>
      </w:r>
      <w:r w:rsidRPr="00BB5EF3">
        <w:rPr>
          <w:rStyle w:val="fontstyle01"/>
        </w:rPr>
        <w:t>的肺癌患者以上腔静脉阻塞综合征为</w:t>
      </w:r>
      <w:r w:rsidRPr="00BB5EF3">
        <w:rPr>
          <w:rStyle w:val="fontstyle01"/>
          <w:rFonts w:hint="eastAsia"/>
        </w:rPr>
        <w:t>首发症状。其他肺癌局部外侵的症状包括</w:t>
      </w:r>
      <w:r w:rsidRPr="00BB5EF3">
        <w:rPr>
          <w:rStyle w:val="fontstyle01"/>
        </w:rPr>
        <w:t>Horner</w:t>
      </w:r>
      <w:r w:rsidRPr="00BB5EF3">
        <w:rPr>
          <w:rStyle w:val="fontstyle01"/>
        </w:rPr>
        <w:t>综</w:t>
      </w:r>
      <w:r w:rsidRPr="00BB5EF3">
        <w:rPr>
          <w:rStyle w:val="fontstyle01"/>
          <w:rFonts w:hint="eastAsia"/>
        </w:rPr>
        <w:t>合征、</w:t>
      </w:r>
      <w:r w:rsidRPr="00BB5EF3">
        <w:rPr>
          <w:rStyle w:val="fontstyle01"/>
        </w:rPr>
        <w:t>Pancoast:</w:t>
      </w:r>
      <w:r w:rsidRPr="00BB5EF3">
        <w:rPr>
          <w:rStyle w:val="fontstyle01"/>
        </w:rPr>
        <w:t>综合征，还有累及喉返神经的声嘶</w:t>
      </w:r>
      <w:r w:rsidRPr="00BB5EF3">
        <w:rPr>
          <w:rStyle w:val="fontstyle01"/>
          <w:rFonts w:hint="eastAsia"/>
        </w:rPr>
        <w:t>。</w:t>
      </w:r>
    </w:p>
    <w:p w:rsidR="00B605CC" w:rsidRPr="00BB5EF3" w:rsidP="00B605CC">
      <w:pPr>
        <w:widowControl/>
        <w:spacing w:line="600" w:lineRule="exact"/>
        <w:ind w:firstLine="480" w:firstLineChars="150"/>
        <w:rPr>
          <w:rStyle w:val="fontstyle01"/>
          <w:rFonts w:hint="eastAsia"/>
        </w:rPr>
      </w:pPr>
      <w:r w:rsidRPr="00BB5EF3">
        <w:rPr>
          <w:rStyle w:val="fontstyle01"/>
        </w:rPr>
        <w:t>6.</w:t>
      </w:r>
      <w:r w:rsidRPr="00BB5EF3">
        <w:rPr>
          <w:rStyle w:val="fontstyle01"/>
        </w:rPr>
        <w:t>肺癌患者近期出现的头痛、恶心或其他的神经</w:t>
      </w:r>
      <w:r w:rsidRPr="00BB5EF3">
        <w:rPr>
          <w:rStyle w:val="fontstyle01"/>
          <w:rFonts w:hint="eastAsia"/>
        </w:rPr>
        <w:t>系统症状和体征应考虑脑转移的可能。骨痛、血液碱性磷酸酶或血钙升高应考虑骨转移的可能。右上腹疼痛、肝大、碱性磷酸酶、谷草转氨酶、乳酸脱氢酶或胆红素升高应考虑肝转移的可能。皮下转移时可在皮下触及结节；血行转移到其他器官可见相应转移器官的症状。</w:t>
      </w:r>
    </w:p>
    <w:p w:rsidR="00B605CC" w:rsidRPr="00BB5EF3" w:rsidP="00B605CC">
      <w:pPr>
        <w:widowControl/>
        <w:spacing w:line="600" w:lineRule="exact"/>
        <w:ind w:firstLine="480" w:firstLineChars="150"/>
        <w:rPr>
          <w:rStyle w:val="fontstyle01"/>
          <w:rFonts w:hint="eastAsia"/>
        </w:rPr>
      </w:pPr>
      <w:r w:rsidRPr="00BB5EF3">
        <w:rPr>
          <w:rStyle w:val="fontstyle01"/>
        </w:rPr>
        <w:t>7</w:t>
      </w:r>
      <w:r>
        <w:rPr>
          <w:rStyle w:val="fontstyle01"/>
          <w:rFonts w:hint="eastAsia"/>
        </w:rPr>
        <w:t>.</w:t>
      </w:r>
      <w:r w:rsidRPr="00BB5EF3">
        <w:rPr>
          <w:rStyle w:val="fontstyle01"/>
        </w:rPr>
        <w:t>确诊为肺癌的患者，应进行</w:t>
      </w:r>
      <w:r w:rsidRPr="00BB5EF3">
        <w:rPr>
          <w:rStyle w:val="fontstyle01"/>
        </w:rPr>
        <w:t>ECOG</w:t>
      </w:r>
      <w:r w:rsidRPr="00BB5EF3">
        <w:rPr>
          <w:rStyle w:val="fontstyle01"/>
        </w:rPr>
        <w:t>或</w:t>
      </w:r>
      <w:r w:rsidRPr="00BB5EF3">
        <w:rPr>
          <w:rStyle w:val="fontstyle01"/>
        </w:rPr>
        <w:t>Karnofsky</w:t>
      </w:r>
      <w:r w:rsidRPr="00BB5EF3">
        <w:rPr>
          <w:rStyle w:val="fontstyle01"/>
        </w:rPr>
        <w:t>行为状态评分。肺癌患者的行为状态是最重要的</w:t>
      </w:r>
      <w:r w:rsidRPr="00BB5EF3">
        <w:rPr>
          <w:rStyle w:val="fontstyle01"/>
          <w:rFonts w:hint="eastAsia"/>
        </w:rPr>
        <w:t>或超预后因子之一。</w:t>
      </w:r>
    </w:p>
    <w:p w:rsidR="00B605CC" w:rsidRPr="00BB5EF3" w:rsidP="00B605CC">
      <w:pPr>
        <w:widowControl/>
        <w:spacing w:line="600" w:lineRule="exact"/>
        <w:ind w:firstLine="480" w:firstLineChars="150"/>
        <w:rPr>
          <w:rStyle w:val="fontstyle01"/>
          <w:rFonts w:hint="eastAsia"/>
        </w:rPr>
      </w:pPr>
      <w:r w:rsidRPr="00BB5EF3">
        <w:rPr>
          <w:rStyle w:val="fontstyle01"/>
        </w:rPr>
        <w:t>8.</w:t>
      </w:r>
      <w:r w:rsidRPr="00BB5EF3">
        <w:rPr>
          <w:rStyle w:val="fontstyle01"/>
        </w:rPr>
        <w:t>确诊为肺癌的患者，应评估体重减轻指数</w:t>
      </w:r>
      <w:r w:rsidRPr="00BB5EF3">
        <w:rPr>
          <w:rStyle w:val="fontstyle01"/>
          <w:rFonts w:hint="eastAsia"/>
        </w:rPr>
        <w:t>，</w:t>
      </w:r>
      <w:r w:rsidRPr="00BB5EF3">
        <w:rPr>
          <w:rStyle w:val="fontstyle01"/>
        </w:rPr>
        <w:t>Lagakos</w:t>
      </w:r>
      <w:r w:rsidRPr="00BB5EF3">
        <w:rPr>
          <w:rStyle w:val="fontstyle01"/>
        </w:rPr>
        <w:t>的</w:t>
      </w:r>
      <w:r w:rsidRPr="00BB5EF3">
        <w:rPr>
          <w:rStyle w:val="fontstyle01"/>
        </w:rPr>
        <w:t>ECOG</w:t>
      </w:r>
      <w:r w:rsidRPr="00BB5EF3">
        <w:rPr>
          <w:rStyle w:val="fontstyle01"/>
        </w:rPr>
        <w:t>研究显示，治疗前半年内体重下降</w:t>
      </w:r>
      <w:r w:rsidRPr="00BB5EF3">
        <w:rPr>
          <w:rStyle w:val="fontstyle01"/>
          <w:rFonts w:hint="eastAsia"/>
        </w:rPr>
        <w:t>超过</w:t>
      </w:r>
      <w:r w:rsidRPr="00BB5EF3">
        <w:rPr>
          <w:rStyle w:val="fontstyle01"/>
        </w:rPr>
        <w:t>5%</w:t>
      </w:r>
      <w:r w:rsidRPr="00BB5EF3">
        <w:rPr>
          <w:rStyle w:val="fontstyle01"/>
        </w:rPr>
        <w:t>的患者，预后明显差于不超过</w:t>
      </w:r>
      <w:r w:rsidRPr="00BB5EF3">
        <w:rPr>
          <w:rStyle w:val="fontstyle01"/>
        </w:rPr>
        <w:t>5%</w:t>
      </w:r>
      <w:r w:rsidRPr="00BB5EF3">
        <w:rPr>
          <w:rStyle w:val="fontstyle01"/>
        </w:rPr>
        <w:t>的患者</w:t>
      </w:r>
      <w:r w:rsidRPr="00BB5EF3">
        <w:rPr>
          <w:rStyle w:val="fontstyle01"/>
          <w:rFonts w:hint="eastAsia"/>
        </w:rPr>
        <w:t>。</w:t>
      </w:r>
    </w:p>
    <w:p w:rsidR="00B605CC" w:rsidRPr="00BB5EF3" w:rsidP="00B605CC">
      <w:pPr>
        <w:widowControl/>
        <w:spacing w:line="600" w:lineRule="exact"/>
        <w:rPr>
          <w:rStyle w:val="fontstyle01"/>
          <w:rFonts w:hint="eastAsia"/>
          <w:b/>
        </w:rPr>
        <w:sectPr w:rsidSect="00A04ED1">
          <w:headerReference w:type="default" r:id="rId12"/>
          <w:type w:val="nextPage"/>
          <w:pgSz w:w="11906" w:h="16838"/>
          <w:pgMar w:top="720" w:right="720" w:bottom="720" w:left="720" w:header="851" w:footer="992" w:gutter="0"/>
          <w:pgNumType w:start="7"/>
          <w:cols w:space="425"/>
          <w:titlePg w:val="0"/>
          <w:docGrid w:type="lines" w:linePitch="312"/>
        </w:sectPr>
      </w:pPr>
      <w:r w:rsidRPr="00BB5EF3">
        <w:rPr>
          <w:rStyle w:val="fontstyle01"/>
        </w:rPr>
        <w:t xml:space="preserve"> </w:t>
      </w:r>
      <w:r>
        <w:rPr>
          <w:rStyle w:val="fontstyle01"/>
          <w:rFonts w:hint="eastAsia"/>
        </w:rPr>
        <w:t xml:space="preserve">  </w:t>
      </w:r>
      <w:r w:rsidRPr="00BB5EF3">
        <w:rPr>
          <w:rStyle w:val="fontstyle01"/>
          <w:rFonts w:hint="eastAsia"/>
          <w:b/>
        </w:rPr>
        <w:t xml:space="preserve"> </w:t>
      </w:r>
      <w:r w:rsidRPr="00BB5EF3">
        <w:rPr>
          <w:rStyle w:val="fontstyle01"/>
          <w:b/>
        </w:rPr>
        <w:t>(</w:t>
      </w:r>
      <w:r w:rsidRPr="00BB5EF3">
        <w:rPr>
          <w:rStyle w:val="fontstyle01"/>
          <w:b/>
        </w:rPr>
        <w:t>二</w:t>
      </w:r>
      <w:r w:rsidRPr="00BB5EF3">
        <w:rPr>
          <w:rStyle w:val="fontstyle01"/>
          <w:b/>
        </w:rPr>
        <w:t>)</w:t>
      </w:r>
      <w:r w:rsidRPr="00BB5EF3">
        <w:rPr>
          <w:rStyle w:val="fontstyle01"/>
          <w:b/>
        </w:rPr>
        <w:t>胸正、侧位片</w:t>
      </w:r>
    </w:p>
    <w:p w:rsidR="00B605CC" w:rsidRPr="00BB5EF3" w:rsidP="00B605CC">
      <w:pPr>
        <w:widowControl/>
        <w:spacing w:line="600" w:lineRule="exact"/>
        <w:ind w:firstLine="640" w:firstLineChars="200"/>
        <w:rPr>
          <w:rStyle w:val="fontstyle01"/>
          <w:rFonts w:hint="eastAsia"/>
        </w:rPr>
      </w:pPr>
      <w:r w:rsidRPr="00BB5EF3">
        <w:rPr>
          <w:rStyle w:val="fontstyle01"/>
          <w:rFonts w:hint="eastAsia"/>
        </w:rPr>
        <w:t>临床初诊不排除肺癌的患者，应常规进行胸部正、侧位片检查。胸部正、侧位片检查是发现、诊断肺癌和提供治疗参考的基本方法。约有</w:t>
      </w:r>
      <w:r w:rsidRPr="00BB5EF3">
        <w:rPr>
          <w:rStyle w:val="fontstyle01"/>
        </w:rPr>
        <w:t>5%~15%</w:t>
      </w:r>
      <w:r w:rsidRPr="00BB5EF3">
        <w:rPr>
          <w:rStyle w:val="fontstyle01"/>
        </w:rPr>
        <w:t>的肺</w:t>
      </w:r>
      <w:r w:rsidRPr="00BB5EF3">
        <w:rPr>
          <w:rStyle w:val="fontstyle01"/>
          <w:rFonts w:hint="eastAsia"/>
        </w:rPr>
        <w:t>癌患者可无任何症状，单凭</w:t>
      </w:r>
      <w:r w:rsidRPr="00BB5EF3">
        <w:rPr>
          <w:rStyle w:val="fontstyle01"/>
          <w:rFonts w:hint="eastAsia"/>
        </w:rPr>
        <w:t>X</w:t>
      </w:r>
      <w:r w:rsidRPr="00BB5EF3">
        <w:rPr>
          <w:rStyle w:val="fontstyle01"/>
          <w:rFonts w:hint="eastAsia"/>
        </w:rPr>
        <w:t>线检查发现肺部病灶</w:t>
      </w:r>
      <w:r w:rsidRPr="00BB5EF3">
        <w:rPr>
          <w:rStyle w:val="fontstyle01"/>
        </w:rPr>
        <w:t>。</w:t>
      </w:r>
    </w:p>
    <w:p w:rsidR="00B605CC" w:rsidRPr="00BB5EF3" w:rsidP="00B605CC">
      <w:pPr>
        <w:widowControl/>
        <w:spacing w:line="600" w:lineRule="exact"/>
        <w:rPr>
          <w:rStyle w:val="fontstyle01"/>
          <w:rFonts w:hint="eastAsia"/>
          <w:b/>
        </w:rPr>
      </w:pPr>
      <w:r w:rsidRPr="00BB5EF3">
        <w:rPr>
          <w:rStyle w:val="fontstyle01"/>
        </w:rPr>
        <w:t xml:space="preserve"> </w:t>
      </w:r>
      <w:r>
        <w:rPr>
          <w:rStyle w:val="fontstyle01"/>
          <w:rFonts w:hint="eastAsia"/>
        </w:rPr>
        <w:t xml:space="preserve">  </w:t>
      </w:r>
      <w:r w:rsidRPr="00BB5EF3">
        <w:rPr>
          <w:rStyle w:val="fontstyle01"/>
          <w:rFonts w:hint="eastAsia"/>
          <w:b/>
        </w:rPr>
        <w:t xml:space="preserve"> </w:t>
      </w:r>
      <w:r w:rsidRPr="00BB5EF3">
        <w:rPr>
          <w:rStyle w:val="fontstyle01"/>
          <w:b/>
        </w:rPr>
        <w:t>(</w:t>
      </w:r>
      <w:r w:rsidRPr="00BB5EF3">
        <w:rPr>
          <w:rStyle w:val="fontstyle01"/>
          <w:b/>
        </w:rPr>
        <w:t>三</w:t>
      </w:r>
      <w:r w:rsidRPr="00BB5EF3">
        <w:rPr>
          <w:rStyle w:val="fontstyle01"/>
          <w:b/>
        </w:rPr>
        <w:t>)</w:t>
      </w:r>
      <w:r w:rsidRPr="00BB5EF3">
        <w:rPr>
          <w:rStyle w:val="fontstyle01"/>
          <w:b/>
        </w:rPr>
        <w:t>痰细胞学检查</w:t>
      </w:r>
    </w:p>
    <w:p w:rsidR="00B605CC" w:rsidRPr="00BB5EF3" w:rsidP="00B605CC">
      <w:pPr>
        <w:widowControl/>
        <w:spacing w:line="600" w:lineRule="exact"/>
        <w:ind w:firstLine="800" w:firstLineChars="250"/>
        <w:rPr>
          <w:rStyle w:val="fontstyle01"/>
          <w:rFonts w:hint="eastAsia"/>
        </w:rPr>
      </w:pPr>
      <w:r w:rsidRPr="00BB5EF3">
        <w:rPr>
          <w:rStyle w:val="fontstyle01"/>
          <w:rFonts w:hint="eastAsia"/>
        </w:rPr>
        <w:t>临床怀疑肺癌病例，常规进行痰细胞学检查。</w:t>
      </w:r>
    </w:p>
    <w:p w:rsidR="00B605CC" w:rsidRPr="00BB5EF3" w:rsidP="00B605CC">
      <w:pPr>
        <w:widowControl/>
        <w:spacing w:line="600" w:lineRule="exact"/>
        <w:ind w:firstLine="640" w:firstLineChars="200"/>
        <w:rPr>
          <w:rStyle w:val="fontstyle01"/>
          <w:rFonts w:hint="eastAsia"/>
        </w:rPr>
      </w:pPr>
      <w:r w:rsidRPr="00BB5EF3">
        <w:rPr>
          <w:rStyle w:val="fontstyle01"/>
          <w:rFonts w:hint="eastAsia"/>
        </w:rPr>
        <w:t>痰细胞学检查是目前诊断肺癌简单方便的非创伤性诊断方法之一。其最大优点是可在影像学发现病变以前便得到细胞学的阳性结果，无痰的患者可使用</w:t>
      </w:r>
      <w:r w:rsidRPr="00BB5EF3">
        <w:rPr>
          <w:rStyle w:val="fontstyle01"/>
        </w:rPr>
        <w:t>5%</w:t>
      </w:r>
      <w:r w:rsidRPr="00BB5EF3">
        <w:rPr>
          <w:rStyle w:val="fontstyle01"/>
        </w:rPr>
        <w:t>高张盐水雾化诱痰送检。痰细胞学检查阳性、</w:t>
      </w:r>
      <w:r w:rsidRPr="00BB5EF3">
        <w:rPr>
          <w:rStyle w:val="fontstyle01"/>
          <w:rFonts w:hint="eastAsia"/>
        </w:rPr>
        <w:t>影像学和支气管镜检查未发现病变的肺癌称为隐性肺癌</w:t>
      </w:r>
      <w:r w:rsidRPr="00BB5EF3">
        <w:rPr>
          <w:rStyle w:val="fontstyle01"/>
        </w:rPr>
        <w:t>。</w:t>
      </w:r>
    </w:p>
    <w:p w:rsidR="00B605CC" w:rsidRPr="00BB5EF3" w:rsidP="00B605CC">
      <w:pPr>
        <w:widowControl/>
        <w:spacing w:line="600" w:lineRule="exact"/>
        <w:ind w:firstLine="480" w:firstLineChars="150"/>
        <w:rPr>
          <w:rStyle w:val="fontstyle01"/>
          <w:rFonts w:hint="eastAsia"/>
          <w:b/>
        </w:rPr>
      </w:pPr>
      <w:r w:rsidRPr="00BB5EF3">
        <w:rPr>
          <w:rStyle w:val="fontstyle01"/>
        </w:rPr>
        <w:t xml:space="preserve"> </w:t>
      </w:r>
      <w:r w:rsidRPr="00BB5EF3">
        <w:rPr>
          <w:rStyle w:val="fontstyle01"/>
          <w:b/>
        </w:rPr>
        <w:t>(</w:t>
      </w:r>
      <w:r w:rsidRPr="00BB5EF3">
        <w:rPr>
          <w:rStyle w:val="fontstyle01"/>
          <w:b/>
        </w:rPr>
        <w:t>四</w:t>
      </w:r>
      <w:r w:rsidRPr="00BB5EF3">
        <w:rPr>
          <w:rStyle w:val="fontstyle01"/>
          <w:b/>
        </w:rPr>
        <w:t>)</w:t>
      </w:r>
      <w:r w:rsidRPr="00BB5EF3">
        <w:rPr>
          <w:rStyle w:val="fontstyle01"/>
          <w:b/>
        </w:rPr>
        <w:t>支气管镜检查</w:t>
      </w:r>
    </w:p>
    <w:p w:rsidR="00B605CC" w:rsidRPr="00BB5EF3" w:rsidP="00B605CC">
      <w:pPr>
        <w:widowControl/>
        <w:spacing w:line="600" w:lineRule="exact"/>
        <w:ind w:firstLine="800" w:firstLineChars="250"/>
        <w:rPr>
          <w:rStyle w:val="fontstyle01"/>
          <w:rFonts w:hint="eastAsia"/>
        </w:rPr>
      </w:pPr>
      <w:r w:rsidRPr="00BB5EF3">
        <w:rPr>
          <w:rStyle w:val="fontstyle01"/>
          <w:rFonts w:hint="eastAsia"/>
        </w:rPr>
        <w:t>临床怀疑肺癌的病例，应常规进行支气管镜检查，这是肺癌诊断中最重要的手段。支气管镜检查可直接观察到气管和支气管黏膜上的病变，并可在直视下钳取、擦刷以获取病理组织学或细胞学的诊断。</w:t>
      </w:r>
    </w:p>
    <w:p w:rsidR="00B605CC" w:rsidRPr="00BB5EF3" w:rsidP="00B605CC">
      <w:pPr>
        <w:widowControl/>
        <w:spacing w:line="600" w:lineRule="exact"/>
        <w:ind w:firstLine="640" w:firstLineChars="200"/>
        <w:rPr>
          <w:rStyle w:val="fontstyle01"/>
          <w:rFonts w:hint="eastAsia"/>
        </w:rPr>
      </w:pPr>
      <w:r w:rsidRPr="00BB5EF3">
        <w:rPr>
          <w:rStyle w:val="fontstyle01"/>
          <w:rFonts w:hint="eastAsia"/>
        </w:rPr>
        <w:t>对位于支气管镜不能窥视到的周边病变，可在</w:t>
      </w:r>
      <w:r w:rsidRPr="00BB5EF3">
        <w:rPr>
          <w:rStyle w:val="fontstyle01"/>
        </w:rPr>
        <w:t>X</w:t>
      </w:r>
      <w:r w:rsidRPr="00BB5EF3">
        <w:rPr>
          <w:rStyle w:val="fontstyle01"/>
        </w:rPr>
        <w:t>线透视</w:t>
      </w:r>
      <w:r w:rsidRPr="00BB5EF3">
        <w:rPr>
          <w:rStyle w:val="fontstyle01"/>
          <w:rFonts w:hint="eastAsia"/>
        </w:rPr>
        <w:t>或超声波引导下行活检或刷检，还可利用冲洗的方法获得支气管肺泡灌洗液进行细胞学检查或其他检查。对纵隔或支气管黏膜下的病变，可采用经支气管镜针吸活检术（经典方法、</w:t>
      </w:r>
      <w:r w:rsidRPr="00BB5EF3">
        <w:rPr>
          <w:rStyle w:val="fontstyle01"/>
        </w:rPr>
        <w:t>CT</w:t>
      </w:r>
      <w:r w:rsidRPr="00BB5EF3">
        <w:rPr>
          <w:rStyle w:val="fontstyle01"/>
        </w:rPr>
        <w:t>引导下、超声实时引导下等）</w:t>
      </w:r>
      <w:r w:rsidRPr="00BB5EF3">
        <w:rPr>
          <w:rStyle w:val="fontstyle01"/>
          <w:rFonts w:hint="eastAsia"/>
        </w:rPr>
        <w:t>来获取组织或细胞标本。还可通过血卟啉激光肺癌定位技术、荧光支气管镜来诊断肉眼未能观察到的原位癌或隐性肺癌。</w:t>
      </w:r>
    </w:p>
    <w:p w:rsidR="00B605CC" w:rsidRPr="00BB5EF3" w:rsidP="00B605CC">
      <w:pPr>
        <w:widowControl/>
        <w:spacing w:line="600" w:lineRule="exact"/>
        <w:rPr>
          <w:rStyle w:val="fontstyle01"/>
          <w:rFonts w:hint="eastAsia"/>
          <w:b/>
        </w:rPr>
      </w:pPr>
      <w:r w:rsidRPr="00BB5EF3">
        <w:rPr>
          <w:rStyle w:val="fontstyle01"/>
        </w:rPr>
        <w:t xml:space="preserve"> </w:t>
      </w:r>
      <w:r>
        <w:rPr>
          <w:rStyle w:val="fontstyle01"/>
          <w:rFonts w:hint="eastAsia"/>
        </w:rPr>
        <w:t xml:space="preserve">   </w:t>
      </w:r>
      <w:r w:rsidRPr="00BB5EF3">
        <w:rPr>
          <w:rStyle w:val="fontstyle01"/>
          <w:b/>
        </w:rPr>
        <w:t>(</w:t>
      </w:r>
      <w:r w:rsidRPr="00BB5EF3">
        <w:rPr>
          <w:rStyle w:val="fontstyle01"/>
          <w:b/>
        </w:rPr>
        <w:t>五</w:t>
      </w:r>
      <w:r w:rsidRPr="00BB5EF3">
        <w:rPr>
          <w:rStyle w:val="fontstyle01"/>
          <w:b/>
        </w:rPr>
        <w:t>)</w:t>
      </w:r>
      <w:r w:rsidRPr="00BB5EF3">
        <w:rPr>
          <w:rStyle w:val="fontstyle01"/>
          <w:b/>
        </w:rPr>
        <w:t>经皮肺活检病理学检查</w:t>
      </w:r>
    </w:p>
    <w:p w:rsidR="00B605CC" w:rsidRPr="00BB5EF3" w:rsidP="00B605CC">
      <w:pPr>
        <w:widowControl/>
        <w:spacing w:line="600" w:lineRule="exact"/>
        <w:ind w:firstLine="640" w:firstLineChars="200"/>
        <w:rPr>
          <w:rStyle w:val="fontstyle01"/>
          <w:rFonts w:hint="eastAsia"/>
        </w:rPr>
        <w:sectPr w:rsidSect="00A04ED1">
          <w:headerReference w:type="default" r:id="rId13"/>
          <w:type w:val="nextPage"/>
          <w:pgSz w:w="11906" w:h="16838"/>
          <w:pgMar w:top="720" w:right="720" w:bottom="720" w:left="720" w:header="851" w:footer="992" w:gutter="0"/>
          <w:pgNumType w:start="8"/>
          <w:cols w:space="425"/>
          <w:titlePg w:val="0"/>
          <w:docGrid w:type="lines" w:linePitch="312"/>
        </w:sectPr>
      </w:pPr>
      <w:r w:rsidRPr="00BB5EF3">
        <w:rPr>
          <w:rStyle w:val="fontstyle01"/>
          <w:rFonts w:hint="eastAsia"/>
        </w:rPr>
        <w:t>对于肺部的病变，经常规的痰细胞学或支气管镜等非创伤性检查仍不能确诊的病例，可考虑行经胸针吸细胞学或组织学检查</w:t>
      </w:r>
      <w:r w:rsidRPr="00BB5EF3">
        <w:rPr>
          <w:rStyle w:val="fontstyle01"/>
        </w:rPr>
        <w:t>(transthoracic needle aspiration,TTNA)</w:t>
      </w:r>
      <w:r w:rsidRPr="00BB5EF3">
        <w:rPr>
          <w:rStyle w:val="fontstyle01"/>
        </w:rPr>
        <w:t>。</w:t>
      </w:r>
      <w:r w:rsidRPr="00BB5EF3">
        <w:rPr>
          <w:rStyle w:val="fontstyle01"/>
        </w:rPr>
        <w:t>TTNA</w:t>
      </w:r>
      <w:r w:rsidRPr="00BB5EF3">
        <w:rPr>
          <w:rStyle w:val="fontstyle01"/>
        </w:rPr>
        <w:t>可在</w:t>
      </w:r>
      <w:r w:rsidRPr="00BB5EF3">
        <w:rPr>
          <w:rStyle w:val="fontstyle01"/>
        </w:rPr>
        <w:t>CT</w:t>
      </w:r>
      <w:r w:rsidRPr="00BB5EF3">
        <w:rPr>
          <w:rStyle w:val="fontstyle01"/>
        </w:rPr>
        <w:t>或</w:t>
      </w:r>
      <w:r w:rsidRPr="00BB5EF3">
        <w:rPr>
          <w:rStyle w:val="fontstyle01"/>
        </w:rPr>
        <w:t>B</w:t>
      </w:r>
      <w:r w:rsidRPr="00BB5EF3">
        <w:rPr>
          <w:rStyle w:val="fontstyle01"/>
        </w:rPr>
        <w:t>超引导下进</w:t>
      </w:r>
      <w:r>
        <w:rPr>
          <w:rStyle w:val="fontstyle01"/>
          <w:rFonts w:hint="eastAsia"/>
        </w:rPr>
        <w:t>行</w:t>
      </w:r>
      <w:r>
        <w:rPr>
          <w:rStyle w:val="fontstyle01"/>
          <w:rFonts w:hint="eastAsia"/>
        </w:rPr>
        <w:t>,</w:t>
      </w:r>
    </w:p>
    <w:p w:rsidR="00B605CC" w:rsidRPr="00BB5EF3" w:rsidP="00B605CC">
      <w:pPr>
        <w:widowControl/>
        <w:spacing w:line="600" w:lineRule="exact"/>
        <w:ind w:firstLine="640" w:firstLineChars="200"/>
        <w:rPr>
          <w:rStyle w:val="fontstyle01"/>
          <w:rFonts w:hint="eastAsia"/>
        </w:rPr>
      </w:pPr>
      <w:r w:rsidRPr="00BB5EF3">
        <w:rPr>
          <w:rStyle w:val="fontstyle01"/>
          <w:rFonts w:hint="eastAsia"/>
        </w:rPr>
        <w:t>所用的穿刺工具可为细针或为特制的穿刺活检枪。这项检查为创伤性检查，有引起气胸、出血的可能，极少数可能会引起针道种植转移。对于早期病变，</w:t>
      </w:r>
      <w:r w:rsidRPr="00BB5EF3">
        <w:rPr>
          <w:rStyle w:val="fontstyle01"/>
        </w:rPr>
        <w:t>TTNA</w:t>
      </w:r>
      <w:r w:rsidRPr="00BB5EF3">
        <w:rPr>
          <w:rStyle w:val="fontstyle01"/>
        </w:rPr>
        <w:t>应限于不愿意接受外科手术或有手术禁</w:t>
      </w:r>
      <w:r w:rsidRPr="00BB5EF3">
        <w:rPr>
          <w:rStyle w:val="fontstyle01"/>
          <w:rFonts w:hint="eastAsia"/>
        </w:rPr>
        <w:t>忌证者。</w:t>
      </w:r>
    </w:p>
    <w:p w:rsidR="00B605CC" w:rsidRPr="00BB5EF3" w:rsidP="00B605CC">
      <w:pPr>
        <w:widowControl/>
        <w:spacing w:line="600" w:lineRule="exact"/>
        <w:rPr>
          <w:rStyle w:val="fontstyle01"/>
          <w:rFonts w:hint="eastAsia"/>
          <w:b/>
        </w:rPr>
      </w:pPr>
      <w:r w:rsidRPr="00BB5EF3">
        <w:rPr>
          <w:rStyle w:val="fontstyle01"/>
        </w:rPr>
        <w:t xml:space="preserve"> </w:t>
      </w:r>
      <w:r>
        <w:rPr>
          <w:rStyle w:val="fontstyle01"/>
          <w:rFonts w:hint="eastAsia"/>
        </w:rPr>
        <w:t xml:space="preserve">  </w:t>
      </w:r>
      <w:r w:rsidRPr="00BB5EF3">
        <w:rPr>
          <w:rStyle w:val="fontstyle01"/>
          <w:rFonts w:hint="eastAsia"/>
          <w:b/>
        </w:rPr>
        <w:t xml:space="preserve"> </w:t>
      </w:r>
      <w:r w:rsidRPr="00BB5EF3">
        <w:rPr>
          <w:rStyle w:val="fontstyle01"/>
          <w:b/>
        </w:rPr>
        <w:t>(</w:t>
      </w:r>
      <w:r w:rsidRPr="00BB5EF3">
        <w:rPr>
          <w:rStyle w:val="fontstyle01"/>
          <w:b/>
        </w:rPr>
        <w:t>六</w:t>
      </w:r>
      <w:r w:rsidRPr="00BB5EF3">
        <w:rPr>
          <w:rStyle w:val="fontstyle01"/>
          <w:b/>
        </w:rPr>
        <w:t>)</w:t>
      </w:r>
      <w:r w:rsidRPr="00BB5EF3">
        <w:rPr>
          <w:rStyle w:val="fontstyle01"/>
          <w:b/>
        </w:rPr>
        <w:t>术中快速冷冻切片检查</w:t>
      </w:r>
    </w:p>
    <w:p w:rsidR="00B605CC" w:rsidRPr="00BB5EF3" w:rsidP="00B605CC">
      <w:pPr>
        <w:widowControl/>
        <w:spacing w:line="600" w:lineRule="exact"/>
        <w:ind w:firstLine="640" w:firstLineChars="200"/>
        <w:rPr>
          <w:rStyle w:val="fontstyle01"/>
          <w:rFonts w:hint="eastAsia"/>
        </w:rPr>
      </w:pPr>
      <w:r w:rsidRPr="00BB5EF3">
        <w:rPr>
          <w:rStyle w:val="fontstyle01"/>
          <w:rFonts w:hint="eastAsia"/>
        </w:rPr>
        <w:t>肺部孤立的结节性病变且高度怀疑肺癌、其他方法未能确诊者，如果没有手术禁忌证，应选择胸腔镜下楔形切除术或剖胸探查术十术中快速冷冻切片检查，诊断与治疗同步进行。直径</w:t>
      </w:r>
      <w:r w:rsidRPr="00BB5EF3">
        <w:rPr>
          <w:rStyle w:val="fontstyle01"/>
        </w:rPr>
        <w:t>&lt;3cm</w:t>
      </w:r>
      <w:r w:rsidRPr="00BB5EF3">
        <w:rPr>
          <w:rStyle w:val="fontstyle01"/>
        </w:rPr>
        <w:t>、位于肺外周的</w:t>
      </w:r>
      <w:r w:rsidRPr="00BB5EF3">
        <w:rPr>
          <w:rStyle w:val="fontstyle01"/>
          <w:rFonts w:hint="eastAsia"/>
        </w:rPr>
        <w:t>结节性病变称为孤立性肺结节</w:t>
      </w:r>
      <w:r w:rsidRPr="00BB5EF3">
        <w:rPr>
          <w:rStyle w:val="fontstyle01"/>
        </w:rPr>
        <w:t>(solitary pulmonary</w:t>
      </w:r>
      <w:r w:rsidRPr="00BB5EF3">
        <w:rPr>
          <w:rStyle w:val="fontstyle01"/>
          <w:rFonts w:hint="eastAsia"/>
        </w:rPr>
        <w:t xml:space="preserve"> </w:t>
      </w:r>
      <w:r w:rsidRPr="00BB5EF3">
        <w:rPr>
          <w:rStyle w:val="fontstyle01"/>
        </w:rPr>
        <w:t>nodule,SPN)</w:t>
      </w:r>
      <w:r w:rsidRPr="00BB5EF3">
        <w:rPr>
          <w:rStyle w:val="fontstyle01"/>
        </w:rPr>
        <w:t>。</w:t>
      </w:r>
      <w:r w:rsidRPr="00BB5EF3">
        <w:rPr>
          <w:rStyle w:val="fontstyle01"/>
        </w:rPr>
        <w:t>20</w:t>
      </w:r>
      <w:r w:rsidRPr="00BB5EF3">
        <w:rPr>
          <w:rStyle w:val="fontstyle01"/>
        </w:rPr>
        <w:t>世纪</w:t>
      </w:r>
      <w:r w:rsidRPr="00BB5EF3">
        <w:rPr>
          <w:rStyle w:val="fontstyle01"/>
        </w:rPr>
        <w:t>90</w:t>
      </w:r>
      <w:r w:rsidRPr="00BB5EF3">
        <w:rPr>
          <w:rStyle w:val="fontstyle01"/>
        </w:rPr>
        <w:t>年代的研究显示，当患者年</w:t>
      </w:r>
      <w:r w:rsidRPr="00BB5EF3">
        <w:rPr>
          <w:rStyle w:val="fontstyle01"/>
          <w:rFonts w:hint="eastAsia"/>
        </w:rPr>
        <w:t>龄</w:t>
      </w:r>
      <w:r w:rsidRPr="00BB5EF3">
        <w:rPr>
          <w:rStyle w:val="fontstyle01"/>
        </w:rPr>
        <w:t>&gt;45</w:t>
      </w:r>
      <w:r w:rsidRPr="00BB5EF3">
        <w:rPr>
          <w:rStyle w:val="fontstyle01"/>
        </w:rPr>
        <w:t>岁时，</w:t>
      </w:r>
      <w:r w:rsidRPr="00BB5EF3">
        <w:rPr>
          <w:rStyle w:val="fontstyle01"/>
        </w:rPr>
        <w:t>60%</w:t>
      </w:r>
      <w:r w:rsidRPr="00BB5EF3">
        <w:rPr>
          <w:rStyle w:val="fontstyle01"/>
        </w:rPr>
        <w:t>以上的</w:t>
      </w:r>
      <w:r w:rsidRPr="00BB5EF3">
        <w:rPr>
          <w:rStyle w:val="fontstyle01"/>
        </w:rPr>
        <w:t>SPN</w:t>
      </w:r>
      <w:r w:rsidRPr="00BB5EF3">
        <w:rPr>
          <w:rStyle w:val="fontstyle01"/>
        </w:rPr>
        <w:t>为恶性，当结节的直径</w:t>
      </w:r>
      <w:r w:rsidRPr="00BB5EF3">
        <w:rPr>
          <w:rStyle w:val="fontstyle01"/>
        </w:rPr>
        <w:t>&gt;1cm</w:t>
      </w:r>
      <w:r w:rsidRPr="00BB5EF3">
        <w:rPr>
          <w:rStyle w:val="fontstyle01"/>
        </w:rPr>
        <w:t>时，</w:t>
      </w:r>
      <w:r w:rsidRPr="00BB5EF3">
        <w:rPr>
          <w:rStyle w:val="fontstyle01"/>
        </w:rPr>
        <w:t>80%</w:t>
      </w:r>
      <w:r w:rsidRPr="00BB5EF3">
        <w:rPr>
          <w:rStyle w:val="fontstyle01"/>
        </w:rPr>
        <w:t>以上的</w:t>
      </w:r>
      <w:r w:rsidRPr="00BB5EF3">
        <w:rPr>
          <w:rStyle w:val="fontstyle01"/>
        </w:rPr>
        <w:t>SPN</w:t>
      </w:r>
      <w:r w:rsidRPr="00BB5EF3">
        <w:rPr>
          <w:rStyle w:val="fontstyle01"/>
        </w:rPr>
        <w:t>为恶性。</w:t>
      </w:r>
    </w:p>
    <w:p w:rsidR="00B605CC" w:rsidRPr="00BB5EF3" w:rsidP="00B605CC">
      <w:pPr>
        <w:widowControl/>
        <w:spacing w:line="600" w:lineRule="exact"/>
        <w:ind w:firstLine="480" w:firstLineChars="150"/>
        <w:rPr>
          <w:rStyle w:val="fontstyle01"/>
          <w:rFonts w:hint="eastAsia"/>
          <w:b/>
        </w:rPr>
      </w:pPr>
      <w:r w:rsidRPr="00BB5EF3">
        <w:rPr>
          <w:rStyle w:val="fontstyle01"/>
          <w:b/>
        </w:rPr>
        <w:t>(</w:t>
      </w:r>
      <w:r w:rsidRPr="00BB5EF3">
        <w:rPr>
          <w:rStyle w:val="fontstyle01"/>
          <w:b/>
        </w:rPr>
        <w:t>七</w:t>
      </w:r>
      <w:r w:rsidRPr="00BB5EF3">
        <w:rPr>
          <w:rStyle w:val="fontstyle01"/>
          <w:b/>
        </w:rPr>
        <w:t>)</w:t>
      </w:r>
      <w:r w:rsidRPr="00BB5EF3">
        <w:rPr>
          <w:rStyle w:val="fontstyle01"/>
          <w:b/>
        </w:rPr>
        <w:t>怀疑为转移的结节</w:t>
      </w:r>
    </w:p>
    <w:p w:rsidR="00B605CC" w:rsidRPr="00BB5EF3" w:rsidP="00B605CC">
      <w:pPr>
        <w:widowControl/>
        <w:spacing w:line="600" w:lineRule="exact"/>
        <w:ind w:firstLine="640" w:firstLineChars="200"/>
        <w:rPr>
          <w:rStyle w:val="fontstyle01"/>
          <w:rFonts w:hint="eastAsia"/>
        </w:rPr>
      </w:pPr>
      <w:r w:rsidRPr="00BB5EF3">
        <w:rPr>
          <w:rStyle w:val="fontstyle01"/>
          <w:rFonts w:hint="eastAsia"/>
        </w:rPr>
        <w:t>怀疑转移的体表淋巴结或皮下结节，首选活检，如果不能切除活检的，应先行细针穿刺细胞学检查而不要做部分切取的组织学检查。</w:t>
      </w:r>
    </w:p>
    <w:p w:rsidR="00B605CC" w:rsidRPr="00BB5EF3" w:rsidP="00B605CC">
      <w:pPr>
        <w:widowControl/>
        <w:spacing w:line="600" w:lineRule="exact"/>
        <w:jc w:val="center"/>
        <w:rPr>
          <w:rStyle w:val="fontstyle01"/>
          <w:rFonts w:hint="eastAsia"/>
          <w:b/>
        </w:rPr>
      </w:pPr>
      <w:r w:rsidRPr="00BB5EF3">
        <w:rPr>
          <w:rStyle w:val="fontstyle01"/>
          <w:rFonts w:hint="eastAsia"/>
          <w:b/>
        </w:rPr>
        <w:t>第二节</w:t>
      </w:r>
      <w:r w:rsidRPr="00BB5EF3">
        <w:rPr>
          <w:rStyle w:val="fontstyle01"/>
          <w:rFonts w:hint="eastAsia"/>
          <w:b/>
        </w:rPr>
        <w:t xml:space="preserve"> </w:t>
      </w:r>
      <w:r w:rsidRPr="00BB5EF3">
        <w:rPr>
          <w:rStyle w:val="fontstyle01"/>
          <w:rFonts w:hint="eastAsia"/>
          <w:b/>
        </w:rPr>
        <w:t>肺癌的分期诊断</w:t>
      </w:r>
    </w:p>
    <w:p w:rsidR="00B605CC" w:rsidRPr="00BB5EF3" w:rsidP="00B605CC">
      <w:pPr>
        <w:widowControl/>
        <w:spacing w:line="600" w:lineRule="exact"/>
        <w:ind w:firstLine="480" w:firstLineChars="150"/>
        <w:rPr>
          <w:rStyle w:val="fontstyle01"/>
          <w:rFonts w:hint="eastAsia"/>
          <w:b/>
        </w:rPr>
      </w:pPr>
      <w:r w:rsidRPr="00BB5EF3">
        <w:rPr>
          <w:rStyle w:val="fontstyle01"/>
        </w:rPr>
        <w:t xml:space="preserve"> </w:t>
      </w:r>
      <w:r w:rsidRPr="00BB5EF3">
        <w:rPr>
          <w:rStyle w:val="fontstyle01"/>
          <w:b/>
        </w:rPr>
        <w:t>(</w:t>
      </w:r>
      <w:r w:rsidRPr="00BB5EF3">
        <w:rPr>
          <w:rStyle w:val="fontstyle01"/>
          <w:b/>
        </w:rPr>
        <w:t>一</w:t>
      </w:r>
      <w:r w:rsidRPr="00BB5EF3">
        <w:rPr>
          <w:rStyle w:val="fontstyle01"/>
          <w:b/>
        </w:rPr>
        <w:t>)</w:t>
      </w:r>
      <w:r w:rsidRPr="00BB5EF3">
        <w:rPr>
          <w:rStyle w:val="fontstyle01"/>
          <w:b/>
        </w:rPr>
        <w:t>胸部正、侧位</w:t>
      </w:r>
      <w:r w:rsidRPr="00BB5EF3">
        <w:rPr>
          <w:rStyle w:val="fontstyle01"/>
          <w:b/>
        </w:rPr>
        <w:t>X</w:t>
      </w:r>
      <w:r w:rsidRPr="00BB5EF3">
        <w:rPr>
          <w:rStyle w:val="fontstyle01"/>
          <w:b/>
        </w:rPr>
        <w:t>线片疑诊肺癌的病例，常规</w:t>
      </w:r>
      <w:r w:rsidRPr="00BB5EF3">
        <w:rPr>
          <w:rStyle w:val="fontstyle01"/>
          <w:rFonts w:hint="eastAsia"/>
          <w:b/>
        </w:rPr>
        <w:t>进行胸部</w:t>
      </w:r>
      <w:r w:rsidRPr="00BB5EF3">
        <w:rPr>
          <w:rStyle w:val="fontstyle01"/>
          <w:b/>
        </w:rPr>
        <w:t>CT</w:t>
      </w:r>
      <w:r w:rsidRPr="00BB5EF3">
        <w:rPr>
          <w:rStyle w:val="fontstyle01"/>
          <w:b/>
        </w:rPr>
        <w:t>检查</w:t>
      </w:r>
    </w:p>
    <w:p w:rsidR="00B605CC" w:rsidRPr="00BB5EF3" w:rsidP="00B605CC">
      <w:pPr>
        <w:widowControl/>
        <w:spacing w:line="600" w:lineRule="exact"/>
        <w:ind w:firstLine="640" w:firstLineChars="200"/>
        <w:rPr>
          <w:rStyle w:val="fontstyle01"/>
          <w:rFonts w:hint="eastAsia"/>
        </w:rPr>
      </w:pPr>
      <w:r w:rsidRPr="00BB5EF3">
        <w:rPr>
          <w:rStyle w:val="fontstyle01"/>
          <w:rFonts w:hint="eastAsia"/>
        </w:rPr>
        <w:t>胸部</w:t>
      </w:r>
      <w:r w:rsidRPr="00BB5EF3">
        <w:rPr>
          <w:rStyle w:val="fontstyle01"/>
        </w:rPr>
        <w:t>CT</w:t>
      </w:r>
      <w:r w:rsidRPr="00BB5EF3">
        <w:rPr>
          <w:rStyle w:val="fontstyle01"/>
        </w:rPr>
        <w:t>检查已成为评价肺病灶和估计肺癌胸内</w:t>
      </w:r>
      <w:r w:rsidRPr="00BB5EF3">
        <w:rPr>
          <w:rStyle w:val="fontstyle01"/>
          <w:rFonts w:hint="eastAsia"/>
        </w:rPr>
        <w:t>侵犯程度及范围的常规方法，尤其在肺癌的分期上，更有其无可替代的作用。与</w:t>
      </w:r>
      <w:r w:rsidRPr="00BB5EF3">
        <w:rPr>
          <w:rStyle w:val="fontstyle01"/>
        </w:rPr>
        <w:t>X</w:t>
      </w:r>
      <w:r w:rsidRPr="00BB5EF3">
        <w:rPr>
          <w:rStyle w:val="fontstyle01"/>
        </w:rPr>
        <w:t>线检查比较，胸部</w:t>
      </w:r>
      <w:r w:rsidRPr="00BB5EF3">
        <w:rPr>
          <w:rStyle w:val="fontstyle01"/>
        </w:rPr>
        <w:t>CT</w:t>
      </w:r>
      <w:r w:rsidRPr="00BB5EF3">
        <w:rPr>
          <w:rStyle w:val="fontstyle01"/>
          <w:rFonts w:hint="eastAsia"/>
        </w:rPr>
        <w:t>检查的优点在于能发现小于</w:t>
      </w:r>
      <w:r w:rsidRPr="00BB5EF3">
        <w:rPr>
          <w:rStyle w:val="fontstyle01"/>
        </w:rPr>
        <w:t>1cm</w:t>
      </w:r>
      <w:r w:rsidRPr="00BB5EF3">
        <w:rPr>
          <w:rStyle w:val="fontstyle01"/>
        </w:rPr>
        <w:t>和常规胸片难于发</w:t>
      </w:r>
      <w:r w:rsidRPr="00BB5EF3">
        <w:rPr>
          <w:rStyle w:val="fontstyle01"/>
          <w:rFonts w:hint="eastAsia"/>
        </w:rPr>
        <w:t>的可现的位于重叠解剖影像部位的肺部病变，容易判断肺癌与周围组织器官的关系，对肺门尤其是纵隔淋巴结的显示也更好。</w:t>
      </w:r>
    </w:p>
    <w:p w:rsidR="00B605CC" w:rsidRPr="00BB5EF3" w:rsidP="00B605CC">
      <w:pPr>
        <w:widowControl/>
        <w:spacing w:line="600" w:lineRule="exact"/>
        <w:ind w:firstLine="640" w:firstLineChars="200"/>
        <w:rPr>
          <w:rStyle w:val="fontstyle01"/>
          <w:rFonts w:hint="eastAsia"/>
        </w:rPr>
        <w:sectPr w:rsidSect="00A04ED1">
          <w:headerReference w:type="default" r:id="rId14"/>
          <w:type w:val="nextPage"/>
          <w:pgSz w:w="11906" w:h="16838"/>
          <w:pgMar w:top="720" w:right="720" w:bottom="720" w:left="720" w:header="851" w:footer="992" w:gutter="0"/>
          <w:pgNumType w:start="9"/>
          <w:cols w:space="425"/>
          <w:titlePg w:val="0"/>
          <w:docGrid w:type="lines" w:linePitch="312"/>
        </w:sectPr>
      </w:pPr>
      <w:r w:rsidRPr="00BB5EF3">
        <w:rPr>
          <w:rStyle w:val="fontstyle01"/>
          <w:rFonts w:hint="eastAsia"/>
        </w:rPr>
        <w:t>因肺底与肾上腺位置邻近，而肾上腺又为肺癌的常见转移部位，因此在肺癌的胸部</w:t>
      </w:r>
      <w:r w:rsidRPr="00BB5EF3">
        <w:rPr>
          <w:rStyle w:val="fontstyle01"/>
        </w:rPr>
        <w:t>CT</w:t>
      </w:r>
      <w:r w:rsidRPr="00BB5EF3">
        <w:rPr>
          <w:rStyle w:val="fontstyle01"/>
        </w:rPr>
        <w:t>检查时，建</w:t>
      </w:r>
      <w:r w:rsidRPr="00BB5EF3">
        <w:rPr>
          <w:rStyle w:val="fontstyle01"/>
          <w:rFonts w:hint="eastAsia"/>
        </w:rPr>
        <w:t>议常规包括肾上腺部位，这样可减少医疗资源的浪费。</w:t>
      </w:r>
    </w:p>
    <w:p w:rsidR="00B605CC" w:rsidRPr="00BB5EF3" w:rsidP="00B605CC">
      <w:pPr>
        <w:widowControl/>
        <w:spacing w:line="600" w:lineRule="exact"/>
        <w:ind w:firstLine="640" w:firstLineChars="200"/>
        <w:rPr>
          <w:rStyle w:val="fontstyle01"/>
          <w:rFonts w:hint="eastAsia"/>
        </w:rPr>
      </w:pPr>
      <w:r w:rsidRPr="00BB5EF3">
        <w:rPr>
          <w:rStyle w:val="fontstyle01"/>
          <w:rFonts w:hint="eastAsia"/>
        </w:rPr>
        <w:t>其他部位包括脑、肝的</w:t>
      </w:r>
      <w:r w:rsidRPr="00BB5EF3">
        <w:rPr>
          <w:rStyle w:val="fontstyle01"/>
        </w:rPr>
        <w:t>CT</w:t>
      </w:r>
      <w:r w:rsidRPr="00BB5EF3">
        <w:rPr>
          <w:rStyle w:val="fontstyle01"/>
        </w:rPr>
        <w:t>检查，主要的目的是排</w:t>
      </w:r>
      <w:r w:rsidRPr="00BB5EF3">
        <w:rPr>
          <w:rStyle w:val="fontstyle01"/>
          <w:rFonts w:hint="eastAsia"/>
        </w:rPr>
        <w:t>除肺癌的远处转移，一般是在临床有怀疑转移时或术前才进行检查。</w:t>
      </w:r>
    </w:p>
    <w:p w:rsidR="00B605CC" w:rsidRPr="00BB5EF3" w:rsidP="00B605CC">
      <w:pPr>
        <w:widowControl/>
        <w:spacing w:line="600" w:lineRule="exact"/>
        <w:ind w:firstLine="640" w:firstLineChars="200"/>
        <w:rPr>
          <w:rStyle w:val="fontstyle01"/>
          <w:rFonts w:hint="eastAsia"/>
          <w:b/>
        </w:rPr>
      </w:pPr>
      <w:r w:rsidRPr="00BB5EF3">
        <w:rPr>
          <w:rStyle w:val="fontstyle01"/>
          <w:b/>
        </w:rPr>
        <w:t>(</w:t>
      </w:r>
      <w:r w:rsidRPr="00BB5EF3">
        <w:rPr>
          <w:rStyle w:val="fontstyle01"/>
          <w:b/>
        </w:rPr>
        <w:t>二</w:t>
      </w:r>
      <w:r w:rsidRPr="00BB5EF3">
        <w:rPr>
          <w:rStyle w:val="fontstyle01"/>
          <w:b/>
        </w:rPr>
        <w:t>)</w:t>
      </w:r>
      <w:r w:rsidRPr="00BB5EF3">
        <w:rPr>
          <w:rStyle w:val="fontstyle01"/>
          <w:b/>
        </w:rPr>
        <w:t>临床诊断为肺上沟瘤，建议行脊柱十胸廓入</w:t>
      </w:r>
      <w:r w:rsidRPr="00BB5EF3">
        <w:rPr>
          <w:rStyle w:val="fontstyle01"/>
          <w:rFonts w:hint="eastAsia"/>
          <w:b/>
        </w:rPr>
        <w:t>口的</w:t>
      </w:r>
      <w:r w:rsidRPr="00BB5EF3">
        <w:rPr>
          <w:rStyle w:val="fontstyle01"/>
          <w:b/>
        </w:rPr>
        <w:t>MRI</w:t>
      </w:r>
      <w:r w:rsidRPr="00BB5EF3">
        <w:rPr>
          <w:rStyle w:val="fontstyle01"/>
          <w:b/>
        </w:rPr>
        <w:t>检查，以了解锁骨下动脉和椎动脉与肿瘤的</w:t>
      </w:r>
      <w:r w:rsidRPr="00BB5EF3">
        <w:rPr>
          <w:rStyle w:val="fontstyle01"/>
          <w:rFonts w:hint="eastAsia"/>
          <w:b/>
        </w:rPr>
        <w:t>解剖关系</w:t>
      </w:r>
    </w:p>
    <w:p w:rsidR="00B605CC" w:rsidRPr="001C0A28" w:rsidP="00B605CC">
      <w:pPr>
        <w:widowControl/>
        <w:spacing w:line="600" w:lineRule="exact"/>
        <w:ind w:firstLine="640" w:firstLineChars="200"/>
        <w:rPr>
          <w:rStyle w:val="fontstyle01"/>
          <w:rFonts w:hint="eastAsia"/>
          <w:b/>
        </w:rPr>
      </w:pPr>
      <w:r w:rsidRPr="001C0A28">
        <w:rPr>
          <w:rStyle w:val="fontstyle01"/>
          <w:b/>
        </w:rPr>
        <w:t>(</w:t>
      </w:r>
      <w:r w:rsidRPr="001C0A28">
        <w:rPr>
          <w:rStyle w:val="fontstyle01"/>
          <w:b/>
        </w:rPr>
        <w:t>三</w:t>
      </w:r>
      <w:r w:rsidRPr="001C0A28">
        <w:rPr>
          <w:rStyle w:val="fontstyle01"/>
          <w:b/>
        </w:rPr>
        <w:t>)</w:t>
      </w:r>
      <w:r w:rsidRPr="001C0A28">
        <w:rPr>
          <w:rStyle w:val="fontstyle01"/>
          <w:b/>
        </w:rPr>
        <w:t>对影像学上最小径</w:t>
      </w:r>
      <w:r w:rsidRPr="001C0A28">
        <w:rPr>
          <w:rStyle w:val="fontstyle01"/>
          <w:b/>
        </w:rPr>
        <w:t>&gt;1cm</w:t>
      </w:r>
      <w:r w:rsidRPr="001C0A28">
        <w:rPr>
          <w:rStyle w:val="fontstyle01"/>
          <w:b/>
        </w:rPr>
        <w:t>的纵隔淋巴结，建</w:t>
      </w:r>
      <w:r w:rsidRPr="001C0A28">
        <w:rPr>
          <w:rStyle w:val="fontstyle01"/>
          <w:rFonts w:hint="eastAsia"/>
          <w:b/>
        </w:rPr>
        <w:t>议行纵隔镜或超声内镜引导下的纵隔淋巴结穿刺活检检查</w:t>
      </w:r>
    </w:p>
    <w:p w:rsidR="00B605CC" w:rsidP="00B605CC">
      <w:pPr>
        <w:spacing w:line="360" w:lineRule="auto"/>
        <w:rPr>
          <w:rStyle w:val="fontstyle01"/>
          <w:rFonts w:hint="eastAsia"/>
        </w:rPr>
      </w:pPr>
      <w:r w:rsidRPr="00BB5EF3">
        <w:rPr>
          <w:rStyle w:val="fontstyle01"/>
          <w:rFonts w:hint="eastAsia"/>
        </w:rPr>
        <w:t>以纵隔淋巴结大小作为判断淋巴结转移与否，是</w:t>
      </w:r>
      <w:r w:rsidRPr="00BB5EF3">
        <w:rPr>
          <w:rStyle w:val="fontstyle01"/>
        </w:rPr>
        <w:t>CT</w:t>
      </w:r>
      <w:r w:rsidRPr="00BB5EF3">
        <w:rPr>
          <w:rStyle w:val="fontstyle01"/>
        </w:rPr>
        <w:t>诊断的主要依据。大量的研究发现，</w:t>
      </w:r>
      <w:r w:rsidRPr="00BB5EF3">
        <w:rPr>
          <w:rStyle w:val="fontstyle01"/>
        </w:rPr>
        <w:t>C</w:t>
      </w:r>
      <w:r w:rsidRPr="00BB5EF3">
        <w:rPr>
          <w:rStyle w:val="fontstyle01"/>
          <w:rFonts w:hint="eastAsia"/>
        </w:rPr>
        <w:t>T</w:t>
      </w:r>
      <w:r w:rsidRPr="00BB5EF3">
        <w:rPr>
          <w:rStyle w:val="fontstyle01"/>
          <w:rFonts w:hint="eastAsia"/>
        </w:rPr>
        <w:t>在判断纵隔淋巴结是否转移上的假阳性率为</w:t>
      </w:r>
      <w:r w:rsidRPr="00BB5EF3">
        <w:rPr>
          <w:rStyle w:val="fontstyle01"/>
          <w:rFonts w:hint="eastAsia"/>
        </w:rPr>
        <w:t>40%</w:t>
      </w:r>
      <w:r w:rsidRPr="00BB5EF3">
        <w:rPr>
          <w:rStyle w:val="fontstyle01"/>
          <w:rFonts w:hint="eastAsia"/>
        </w:rPr>
        <w:t>。</w:t>
      </w:r>
      <w:r w:rsidRPr="00BB5EF3">
        <w:rPr>
          <w:rStyle w:val="fontstyle01"/>
        </w:rPr>
        <w:t>对于</w:t>
      </w:r>
      <w:r w:rsidRPr="00BB5EF3">
        <w:rPr>
          <w:rStyle w:val="fontstyle01"/>
        </w:rPr>
        <w:t>cN0~1</w:t>
      </w:r>
      <w:r w:rsidRPr="00BB5EF3">
        <w:rPr>
          <w:rStyle w:val="fontstyle01"/>
        </w:rPr>
        <w:t>的惠者，纵隔</w:t>
      </w:r>
      <w:r w:rsidRPr="00BB5EF3">
        <w:rPr>
          <w:rStyle w:val="fontstyle01"/>
          <w:rFonts w:hint="eastAsia"/>
        </w:rPr>
        <w:t>检查并非是必要的分期手段。但对于</w:t>
      </w:r>
      <w:r w:rsidRPr="00BB5EF3">
        <w:rPr>
          <w:rStyle w:val="fontstyle01"/>
        </w:rPr>
        <w:t>cN2</w:t>
      </w:r>
      <w:r w:rsidRPr="00BB5EF3">
        <w:rPr>
          <w:rStyle w:val="fontstyle01"/>
        </w:rPr>
        <w:t>患者，因</w:t>
      </w:r>
      <w:r w:rsidRPr="00BB5EF3">
        <w:rPr>
          <w:rStyle w:val="fontstyle01"/>
          <w:rFonts w:hint="eastAsia"/>
        </w:rPr>
        <w:t>涉及治疗策略的重大改变，因而，建议行纵隔镜或超声内镜引导下的纵隔淋巴结穿刺活检检查，以明确分期、决定治疗策略</w:t>
      </w:r>
      <w:r>
        <w:rPr>
          <w:rStyle w:val="fontstyle01"/>
          <w:rFonts w:hint="eastAsia"/>
        </w:rPr>
        <w:t>。</w:t>
      </w:r>
    </w:p>
    <w:p w:rsidR="00B605CC" w:rsidRPr="001C0A28" w:rsidP="00B605CC">
      <w:pPr>
        <w:pStyle w:val="Bodytext10"/>
        <w:spacing w:line="600" w:lineRule="exact"/>
        <w:ind w:left="110" w:firstLine="640" w:leftChars="50" w:firstLineChars="200"/>
        <w:rPr>
          <w:b/>
          <w:sz w:val="32"/>
          <w:szCs w:val="32"/>
        </w:rPr>
      </w:pPr>
      <w:r w:rsidRPr="001C0A28">
        <w:rPr>
          <w:rFonts w:hint="eastAsia"/>
          <w:b/>
          <w:color w:val="000000"/>
          <w:sz w:val="32"/>
          <w:szCs w:val="32"/>
          <w:lang w:val="zh-CN" w:eastAsia="zh-CN" w:bidi="zh-CN"/>
        </w:rPr>
        <w:t>（四）局部晚</w:t>
      </w:r>
      <w:r w:rsidRPr="001C0A28">
        <w:rPr>
          <w:rFonts w:hint="eastAsia"/>
          <w:b/>
          <w:color w:val="000000"/>
          <w:sz w:val="32"/>
          <w:szCs w:val="32"/>
        </w:rPr>
        <w:t>期非小细胞肺癌的影像学分期检查项目，应常规包括胸部</w:t>
      </w:r>
      <w:r w:rsidRPr="001C0A28">
        <w:rPr>
          <w:rFonts w:hint="eastAsia"/>
          <w:b/>
          <w:color w:val="000000"/>
          <w:sz w:val="32"/>
          <w:szCs w:val="32"/>
          <w:lang w:val="en-US" w:eastAsia="zh-CN" w:bidi="en-US"/>
        </w:rPr>
        <w:t>CT</w:t>
      </w:r>
      <w:r w:rsidRPr="001C0A28">
        <w:rPr>
          <w:rFonts w:hint="eastAsia"/>
          <w:b/>
          <w:color w:val="000000"/>
          <w:sz w:val="32"/>
          <w:szCs w:val="32"/>
          <w:lang w:val="en-US" w:eastAsia="en-US" w:bidi="en-US"/>
        </w:rPr>
        <w:t>、</w:t>
      </w:r>
      <w:r w:rsidRPr="001C0A28">
        <w:rPr>
          <w:rFonts w:hint="eastAsia"/>
          <w:b/>
          <w:color w:val="000000"/>
          <w:sz w:val="32"/>
          <w:szCs w:val="32"/>
        </w:rPr>
        <w:t>颅脑</w:t>
      </w:r>
      <w:r w:rsidRPr="001C0A28">
        <w:rPr>
          <w:rFonts w:cs="Times New Roman"/>
          <w:b/>
          <w:bCs/>
          <w:color w:val="000000"/>
          <w:sz w:val="32"/>
          <w:szCs w:val="32"/>
          <w:lang w:val="en-US" w:eastAsia="en-US" w:bidi="en-US"/>
        </w:rPr>
        <w:t>MRI</w:t>
      </w:r>
      <w:r w:rsidRPr="001C0A28">
        <w:rPr>
          <w:rFonts w:hint="eastAsia"/>
          <w:b/>
          <w:color w:val="000000"/>
          <w:sz w:val="32"/>
          <w:szCs w:val="32"/>
          <w:lang w:val="en-US" w:eastAsia="en-US" w:bidi="en-US"/>
        </w:rPr>
        <w:t>、</w:t>
      </w:r>
      <w:r w:rsidRPr="001C0A28">
        <w:rPr>
          <w:rFonts w:hint="eastAsia"/>
          <w:b/>
          <w:color w:val="000000"/>
          <w:sz w:val="32"/>
          <w:szCs w:val="32"/>
        </w:rPr>
        <w:t>上腹部</w:t>
      </w:r>
      <w:r w:rsidRPr="001C0A28">
        <w:rPr>
          <w:rFonts w:cs="Times New Roman"/>
          <w:b/>
          <w:bCs/>
          <w:color w:val="000000"/>
          <w:sz w:val="32"/>
          <w:szCs w:val="32"/>
          <w:lang w:val="en-US" w:eastAsia="en-US" w:bidi="en-US"/>
        </w:rPr>
        <w:t>CT</w:t>
      </w:r>
      <w:r w:rsidRPr="001C0A28">
        <w:rPr>
          <w:rFonts w:hint="eastAsia"/>
          <w:b/>
          <w:color w:val="000000"/>
          <w:sz w:val="32"/>
          <w:szCs w:val="32"/>
        </w:rPr>
        <w:t>或</w:t>
      </w:r>
      <w:r w:rsidRPr="001C0A28">
        <w:rPr>
          <w:rFonts w:cs="Times New Roman"/>
          <w:b/>
          <w:bCs/>
          <w:color w:val="000000"/>
          <w:sz w:val="32"/>
          <w:szCs w:val="32"/>
          <w:lang w:val="en-US" w:eastAsia="en-US" w:bidi="en-US"/>
        </w:rPr>
        <w:t xml:space="preserve">B </w:t>
      </w:r>
      <w:r w:rsidRPr="001C0A28">
        <w:rPr>
          <w:rFonts w:hint="eastAsia"/>
          <w:b/>
          <w:color w:val="000000"/>
          <w:sz w:val="32"/>
          <w:szCs w:val="32"/>
        </w:rPr>
        <w:t>超和骨核素扫描</w:t>
      </w:r>
    </w:p>
    <w:p w:rsidR="00B605CC" w:rsidRPr="00BB5EF3" w:rsidP="00B605CC">
      <w:pPr>
        <w:pStyle w:val="Bodytext10"/>
        <w:spacing w:after="160" w:line="600" w:lineRule="exact"/>
        <w:ind w:firstLine="800" w:firstLineChars="250"/>
        <w:jc w:val="both"/>
        <w:rPr>
          <w:color w:val="000000"/>
          <w:sz w:val="32"/>
          <w:szCs w:val="32"/>
          <w:lang w:eastAsia="zh-CN"/>
        </w:rPr>
      </w:pPr>
      <w:r w:rsidRPr="00BB5EF3">
        <w:rPr>
          <w:color w:val="000000"/>
          <w:sz w:val="32"/>
          <w:szCs w:val="32"/>
          <w:lang w:val="en-US" w:eastAsia="en-US" w:bidi="en-US"/>
        </w:rPr>
        <w:t>NSCLC</w:t>
      </w:r>
      <w:r w:rsidRPr="00BB5EF3">
        <w:rPr>
          <w:color w:val="000000"/>
          <w:sz w:val="32"/>
          <w:szCs w:val="32"/>
        </w:rPr>
        <w:t>最常见的4个转移部位是脑、</w:t>
      </w:r>
      <w:r w:rsidRPr="00BB5EF3">
        <w:rPr>
          <w:rFonts w:hint="eastAsia"/>
          <w:color w:val="000000"/>
          <w:sz w:val="32"/>
          <w:szCs w:val="32"/>
          <w:lang w:eastAsia="zh-CN"/>
        </w:rPr>
        <w:t>骨</w:t>
      </w:r>
      <w:r w:rsidRPr="00BB5EF3">
        <w:rPr>
          <w:color w:val="000000"/>
          <w:sz w:val="32"/>
          <w:szCs w:val="32"/>
        </w:rPr>
        <w:t>、肝和肾上腺，而且随着肺癌分期的升高，这些部位转移的发生率也随着增加。因此，</w:t>
      </w:r>
      <w:r w:rsidRPr="00BB5EF3">
        <w:rPr>
          <w:rFonts w:hint="eastAsia"/>
          <w:color w:val="000000"/>
          <w:sz w:val="32"/>
          <w:szCs w:val="32"/>
          <w:lang w:eastAsia="zh-CN"/>
        </w:rPr>
        <w:t>局部晚期NSCLC</w:t>
      </w:r>
      <w:r w:rsidRPr="00BB5EF3">
        <w:rPr>
          <w:color w:val="000000"/>
          <w:sz w:val="32"/>
          <w:szCs w:val="32"/>
        </w:rPr>
        <w:t>的影像学分期检査项目，</w:t>
      </w:r>
      <w:r w:rsidRPr="00BB5EF3">
        <w:rPr>
          <w:color w:val="000000"/>
          <w:sz w:val="32"/>
          <w:szCs w:val="32"/>
          <w:u w:val="single"/>
        </w:rPr>
        <w:t>应常规包</w:t>
      </w:r>
      <w:r w:rsidRPr="00BB5EF3">
        <w:rPr>
          <w:color w:val="000000"/>
          <w:sz w:val="32"/>
          <w:szCs w:val="32"/>
        </w:rPr>
        <w:t>括颅脑</w:t>
      </w:r>
      <w:r w:rsidRPr="00BB5EF3">
        <w:rPr>
          <w:color w:val="000000"/>
          <w:sz w:val="32"/>
          <w:szCs w:val="32"/>
          <w:lang w:val="en-US" w:eastAsia="en-US" w:bidi="en-US"/>
        </w:rPr>
        <w:t>MRI、</w:t>
      </w:r>
      <w:r w:rsidRPr="00BB5EF3">
        <w:rPr>
          <w:color w:val="000000"/>
          <w:sz w:val="32"/>
          <w:szCs w:val="32"/>
        </w:rPr>
        <w:t>上腹部</w:t>
      </w:r>
      <w:r w:rsidRPr="00BB5EF3">
        <w:rPr>
          <w:color w:val="000000"/>
          <w:sz w:val="32"/>
          <w:szCs w:val="32"/>
          <w:lang w:val="en-US" w:eastAsia="en-US" w:bidi="en-US"/>
        </w:rPr>
        <w:t>CT</w:t>
      </w:r>
      <w:r w:rsidRPr="00BB5EF3">
        <w:rPr>
          <w:color w:val="000000"/>
          <w:sz w:val="32"/>
          <w:szCs w:val="32"/>
        </w:rPr>
        <w:t>或</w:t>
      </w:r>
      <w:r w:rsidRPr="00BB5EF3">
        <w:rPr>
          <w:color w:val="000000"/>
          <w:sz w:val="32"/>
          <w:szCs w:val="32"/>
          <w:lang w:val="en-US" w:eastAsia="en-US" w:bidi="en-US"/>
        </w:rPr>
        <w:t xml:space="preserve">B </w:t>
      </w:r>
      <w:r w:rsidRPr="00BB5EF3">
        <w:rPr>
          <w:color w:val="000000"/>
          <w:sz w:val="32"/>
          <w:szCs w:val="32"/>
        </w:rPr>
        <w:t>超和放射性核素骨扫描</w:t>
      </w:r>
      <w:r w:rsidRPr="00BB5EF3">
        <w:rPr>
          <w:rFonts w:hint="eastAsia"/>
          <w:color w:val="000000"/>
          <w:sz w:val="32"/>
          <w:szCs w:val="32"/>
          <w:lang w:eastAsia="zh-CN"/>
        </w:rPr>
        <w:t>。</w:t>
      </w:r>
    </w:p>
    <w:p w:rsidR="00B605CC" w:rsidRPr="001C0A28" w:rsidP="00B605CC">
      <w:pPr>
        <w:pStyle w:val="Bodytext10"/>
        <w:spacing w:after="160" w:line="600" w:lineRule="exact"/>
        <w:ind w:firstLine="800" w:firstLineChars="250"/>
        <w:jc w:val="both"/>
        <w:rPr>
          <w:b/>
          <w:color w:val="000000"/>
          <w:sz w:val="32"/>
          <w:szCs w:val="32"/>
          <w:lang w:eastAsia="zh-CN"/>
        </w:rPr>
      </w:pPr>
      <w:r w:rsidRPr="001C0A28">
        <w:rPr>
          <w:rFonts w:hint="eastAsia"/>
          <w:b/>
          <w:color w:val="000000"/>
          <w:sz w:val="32"/>
          <w:szCs w:val="32"/>
          <w:lang w:eastAsia="zh-CN"/>
        </w:rPr>
        <w:t>（五）</w:t>
      </w:r>
      <w:r w:rsidRPr="001C0A28">
        <w:rPr>
          <w:b/>
          <w:color w:val="000000"/>
          <w:sz w:val="32"/>
          <w:szCs w:val="32"/>
        </w:rPr>
        <w:t>临床怀疑肺癌，在其他检查未能取得病理诊断时，可考虑胸腔镜检查</w:t>
      </w:r>
    </w:p>
    <w:p w:rsidR="00B605CC" w:rsidRPr="00BB5EF3" w:rsidP="00B605CC">
      <w:pPr>
        <w:pStyle w:val="Bodytext10"/>
        <w:spacing w:after="160" w:line="600" w:lineRule="exact"/>
        <w:ind w:firstLine="800" w:firstLineChars="250"/>
        <w:jc w:val="both"/>
        <w:rPr>
          <w:color w:val="000000"/>
          <w:sz w:val="32"/>
          <w:szCs w:val="32"/>
          <w:lang w:eastAsia="zh-CN"/>
        </w:rPr>
        <w:sectPr w:rsidSect="00A04ED1">
          <w:headerReference w:type="default" r:id="rId15"/>
          <w:type w:val="nextPage"/>
          <w:pgSz w:w="11906" w:h="16838"/>
          <w:pgMar w:top="720" w:right="720" w:bottom="720" w:left="720" w:header="851" w:footer="992" w:gutter="0"/>
          <w:pgNumType w:start="10"/>
          <w:cols w:space="425"/>
          <w:titlePg w:val="0"/>
          <w:docGrid w:type="lines" w:linePitch="312"/>
        </w:sectPr>
      </w:pPr>
      <w:r w:rsidRPr="00BB5EF3">
        <w:rPr>
          <w:color w:val="000000"/>
          <w:sz w:val="32"/>
          <w:szCs w:val="32"/>
        </w:rPr>
        <w:t>电视辅助胸腔镜外科（</w:t>
      </w:r>
      <w:r w:rsidRPr="00BB5EF3">
        <w:rPr>
          <w:color w:val="000000"/>
          <w:sz w:val="32"/>
          <w:szCs w:val="32"/>
          <w:lang w:val="en-US" w:eastAsia="en-US" w:bidi="en-US"/>
        </w:rPr>
        <w:t>video-assisted thoracic surgery, VATS）</w:t>
      </w:r>
      <w:r w:rsidRPr="00BB5EF3">
        <w:rPr>
          <w:color w:val="000000"/>
          <w:sz w:val="32"/>
          <w:szCs w:val="32"/>
        </w:rPr>
        <w:t>是近年发展相当迅速的微创外科技术之一，在肺癌的诊断、鉴别诊断、分期和治疗上发挥着越来越重要的作用。其在诊断上的适应证主要是：胸膜病变</w:t>
      </w:r>
      <w:r w:rsidRPr="00BB5EF3">
        <w:rPr>
          <w:rFonts w:hint="eastAsia"/>
          <w:color w:val="000000"/>
          <w:sz w:val="32"/>
          <w:szCs w:val="32"/>
          <w:lang w:eastAsia="zh-CN"/>
        </w:rPr>
        <w:t>；</w:t>
      </w:r>
    </w:p>
    <w:p w:rsidR="00B605CC" w:rsidRPr="00BB5EF3" w:rsidP="00B605CC">
      <w:pPr>
        <w:pStyle w:val="Bodytext10"/>
        <w:spacing w:after="160" w:line="600" w:lineRule="exact"/>
        <w:ind w:firstLine="800" w:firstLineChars="250"/>
        <w:jc w:val="both"/>
        <w:rPr>
          <w:color w:val="000000"/>
          <w:sz w:val="32"/>
          <w:szCs w:val="32"/>
          <w:lang w:eastAsia="zh-CN"/>
        </w:rPr>
      </w:pPr>
      <w:r w:rsidRPr="00BB5EF3">
        <w:rPr>
          <w:color w:val="000000"/>
          <w:sz w:val="32"/>
          <w:szCs w:val="32"/>
        </w:rPr>
        <w:t>恶性胸腔积液</w:t>
      </w:r>
      <w:r w:rsidRPr="00BB5EF3">
        <w:rPr>
          <w:rFonts w:hint="eastAsia"/>
          <w:color w:val="000000"/>
          <w:sz w:val="32"/>
          <w:szCs w:val="32"/>
          <w:lang w:eastAsia="zh-CN"/>
        </w:rPr>
        <w:t>；</w:t>
      </w:r>
      <w:r w:rsidRPr="00BB5EF3">
        <w:rPr>
          <w:color w:val="000000"/>
          <w:sz w:val="32"/>
          <w:szCs w:val="32"/>
        </w:rPr>
        <w:t>肺的弥漫性病变或肺外周孤立小结节的切除活检等。需要指出的是，胸腔镜检查属于一种创伤性检查，因此，对于以诊断为目的的胸腔镜检查，一般都是在其他非创伤检查执行之后仍然未能确诊的病例才考虑应用</w:t>
      </w:r>
      <w:r w:rsidRPr="00BB5EF3">
        <w:rPr>
          <w:rFonts w:hint="eastAsia"/>
          <w:color w:val="000000"/>
          <w:sz w:val="32"/>
          <w:szCs w:val="32"/>
          <w:lang w:eastAsia="zh-CN"/>
        </w:rPr>
        <w:t>。</w:t>
      </w:r>
    </w:p>
    <w:p w:rsidR="00B605CC" w:rsidRPr="001C0A28" w:rsidP="00B605CC">
      <w:pPr>
        <w:pStyle w:val="Bodytext10"/>
        <w:spacing w:after="160" w:line="600" w:lineRule="exact"/>
        <w:ind w:firstLine="397" w:firstLineChars="124"/>
        <w:jc w:val="both"/>
        <w:rPr>
          <w:b/>
          <w:color w:val="000000"/>
          <w:sz w:val="32"/>
          <w:szCs w:val="32"/>
          <w:lang w:eastAsia="zh-CN"/>
        </w:rPr>
      </w:pPr>
      <w:r w:rsidRPr="001C0A28">
        <w:rPr>
          <w:rFonts w:hint="eastAsia"/>
          <w:b/>
          <w:color w:val="000000"/>
          <w:sz w:val="32"/>
          <w:szCs w:val="32"/>
          <w:lang w:eastAsia="zh-CN"/>
        </w:rPr>
        <w:t>（六）临床分期为局部晚期NSCLC，</w:t>
      </w:r>
      <w:r w:rsidRPr="001C0A28">
        <w:rPr>
          <w:b/>
          <w:color w:val="000000"/>
          <w:sz w:val="32"/>
          <w:szCs w:val="32"/>
        </w:rPr>
        <w:t>建议</w:t>
      </w:r>
      <w:r w:rsidRPr="001C0A28">
        <w:rPr>
          <w:b/>
          <w:bCs/>
          <w:color w:val="000000"/>
          <w:sz w:val="32"/>
          <w:szCs w:val="32"/>
          <w:lang w:val="en-US" w:eastAsia="en-US" w:bidi="en-US"/>
        </w:rPr>
        <w:t>PET</w:t>
      </w:r>
      <w:r w:rsidRPr="001C0A28">
        <w:rPr>
          <w:b/>
          <w:color w:val="000000"/>
          <w:sz w:val="32"/>
          <w:szCs w:val="32"/>
        </w:rPr>
        <w:t xml:space="preserve">或 </w:t>
      </w:r>
      <w:r w:rsidRPr="001C0A28">
        <w:rPr>
          <w:b/>
          <w:bCs/>
          <w:color w:val="000000"/>
          <w:sz w:val="32"/>
          <w:szCs w:val="32"/>
          <w:lang w:val="en-US" w:eastAsia="en-US" w:bidi="en-US"/>
        </w:rPr>
        <w:t>PET/CT</w:t>
      </w:r>
      <w:r w:rsidRPr="001C0A28">
        <w:rPr>
          <w:b/>
          <w:color w:val="000000"/>
          <w:sz w:val="32"/>
          <w:szCs w:val="32"/>
        </w:rPr>
        <w:t>全身检查</w:t>
      </w:r>
    </w:p>
    <w:p w:rsidR="00B605CC" w:rsidRPr="00BB5EF3" w:rsidP="00B605CC">
      <w:pPr>
        <w:pStyle w:val="Bodytext10"/>
        <w:spacing w:line="600" w:lineRule="exact"/>
        <w:ind w:firstLine="640" w:firstLineChars="200"/>
        <w:jc w:val="both"/>
        <w:rPr>
          <w:color w:val="000000"/>
          <w:sz w:val="32"/>
          <w:szCs w:val="32"/>
          <w:lang w:eastAsia="zh-CN"/>
        </w:rPr>
      </w:pPr>
      <w:r w:rsidRPr="00BB5EF3">
        <w:rPr>
          <w:color w:val="000000"/>
          <w:sz w:val="32"/>
          <w:szCs w:val="32"/>
        </w:rPr>
        <w:t>正电子发射体层扫描(</w:t>
      </w:r>
      <w:r w:rsidRPr="00BB5EF3">
        <w:rPr>
          <w:rFonts w:cs="Times New Roman"/>
          <w:color w:val="000000"/>
          <w:sz w:val="32"/>
          <w:szCs w:val="32"/>
          <w:lang w:val="en-US" w:eastAsia="en-US" w:bidi="en-US"/>
        </w:rPr>
        <w:t>positron emission tomo</w:t>
      </w:r>
      <w:r w:rsidRPr="00BB5EF3">
        <w:rPr>
          <w:rFonts w:cs="Times New Roman"/>
          <w:color w:val="000000"/>
          <w:sz w:val="32"/>
          <w:szCs w:val="32"/>
          <w:lang w:val="en-US" w:eastAsia="en-US" w:bidi="en-US"/>
        </w:rPr>
        <w:softHyphen/>
        <w:t xml:space="preserve">graphy, PET) </w:t>
      </w:r>
      <w:r w:rsidRPr="00BB5EF3">
        <w:rPr>
          <w:color w:val="000000"/>
          <w:sz w:val="32"/>
          <w:szCs w:val="32"/>
        </w:rPr>
        <w:t>检査是</w:t>
      </w:r>
      <w:r w:rsidRPr="00BB5EF3">
        <w:rPr>
          <w:rFonts w:cs="Times New Roman"/>
          <w:color w:val="000000"/>
          <w:sz w:val="32"/>
          <w:szCs w:val="32"/>
          <w:lang w:val="en-US" w:eastAsia="en-US" w:bidi="en-US"/>
        </w:rPr>
        <w:t>20</w:t>
      </w:r>
      <w:r w:rsidRPr="00BB5EF3">
        <w:rPr>
          <w:color w:val="000000"/>
          <w:sz w:val="32"/>
          <w:szCs w:val="32"/>
        </w:rPr>
        <w:t>世纪</w:t>
      </w:r>
      <w:r w:rsidRPr="00BB5EF3">
        <w:rPr>
          <w:rFonts w:cs="Times New Roman"/>
          <w:color w:val="000000"/>
          <w:sz w:val="32"/>
          <w:szCs w:val="32"/>
        </w:rPr>
        <w:t>90</w:t>
      </w:r>
      <w:r w:rsidRPr="00BB5EF3">
        <w:rPr>
          <w:color w:val="000000"/>
          <w:sz w:val="32"/>
          <w:szCs w:val="32"/>
        </w:rPr>
        <w:t>年代发展起来的一项新的检査</w:t>
      </w:r>
      <w:r w:rsidRPr="00BB5EF3">
        <w:rPr>
          <w:rFonts w:hint="eastAsia"/>
          <w:color w:val="000000"/>
          <w:sz w:val="32"/>
          <w:szCs w:val="32"/>
          <w:lang w:eastAsia="zh-CN"/>
        </w:rPr>
        <w:t>技</w:t>
      </w:r>
      <w:r w:rsidRPr="00BB5EF3">
        <w:rPr>
          <w:color w:val="000000"/>
          <w:sz w:val="32"/>
          <w:szCs w:val="32"/>
        </w:rPr>
        <w:t>术，其机制是利用正常细胞和肺癌细胞对</w:t>
      </w:r>
      <w:r w:rsidRPr="00BB5EF3">
        <w:rPr>
          <w:rFonts w:hint="eastAsia"/>
          <w:color w:val="000000"/>
          <w:sz w:val="32"/>
          <w:szCs w:val="32"/>
          <w:lang w:eastAsia="zh-CN"/>
        </w:rPr>
        <w:t>氟</w:t>
      </w:r>
      <w:r w:rsidRPr="00BB5EF3">
        <w:rPr>
          <w:color w:val="000000"/>
          <w:sz w:val="32"/>
          <w:szCs w:val="32"/>
        </w:rPr>
        <w:t>脱氧葡萄糖(</w:t>
      </w:r>
      <w:r w:rsidRPr="00BB5EF3">
        <w:rPr>
          <w:rFonts w:cs="Times New Roman" w:hint="eastAsia"/>
          <w:color w:val="000000"/>
          <w:sz w:val="32"/>
          <w:szCs w:val="32"/>
          <w:lang w:val="en-US" w:eastAsia="zh-CN" w:bidi="en-US"/>
        </w:rPr>
        <w:t>fl</w:t>
      </w:r>
      <w:r w:rsidRPr="00BB5EF3">
        <w:rPr>
          <w:rFonts w:cs="Times New Roman"/>
          <w:color w:val="000000"/>
          <w:sz w:val="32"/>
          <w:szCs w:val="32"/>
          <w:lang w:val="en-US" w:eastAsia="en-US" w:bidi="en-US"/>
        </w:rPr>
        <w:t>uoro-2-deoxy-D-glucose</w:t>
      </w:r>
      <w:r w:rsidRPr="00BB5EF3">
        <w:rPr>
          <w:rFonts w:cs="Times New Roman"/>
          <w:color w:val="000000"/>
          <w:sz w:val="32"/>
          <w:szCs w:val="32"/>
        </w:rPr>
        <w:t xml:space="preserve">, </w:t>
      </w:r>
      <w:r w:rsidRPr="00BB5EF3">
        <w:rPr>
          <w:rFonts w:cs="Times New Roman"/>
          <w:color w:val="000000"/>
          <w:sz w:val="32"/>
          <w:szCs w:val="32"/>
          <w:lang w:val="en-US" w:eastAsia="en-US" w:bidi="en-US"/>
        </w:rPr>
        <w:t>FDG)</w:t>
      </w:r>
      <w:r w:rsidRPr="00BB5EF3">
        <w:rPr>
          <w:color w:val="000000"/>
          <w:sz w:val="32"/>
          <w:szCs w:val="32"/>
        </w:rPr>
        <w:t>的代谢不同而出现的显像差异。属于既能定位又能定性的检查，主要用于排除胸内淋巴结和远处转移，也十分适合放化疗后肿瘤未控和炎性或瘢痕组织的鉴别诊断。</w:t>
      </w:r>
    </w:p>
    <w:p w:rsidR="00B605CC" w:rsidRPr="00BB5EF3" w:rsidP="00B605CC">
      <w:pPr>
        <w:pStyle w:val="Bodytext10"/>
        <w:spacing w:line="600" w:lineRule="exact"/>
        <w:ind w:firstLine="780"/>
        <w:jc w:val="both"/>
        <w:rPr>
          <w:sz w:val="32"/>
          <w:szCs w:val="32"/>
        </w:rPr>
      </w:pPr>
      <w:r w:rsidRPr="00BB5EF3">
        <w:rPr>
          <w:color w:val="000000"/>
          <w:sz w:val="32"/>
          <w:szCs w:val="32"/>
        </w:rPr>
        <w:t>目前的研究表明，</w:t>
      </w:r>
      <w:r w:rsidRPr="00BB5EF3">
        <w:rPr>
          <w:rFonts w:cs="Times New Roman"/>
          <w:color w:val="000000"/>
          <w:sz w:val="32"/>
          <w:szCs w:val="32"/>
          <w:lang w:val="en-US" w:eastAsia="en-US" w:bidi="en-US"/>
        </w:rPr>
        <w:t>PET</w:t>
      </w:r>
      <w:r w:rsidRPr="00BB5EF3">
        <w:rPr>
          <w:color w:val="000000"/>
          <w:sz w:val="32"/>
          <w:szCs w:val="32"/>
        </w:rPr>
        <w:t>诊断胸内纵隔淋巴结有否转移的敏感</w:t>
      </w:r>
      <w:r w:rsidRPr="00BB5EF3">
        <w:rPr>
          <w:color w:val="000000"/>
          <w:sz w:val="32"/>
          <w:szCs w:val="32"/>
          <w:lang w:val="zh-CN" w:eastAsia="zh-CN" w:bidi="zh-CN"/>
        </w:rPr>
        <w:t>性为</w:t>
      </w:r>
      <w:r w:rsidRPr="00BB5EF3">
        <w:rPr>
          <w:rFonts w:cs="Times New Roman"/>
          <w:color w:val="000000"/>
          <w:sz w:val="32"/>
          <w:szCs w:val="32"/>
        </w:rPr>
        <w:t>83%</w:t>
      </w:r>
      <w:r w:rsidRPr="00BB5EF3">
        <w:rPr>
          <w:rFonts w:cs="Times New Roman" w:hint="eastAsia"/>
          <w:color w:val="000000"/>
          <w:sz w:val="32"/>
          <w:szCs w:val="32"/>
          <w:lang w:eastAsia="zh-CN"/>
        </w:rPr>
        <w:t>，</w:t>
      </w:r>
      <w:r w:rsidRPr="00BB5EF3">
        <w:rPr>
          <w:color w:val="000000"/>
          <w:sz w:val="32"/>
          <w:szCs w:val="32"/>
        </w:rPr>
        <w:t>特异性</w:t>
      </w:r>
      <w:r w:rsidRPr="00BB5EF3">
        <w:rPr>
          <w:rFonts w:cs="Times New Roman"/>
          <w:color w:val="000000"/>
          <w:sz w:val="32"/>
          <w:szCs w:val="32"/>
        </w:rPr>
        <w:t>96%</w:t>
      </w:r>
      <w:r w:rsidRPr="00BB5EF3">
        <w:rPr>
          <w:rFonts w:cs="Times New Roman" w:hint="eastAsia"/>
          <w:color w:val="000000"/>
          <w:sz w:val="32"/>
          <w:szCs w:val="32"/>
          <w:lang w:eastAsia="zh-CN"/>
        </w:rPr>
        <w:t>，</w:t>
      </w:r>
      <w:r w:rsidRPr="00BB5EF3">
        <w:rPr>
          <w:color w:val="000000"/>
          <w:sz w:val="32"/>
          <w:szCs w:val="32"/>
        </w:rPr>
        <w:t>假阴性</w:t>
      </w:r>
      <w:r w:rsidRPr="00BB5EF3">
        <w:rPr>
          <w:rFonts w:cs="Times New Roman"/>
          <w:color w:val="000000"/>
          <w:sz w:val="32"/>
          <w:szCs w:val="32"/>
        </w:rPr>
        <w:t>7%</w:t>
      </w:r>
      <w:r w:rsidRPr="00BB5EF3">
        <w:rPr>
          <w:rFonts w:cs="Times New Roman" w:hint="eastAsia"/>
          <w:color w:val="000000"/>
          <w:sz w:val="32"/>
          <w:szCs w:val="32"/>
          <w:lang w:eastAsia="zh-CN"/>
        </w:rPr>
        <w:t>，</w:t>
      </w:r>
      <w:r w:rsidRPr="00BB5EF3">
        <w:rPr>
          <w:color w:val="000000"/>
          <w:sz w:val="32"/>
          <w:szCs w:val="32"/>
        </w:rPr>
        <w:t>假阳</w:t>
      </w:r>
      <w:r w:rsidRPr="00BB5EF3">
        <w:rPr>
          <w:rFonts w:cs="Times New Roman"/>
          <w:color w:val="000000"/>
          <w:sz w:val="32"/>
          <w:szCs w:val="32"/>
        </w:rPr>
        <w:t>16%</w:t>
      </w:r>
      <w:r w:rsidRPr="00BB5EF3">
        <w:rPr>
          <w:color w:val="000000"/>
          <w:sz w:val="32"/>
          <w:szCs w:val="32"/>
        </w:rPr>
        <w:t>；对远处转移诊断的敏感性为</w:t>
      </w:r>
      <w:r w:rsidRPr="00BB5EF3">
        <w:rPr>
          <w:rFonts w:cs="Times New Roman"/>
          <w:color w:val="000000"/>
          <w:sz w:val="32"/>
          <w:szCs w:val="32"/>
        </w:rPr>
        <w:t>93%</w:t>
      </w:r>
      <w:r w:rsidRPr="00BB5EF3">
        <w:rPr>
          <w:rFonts w:cs="Times New Roman" w:hint="eastAsia"/>
          <w:color w:val="000000"/>
          <w:sz w:val="32"/>
          <w:szCs w:val="32"/>
          <w:lang w:eastAsia="zh-CN"/>
        </w:rPr>
        <w:t>，</w:t>
      </w:r>
      <w:r w:rsidRPr="00BB5EF3">
        <w:rPr>
          <w:color w:val="000000"/>
          <w:sz w:val="32"/>
          <w:szCs w:val="32"/>
        </w:rPr>
        <w:t>特异性</w:t>
      </w:r>
      <w:r w:rsidRPr="00BB5EF3">
        <w:rPr>
          <w:rFonts w:cs="Times New Roman"/>
          <w:color w:val="000000"/>
          <w:sz w:val="32"/>
          <w:szCs w:val="32"/>
        </w:rPr>
        <w:t>88%</w:t>
      </w:r>
      <w:r w:rsidRPr="00BB5EF3">
        <w:rPr>
          <w:rFonts w:cs="Times New Roman" w:hint="eastAsia"/>
          <w:color w:val="000000"/>
          <w:sz w:val="32"/>
          <w:szCs w:val="32"/>
          <w:lang w:eastAsia="zh-CN"/>
        </w:rPr>
        <w:t>，</w:t>
      </w:r>
      <w:r w:rsidRPr="00BB5EF3">
        <w:rPr>
          <w:color w:val="000000"/>
          <w:sz w:val="32"/>
          <w:szCs w:val="32"/>
        </w:rPr>
        <w:t>假阴性</w:t>
      </w:r>
      <w:r w:rsidRPr="00BB5EF3">
        <w:rPr>
          <w:rFonts w:cs="Times New Roman"/>
          <w:color w:val="000000"/>
          <w:sz w:val="32"/>
          <w:szCs w:val="32"/>
        </w:rPr>
        <w:t>8%</w:t>
      </w:r>
      <w:r w:rsidRPr="00BB5EF3">
        <w:rPr>
          <w:rFonts w:cs="Times New Roman" w:hint="eastAsia"/>
          <w:color w:val="000000"/>
          <w:sz w:val="32"/>
          <w:szCs w:val="32"/>
          <w:lang w:eastAsia="zh-CN"/>
        </w:rPr>
        <w:t>，</w:t>
      </w:r>
      <w:r w:rsidRPr="00BB5EF3">
        <w:rPr>
          <w:color w:val="000000"/>
          <w:sz w:val="32"/>
          <w:szCs w:val="32"/>
        </w:rPr>
        <w:t>假阳性</w:t>
      </w:r>
      <w:r w:rsidRPr="00BB5EF3">
        <w:rPr>
          <w:rFonts w:cs="Times New Roman" w:hint="eastAsia"/>
          <w:color w:val="000000"/>
          <w:sz w:val="32"/>
          <w:szCs w:val="32"/>
          <w:lang w:val="en-US" w:eastAsia="zh-CN" w:bidi="en-US"/>
        </w:rPr>
        <w:t>10</w:t>
      </w:r>
      <w:r w:rsidRPr="00BB5EF3">
        <w:rPr>
          <w:rFonts w:cs="Times New Roman"/>
          <w:color w:val="000000"/>
          <w:sz w:val="32"/>
          <w:szCs w:val="32"/>
          <w:lang w:val="en-US" w:eastAsia="en-US" w:bidi="en-US"/>
        </w:rPr>
        <w:t>%</w:t>
      </w:r>
      <w:r w:rsidRPr="00BB5EF3">
        <w:rPr>
          <w:color w:val="000000"/>
          <w:sz w:val="32"/>
          <w:szCs w:val="32"/>
          <w:lang w:val="en-US" w:eastAsia="en-US" w:bidi="en-US"/>
        </w:rPr>
        <w:t>。</w:t>
      </w:r>
      <w:r w:rsidRPr="00BB5EF3">
        <w:rPr>
          <w:color w:val="000000"/>
          <w:sz w:val="32"/>
          <w:szCs w:val="32"/>
        </w:rPr>
        <w:t>对远处转移发生率高的局部晚</w:t>
      </w:r>
      <w:r w:rsidRPr="00BB5EF3">
        <w:rPr>
          <w:rFonts w:hint="eastAsia"/>
          <w:color w:val="000000"/>
          <w:sz w:val="32"/>
          <w:szCs w:val="32"/>
          <w:lang w:eastAsia="zh-CN"/>
        </w:rPr>
        <w:t>期</w:t>
      </w:r>
      <w:r w:rsidRPr="00BB5EF3">
        <w:rPr>
          <w:rFonts w:cs="Times New Roman"/>
          <w:color w:val="000000"/>
          <w:sz w:val="32"/>
          <w:szCs w:val="32"/>
          <w:lang w:val="en-US" w:eastAsia="en-US" w:bidi="en-US"/>
        </w:rPr>
        <w:t>NSCLC,</w:t>
      </w:r>
      <w:r w:rsidRPr="00BB5EF3">
        <w:rPr>
          <w:color w:val="000000"/>
          <w:sz w:val="32"/>
          <w:szCs w:val="32"/>
        </w:rPr>
        <w:t>特别是临床</w:t>
      </w:r>
      <w:r w:rsidRPr="00BB5EF3">
        <w:rPr>
          <w:rFonts w:cs="Times New Roman" w:hint="eastAsia"/>
          <w:color w:val="000000"/>
          <w:sz w:val="32"/>
          <w:szCs w:val="32"/>
          <w:lang w:val="en-US" w:eastAsia="zh-CN" w:bidi="en-US"/>
        </w:rPr>
        <w:t>III</w:t>
      </w:r>
      <w:r w:rsidRPr="00BB5EF3">
        <w:rPr>
          <w:rFonts w:cs="Times New Roman"/>
          <w:color w:val="000000"/>
          <w:sz w:val="32"/>
          <w:szCs w:val="32"/>
          <w:lang w:val="en-US" w:eastAsia="en-US" w:bidi="en-US"/>
        </w:rPr>
        <w:t>A</w:t>
      </w:r>
      <w:r w:rsidRPr="00BB5EF3">
        <w:rPr>
          <w:color w:val="000000"/>
          <w:sz w:val="32"/>
          <w:szCs w:val="32"/>
        </w:rPr>
        <w:t>期</w:t>
      </w:r>
      <w:r w:rsidRPr="00BB5EF3">
        <w:rPr>
          <w:rFonts w:cs="Times New Roman"/>
          <w:color w:val="000000"/>
          <w:sz w:val="32"/>
          <w:szCs w:val="32"/>
          <w:lang w:val="en-US" w:eastAsia="en-US" w:bidi="en-US"/>
        </w:rPr>
        <w:t>NSCLC</w:t>
      </w:r>
      <w:r w:rsidRPr="00BB5EF3">
        <w:rPr>
          <w:rFonts w:cs="Times New Roman" w:hint="eastAsia"/>
          <w:color w:val="000000"/>
          <w:sz w:val="32"/>
          <w:szCs w:val="32"/>
          <w:lang w:val="en-US" w:eastAsia="zh-CN" w:bidi="en-US"/>
        </w:rPr>
        <w:t>，</w:t>
      </w:r>
      <w:r w:rsidRPr="00BB5EF3">
        <w:rPr>
          <w:rFonts w:cs="Times New Roman"/>
          <w:color w:val="000000"/>
          <w:sz w:val="32"/>
          <w:szCs w:val="32"/>
          <w:lang w:val="en-US" w:eastAsia="en-US" w:bidi="en-US"/>
        </w:rPr>
        <w:t>PET</w:t>
      </w:r>
      <w:r w:rsidRPr="00BB5EF3">
        <w:rPr>
          <w:color w:val="000000"/>
          <w:sz w:val="32"/>
          <w:szCs w:val="32"/>
        </w:rPr>
        <w:t>检查可能会改变治疗策略的制定，有条件的医院应开展该项检查。</w:t>
      </w:r>
    </w:p>
    <w:p w:rsidR="00B605CC" w:rsidRPr="00BB5EF3" w:rsidP="00B605CC">
      <w:pPr>
        <w:pStyle w:val="Bodytext10"/>
        <w:spacing w:line="600" w:lineRule="exact"/>
        <w:ind w:firstLine="640"/>
        <w:jc w:val="both"/>
        <w:rPr>
          <w:sz w:val="32"/>
          <w:szCs w:val="32"/>
        </w:rPr>
      </w:pPr>
      <w:r w:rsidRPr="00BB5EF3">
        <w:rPr>
          <w:rFonts w:cs="Times New Roman"/>
          <w:color w:val="000000"/>
          <w:sz w:val="32"/>
          <w:szCs w:val="32"/>
          <w:lang w:val="en-US" w:eastAsia="en-US" w:bidi="en-US"/>
        </w:rPr>
        <w:t>PET/CT</w:t>
      </w:r>
      <w:r w:rsidRPr="00BB5EF3">
        <w:rPr>
          <w:color w:val="000000"/>
          <w:sz w:val="32"/>
          <w:szCs w:val="32"/>
        </w:rPr>
        <w:t>是将形态学的</w:t>
      </w:r>
      <w:r w:rsidRPr="00BB5EF3">
        <w:rPr>
          <w:rFonts w:cs="Times New Roman"/>
          <w:color w:val="000000"/>
          <w:sz w:val="32"/>
          <w:szCs w:val="32"/>
          <w:lang w:val="en-US" w:eastAsia="en-US" w:bidi="en-US"/>
        </w:rPr>
        <w:t>CT</w:t>
      </w:r>
      <w:r w:rsidRPr="00BB5EF3">
        <w:rPr>
          <w:color w:val="000000"/>
          <w:sz w:val="32"/>
          <w:szCs w:val="32"/>
        </w:rPr>
        <w:t>和功能学的</w:t>
      </w:r>
      <w:r w:rsidRPr="00BB5EF3">
        <w:rPr>
          <w:rFonts w:cs="Times New Roman"/>
          <w:color w:val="000000"/>
          <w:sz w:val="32"/>
          <w:szCs w:val="32"/>
          <w:lang w:val="en-US" w:eastAsia="en-US" w:bidi="en-US"/>
        </w:rPr>
        <w:t>PET</w:t>
      </w:r>
      <w:r w:rsidRPr="00BB5EF3">
        <w:rPr>
          <w:color w:val="000000"/>
          <w:sz w:val="32"/>
          <w:szCs w:val="32"/>
        </w:rPr>
        <w:t>两项影像技术融合在一起的新的影像技术，已有越来越</w:t>
      </w:r>
      <w:r w:rsidRPr="00BB5EF3">
        <w:rPr>
          <w:rFonts w:hint="eastAsia"/>
          <w:color w:val="000000"/>
          <w:sz w:val="32"/>
          <w:szCs w:val="32"/>
          <w:lang w:eastAsia="zh-CN"/>
        </w:rPr>
        <w:t>多</w:t>
      </w:r>
      <w:r w:rsidRPr="00BB5EF3">
        <w:rPr>
          <w:color w:val="000000"/>
          <w:sz w:val="32"/>
          <w:szCs w:val="32"/>
        </w:rPr>
        <w:t>的医院引进了这项技术。目前有关</w:t>
      </w:r>
      <w:r w:rsidRPr="00BB5EF3">
        <w:rPr>
          <w:rFonts w:cs="Times New Roman"/>
          <w:color w:val="000000"/>
          <w:sz w:val="32"/>
          <w:szCs w:val="32"/>
          <w:lang w:val="en-US" w:eastAsia="en-US" w:bidi="en-US"/>
        </w:rPr>
        <w:t>PET/CT</w:t>
      </w:r>
      <w:r w:rsidRPr="00BB5EF3">
        <w:rPr>
          <w:color w:val="000000"/>
          <w:sz w:val="32"/>
          <w:szCs w:val="32"/>
        </w:rPr>
        <w:t>在肺癌诊断和分期上的大宗病例或前瞻性随机对照研究的数据还较少，但可利用的数据表明，</w:t>
      </w:r>
      <w:r w:rsidRPr="00BB5EF3">
        <w:rPr>
          <w:rFonts w:cs="Times New Roman"/>
          <w:color w:val="000000"/>
          <w:sz w:val="32"/>
          <w:szCs w:val="32"/>
          <w:lang w:val="en-US" w:eastAsia="en-US" w:bidi="en-US"/>
        </w:rPr>
        <w:t>PET /CT</w:t>
      </w:r>
      <w:r w:rsidRPr="00BB5EF3">
        <w:rPr>
          <w:color w:val="000000"/>
          <w:sz w:val="32"/>
          <w:szCs w:val="32"/>
        </w:rPr>
        <w:t>在肺癌诊断和分期上优于单独的</w:t>
      </w:r>
      <w:r w:rsidRPr="00BB5EF3">
        <w:rPr>
          <w:rFonts w:cs="Times New Roman"/>
          <w:color w:val="000000"/>
          <w:sz w:val="32"/>
          <w:szCs w:val="32"/>
          <w:lang w:val="en-US" w:eastAsia="en-US" w:bidi="en-US"/>
        </w:rPr>
        <w:t>PET</w:t>
      </w:r>
      <w:r w:rsidRPr="00BB5EF3">
        <w:rPr>
          <w:color w:val="000000"/>
          <w:sz w:val="32"/>
          <w:szCs w:val="32"/>
        </w:rPr>
        <w:t>或</w:t>
      </w:r>
      <w:r w:rsidRPr="00BB5EF3">
        <w:rPr>
          <w:rFonts w:cs="Times New Roman"/>
          <w:color w:val="000000"/>
          <w:sz w:val="32"/>
          <w:szCs w:val="32"/>
          <w:lang w:val="en-US" w:eastAsia="en-US" w:bidi="en-US"/>
        </w:rPr>
        <w:t>CT</w:t>
      </w:r>
      <w:r w:rsidRPr="00BB5EF3">
        <w:rPr>
          <w:color w:val="000000"/>
          <w:sz w:val="32"/>
          <w:szCs w:val="32"/>
        </w:rPr>
        <w:t>检查。</w:t>
      </w:r>
    </w:p>
    <w:p w:rsidR="00B605CC" w:rsidRPr="001C0A28" w:rsidP="00B605CC">
      <w:pPr>
        <w:pStyle w:val="Bodytext10"/>
        <w:spacing w:line="600" w:lineRule="exact"/>
        <w:ind w:firstLine="640"/>
        <w:rPr>
          <w:b/>
          <w:sz w:val="32"/>
          <w:szCs w:val="32"/>
        </w:rPr>
      </w:pPr>
      <w:r w:rsidRPr="001C0A28">
        <w:rPr>
          <w:b/>
          <w:color w:val="000000"/>
          <w:sz w:val="32"/>
          <w:szCs w:val="32"/>
        </w:rPr>
        <w:t>(七)有胸腔积液的患者，可行胸腔穿刺，抽出新鲜胸腔积液，经离心处理,取沉淀物涂片找癌细胞</w:t>
      </w:r>
    </w:p>
    <w:p w:rsidR="00B605CC" w:rsidRPr="001C0A28" w:rsidP="00B605CC">
      <w:pPr>
        <w:pStyle w:val="Bodytext10"/>
        <w:spacing w:line="600" w:lineRule="exact"/>
        <w:ind w:firstLine="480" w:firstLineChars="150"/>
        <w:jc w:val="both"/>
        <w:rPr>
          <w:b/>
          <w:color w:val="000000"/>
          <w:sz w:val="32"/>
          <w:szCs w:val="32"/>
          <w:lang w:eastAsia="zh-CN"/>
        </w:rPr>
        <w:sectPr w:rsidSect="00A04ED1">
          <w:headerReference w:type="default" r:id="rId16"/>
          <w:type w:val="nextPage"/>
          <w:pgSz w:w="11906" w:h="16838"/>
          <w:pgMar w:top="720" w:right="720" w:bottom="720" w:left="720" w:header="851" w:footer="992" w:gutter="0"/>
          <w:pgNumType w:start="11"/>
          <w:cols w:space="425"/>
          <w:titlePg w:val="0"/>
          <w:docGrid w:type="lines" w:linePitch="312"/>
        </w:sectPr>
      </w:pPr>
      <w:r w:rsidRPr="001C0A28">
        <w:rPr>
          <w:b/>
          <w:color w:val="000000"/>
          <w:sz w:val="32"/>
          <w:szCs w:val="32"/>
        </w:rPr>
        <w:t>（八）临床</w:t>
      </w:r>
      <w:r w:rsidRPr="001C0A28">
        <w:rPr>
          <w:rFonts w:hint="eastAsia"/>
          <w:b/>
          <w:color w:val="000000"/>
          <w:sz w:val="32"/>
          <w:szCs w:val="32"/>
          <w:lang w:eastAsia="zh-CN"/>
        </w:rPr>
        <w:t>IV期肺</w:t>
      </w:r>
      <w:r w:rsidRPr="001C0A28">
        <w:rPr>
          <w:b/>
          <w:color w:val="000000"/>
          <w:sz w:val="32"/>
          <w:szCs w:val="32"/>
        </w:rPr>
        <w:t>癌患者</w:t>
      </w:r>
      <w:r w:rsidRPr="001C0A28">
        <w:rPr>
          <w:rFonts w:hint="eastAsia"/>
          <w:b/>
          <w:color w:val="000000"/>
          <w:sz w:val="32"/>
          <w:szCs w:val="32"/>
          <w:lang w:eastAsia="zh-CN"/>
        </w:rPr>
        <w:t>，</w:t>
      </w:r>
      <w:r w:rsidRPr="001C0A28">
        <w:rPr>
          <w:b/>
          <w:color w:val="000000"/>
          <w:sz w:val="32"/>
          <w:szCs w:val="32"/>
        </w:rPr>
        <w:t>脑部的</w:t>
      </w:r>
      <w:r w:rsidRPr="001C0A28">
        <w:rPr>
          <w:rFonts w:hint="eastAsia"/>
          <w:b/>
          <w:color w:val="000000"/>
          <w:sz w:val="32"/>
          <w:szCs w:val="32"/>
          <w:lang w:eastAsia="zh-CN"/>
        </w:rPr>
        <w:t>CT</w:t>
      </w:r>
      <w:r w:rsidRPr="001C0A28">
        <w:rPr>
          <w:b/>
          <w:color w:val="000000"/>
          <w:sz w:val="32"/>
          <w:szCs w:val="32"/>
        </w:rPr>
        <w:t>增强扫</w:t>
      </w:r>
      <w:r w:rsidRPr="001C0A28">
        <w:rPr>
          <w:b/>
          <w:color w:val="000000"/>
          <w:sz w:val="32"/>
          <w:szCs w:val="32"/>
          <w:lang w:val="zh-CN" w:eastAsia="zh-CN" w:bidi="zh-CN"/>
        </w:rPr>
        <w:t>描</w:t>
      </w:r>
      <w:r w:rsidRPr="001C0A28">
        <w:rPr>
          <w:rFonts w:hint="eastAsia"/>
          <w:b/>
          <w:color w:val="000000"/>
          <w:sz w:val="32"/>
          <w:szCs w:val="32"/>
          <w:lang w:val="zh-CN" w:eastAsia="zh-CN" w:bidi="zh-CN"/>
        </w:rPr>
        <w:t>或</w:t>
      </w:r>
      <w:r w:rsidRPr="001C0A28">
        <w:rPr>
          <w:b/>
          <w:color w:val="000000"/>
          <w:sz w:val="32"/>
          <w:szCs w:val="32"/>
        </w:rPr>
        <w:t>磁共振成像</w:t>
      </w:r>
      <w:r w:rsidRPr="001C0A28">
        <w:rPr>
          <w:rFonts w:hint="eastAsia"/>
          <w:b/>
          <w:color w:val="000000"/>
          <w:sz w:val="32"/>
          <w:szCs w:val="32"/>
          <w:lang w:eastAsia="zh-CN"/>
        </w:rPr>
        <w:t xml:space="preserve">（magnetic </w:t>
      </w:r>
    </w:p>
    <w:p w:rsidR="00B605CC" w:rsidRPr="001C0A28" w:rsidP="00B605CC">
      <w:pPr>
        <w:pStyle w:val="Bodytext10"/>
        <w:spacing w:line="600" w:lineRule="exact"/>
        <w:ind w:firstLine="480" w:firstLineChars="150"/>
        <w:jc w:val="both"/>
        <w:rPr>
          <w:b/>
          <w:color w:val="000000"/>
          <w:sz w:val="32"/>
          <w:szCs w:val="32"/>
          <w:lang w:eastAsia="zh-CN"/>
        </w:rPr>
      </w:pPr>
      <w:r w:rsidRPr="001C0A28">
        <w:rPr>
          <w:rFonts w:cs="Times New Roman"/>
          <w:b/>
          <w:color w:val="000000"/>
          <w:sz w:val="32"/>
          <w:szCs w:val="32"/>
          <w:lang w:val="en-US" w:eastAsia="en-US" w:bidi="en-US"/>
        </w:rPr>
        <w:t>resonance imaging, MRI</w:t>
      </w:r>
      <w:r w:rsidRPr="001C0A28">
        <w:rPr>
          <w:b/>
          <w:color w:val="000000"/>
          <w:sz w:val="32"/>
          <w:szCs w:val="32"/>
        </w:rPr>
        <w:t>）</w:t>
      </w:r>
      <w:r w:rsidRPr="001C0A28">
        <w:rPr>
          <w:rFonts w:hint="eastAsia"/>
          <w:b/>
          <w:color w:val="000000"/>
          <w:sz w:val="32"/>
          <w:szCs w:val="32"/>
          <w:lang w:eastAsia="zh-CN"/>
        </w:rPr>
        <w:t>检查</w:t>
      </w:r>
      <w:r w:rsidRPr="001C0A28">
        <w:rPr>
          <w:b/>
          <w:color w:val="000000"/>
          <w:sz w:val="32"/>
          <w:szCs w:val="32"/>
        </w:rPr>
        <w:t>只</w:t>
      </w:r>
      <w:r w:rsidRPr="001C0A28">
        <w:rPr>
          <w:rFonts w:hint="eastAsia"/>
          <w:b/>
          <w:color w:val="000000"/>
          <w:sz w:val="32"/>
          <w:szCs w:val="32"/>
          <w:lang w:eastAsia="zh-CN"/>
        </w:rPr>
        <w:t>有在</w:t>
      </w:r>
      <w:r w:rsidRPr="001C0A28">
        <w:rPr>
          <w:b/>
          <w:color w:val="000000"/>
          <w:sz w:val="32"/>
          <w:szCs w:val="32"/>
        </w:rPr>
        <w:t>怀疑有</w:t>
      </w:r>
      <w:r w:rsidRPr="001C0A28">
        <w:rPr>
          <w:rFonts w:hint="eastAsia"/>
          <w:b/>
          <w:color w:val="000000"/>
          <w:sz w:val="32"/>
          <w:szCs w:val="32"/>
          <w:lang w:eastAsia="zh-CN"/>
        </w:rPr>
        <w:t>脑</w:t>
      </w:r>
      <w:r w:rsidRPr="001C0A28">
        <w:rPr>
          <w:b/>
          <w:color w:val="000000"/>
          <w:sz w:val="32"/>
          <w:szCs w:val="32"/>
        </w:rPr>
        <w:t>转移时才进行</w:t>
      </w:r>
    </w:p>
    <w:p w:rsidR="00B605CC" w:rsidRPr="001C0A28" w:rsidP="00B605CC">
      <w:pPr>
        <w:pStyle w:val="Bodytext10"/>
        <w:spacing w:line="600" w:lineRule="exact"/>
        <w:ind w:firstLine="480" w:firstLineChars="150"/>
        <w:jc w:val="both"/>
        <w:rPr>
          <w:b/>
          <w:color w:val="000000"/>
          <w:sz w:val="32"/>
          <w:szCs w:val="32"/>
          <w:lang w:eastAsia="zh-CN"/>
        </w:rPr>
      </w:pPr>
      <w:r w:rsidRPr="001C0A28">
        <w:rPr>
          <w:rFonts w:hint="eastAsia"/>
          <w:b/>
          <w:color w:val="000000"/>
          <w:sz w:val="32"/>
          <w:szCs w:val="32"/>
          <w:lang w:eastAsia="zh-CN"/>
        </w:rPr>
        <w:t>（九）</w:t>
      </w:r>
      <w:r w:rsidRPr="001C0A28">
        <w:rPr>
          <w:b/>
          <w:color w:val="000000"/>
          <w:sz w:val="32"/>
          <w:szCs w:val="32"/>
        </w:rPr>
        <w:t>临床</w:t>
      </w:r>
      <w:r w:rsidRPr="001C0A28">
        <w:rPr>
          <w:rFonts w:hint="eastAsia"/>
          <w:b/>
          <w:color w:val="000000"/>
          <w:sz w:val="32"/>
          <w:szCs w:val="32"/>
          <w:lang w:eastAsia="zh-CN"/>
        </w:rPr>
        <w:t>IV期肺</w:t>
      </w:r>
      <w:r w:rsidRPr="001C0A28">
        <w:rPr>
          <w:b/>
          <w:color w:val="000000"/>
          <w:sz w:val="32"/>
          <w:szCs w:val="32"/>
        </w:rPr>
        <w:t>癌患者</w:t>
      </w:r>
      <w:r w:rsidRPr="001C0A28">
        <w:rPr>
          <w:rFonts w:hint="eastAsia"/>
          <w:b/>
          <w:color w:val="000000"/>
          <w:sz w:val="32"/>
          <w:szCs w:val="32"/>
          <w:lang w:eastAsia="zh-CN"/>
        </w:rPr>
        <w:t>，骨的ECT检查</w:t>
      </w:r>
      <w:r w:rsidRPr="001C0A28">
        <w:rPr>
          <w:b/>
          <w:color w:val="000000"/>
          <w:sz w:val="32"/>
          <w:szCs w:val="32"/>
        </w:rPr>
        <w:t>只</w:t>
      </w:r>
      <w:r w:rsidRPr="001C0A28">
        <w:rPr>
          <w:rFonts w:hint="eastAsia"/>
          <w:b/>
          <w:color w:val="000000"/>
          <w:sz w:val="32"/>
          <w:szCs w:val="32"/>
          <w:lang w:eastAsia="zh-CN"/>
        </w:rPr>
        <w:t>有在</w:t>
      </w:r>
      <w:r w:rsidRPr="001C0A28">
        <w:rPr>
          <w:b/>
          <w:color w:val="000000"/>
          <w:sz w:val="32"/>
          <w:szCs w:val="32"/>
        </w:rPr>
        <w:t>怀疑有</w:t>
      </w:r>
      <w:r w:rsidRPr="001C0A28">
        <w:rPr>
          <w:rFonts w:hint="eastAsia"/>
          <w:b/>
          <w:color w:val="000000"/>
          <w:sz w:val="32"/>
          <w:szCs w:val="32"/>
          <w:lang w:eastAsia="zh-CN"/>
        </w:rPr>
        <w:t>骨</w:t>
      </w:r>
      <w:r w:rsidRPr="001C0A28">
        <w:rPr>
          <w:b/>
          <w:color w:val="000000"/>
          <w:sz w:val="32"/>
          <w:szCs w:val="32"/>
        </w:rPr>
        <w:t>转移时才进行</w:t>
      </w:r>
    </w:p>
    <w:p w:rsidR="00B605CC" w:rsidRPr="001C0A28" w:rsidP="00B605CC">
      <w:pPr>
        <w:pStyle w:val="Bodytext10"/>
        <w:spacing w:line="600" w:lineRule="exact"/>
        <w:ind w:firstLine="480" w:firstLineChars="150"/>
        <w:jc w:val="both"/>
        <w:rPr>
          <w:b/>
          <w:color w:val="000000"/>
          <w:sz w:val="32"/>
          <w:szCs w:val="32"/>
        </w:rPr>
      </w:pPr>
      <w:r w:rsidRPr="001C0A28">
        <w:rPr>
          <w:rFonts w:hint="eastAsia"/>
          <w:b/>
          <w:color w:val="000000"/>
          <w:sz w:val="32"/>
          <w:szCs w:val="32"/>
          <w:lang w:eastAsia="zh-CN"/>
        </w:rPr>
        <w:t>（十）</w:t>
      </w:r>
      <w:r w:rsidRPr="001C0A28">
        <w:rPr>
          <w:b/>
          <w:color w:val="000000"/>
          <w:sz w:val="32"/>
          <w:szCs w:val="32"/>
        </w:rPr>
        <w:t>血清学肿瘤标志物检测</w:t>
      </w:r>
    </w:p>
    <w:p w:rsidR="00B605CC" w:rsidRPr="00BB5EF3" w:rsidP="00B605CC">
      <w:pPr>
        <w:pStyle w:val="Bodytext10"/>
        <w:spacing w:line="600" w:lineRule="exact"/>
        <w:ind w:firstLine="780"/>
        <w:jc w:val="both"/>
        <w:rPr>
          <w:color w:val="000000"/>
          <w:sz w:val="32"/>
          <w:szCs w:val="32"/>
          <w:lang w:eastAsia="zh-CN"/>
        </w:rPr>
      </w:pPr>
      <w:r w:rsidRPr="00BB5EF3">
        <w:rPr>
          <w:color w:val="000000"/>
          <w:sz w:val="32"/>
          <w:szCs w:val="32"/>
        </w:rPr>
        <w:t>迄今为止，尚未发现一个特异性好的肺癌肿瘤标记物。在肺癌患者中</w:t>
      </w:r>
      <w:r w:rsidRPr="00BB5EF3">
        <w:rPr>
          <w:rFonts w:cs="Times New Roman" w:hint="eastAsia"/>
          <w:color w:val="000000"/>
          <w:sz w:val="32"/>
          <w:szCs w:val="32"/>
          <w:lang w:eastAsia="zh-CN"/>
        </w:rPr>
        <w:t>，</w:t>
      </w:r>
      <w:r w:rsidRPr="00BB5EF3">
        <w:rPr>
          <w:rFonts w:cs="Times New Roman"/>
          <w:color w:val="000000"/>
          <w:sz w:val="32"/>
          <w:szCs w:val="32"/>
        </w:rPr>
        <w:t>30%</w:t>
      </w:r>
      <w:r w:rsidRPr="00BB5EF3">
        <w:rPr>
          <w:rFonts w:eastAsia="MS Mincho" w:cs="MS Mincho" w:hint="eastAsia"/>
          <w:color w:val="000000"/>
          <w:sz w:val="32"/>
          <w:szCs w:val="32"/>
        </w:rPr>
        <w:t>〜</w:t>
      </w:r>
      <w:r w:rsidRPr="00BB5EF3">
        <w:rPr>
          <w:rFonts w:cs="Times New Roman"/>
          <w:color w:val="000000"/>
          <w:sz w:val="32"/>
          <w:szCs w:val="32"/>
        </w:rPr>
        <w:t>70%</w:t>
      </w:r>
      <w:r w:rsidRPr="00BB5EF3">
        <w:rPr>
          <w:color w:val="000000"/>
          <w:sz w:val="32"/>
          <w:szCs w:val="32"/>
        </w:rPr>
        <w:t>的患者有异常高水平的癌胚抗原</w:t>
      </w:r>
      <w:r w:rsidRPr="00BB5EF3">
        <w:rPr>
          <w:rFonts w:hint="eastAsia"/>
          <w:color w:val="000000"/>
          <w:sz w:val="32"/>
          <w:szCs w:val="32"/>
          <w:lang w:val="en-US" w:eastAsia="en-US" w:bidi="en-US"/>
        </w:rPr>
        <w:t>（</w:t>
      </w:r>
      <w:r w:rsidRPr="00BB5EF3">
        <w:rPr>
          <w:rFonts w:cs="Times New Roman"/>
          <w:color w:val="000000"/>
          <w:sz w:val="32"/>
          <w:szCs w:val="32"/>
          <w:lang w:val="en-US" w:eastAsia="en-US" w:bidi="en-US"/>
        </w:rPr>
        <w:t>carcinoembryonic</w:t>
      </w:r>
      <w:r w:rsidRPr="00BB5EF3">
        <w:rPr>
          <w:rFonts w:cs="Times New Roman"/>
          <w:color w:val="000000"/>
          <w:sz w:val="32"/>
          <w:szCs w:val="32"/>
          <w:lang w:val="en-US" w:eastAsia="en-US" w:bidi="en-US"/>
        </w:rPr>
        <w:t xml:space="preserve"> </w:t>
      </w:r>
      <w:r w:rsidRPr="00BB5EF3">
        <w:rPr>
          <w:rFonts w:cs="Times New Roman"/>
          <w:color w:val="000000"/>
          <w:sz w:val="32"/>
          <w:szCs w:val="32"/>
          <w:lang w:val="en-US" w:eastAsia="en-US" w:bidi="en-US"/>
        </w:rPr>
        <w:t>antigen,CEA</w:t>
      </w:r>
      <w:r w:rsidRPr="00BB5EF3">
        <w:rPr>
          <w:rFonts w:hint="eastAsia"/>
          <w:color w:val="000000"/>
          <w:sz w:val="32"/>
          <w:szCs w:val="32"/>
          <w:lang w:val="en-US" w:eastAsia="en-US" w:bidi="en-US"/>
        </w:rPr>
        <w:t>）</w:t>
      </w:r>
      <w:r w:rsidRPr="00BB5EF3">
        <w:rPr>
          <w:color w:val="000000"/>
          <w:sz w:val="32"/>
          <w:szCs w:val="32"/>
        </w:rPr>
        <w:t>，但主要是晚期肺癌尤其是肺腺癌患者</w:t>
      </w:r>
      <w:r w:rsidRPr="00BB5EF3">
        <w:rPr>
          <w:rFonts w:hint="eastAsia"/>
          <w:color w:val="000000"/>
          <w:sz w:val="32"/>
          <w:szCs w:val="32"/>
        </w:rPr>
        <w:t>；</w:t>
      </w:r>
      <w:r w:rsidRPr="00BB5EF3">
        <w:rPr>
          <w:color w:val="000000"/>
          <w:sz w:val="32"/>
          <w:szCs w:val="32"/>
        </w:rPr>
        <w:t>小细胞肺癌患者亦有</w:t>
      </w:r>
      <w:r w:rsidRPr="001C0A28">
        <w:rPr>
          <w:color w:val="000000"/>
          <w:sz w:val="32"/>
          <w:szCs w:val="32"/>
        </w:rPr>
        <w:t>20%</w:t>
      </w:r>
      <w:r w:rsidRPr="001C0A28">
        <w:rPr>
          <w:rFonts w:hint="eastAsia"/>
          <w:color w:val="000000"/>
          <w:sz w:val="32"/>
          <w:szCs w:val="32"/>
        </w:rPr>
        <w:t>〜</w:t>
      </w:r>
      <w:r w:rsidRPr="001C0A28">
        <w:rPr>
          <w:color w:val="000000"/>
          <w:sz w:val="32"/>
          <w:szCs w:val="32"/>
        </w:rPr>
        <w:t>60%</w:t>
      </w:r>
      <w:r w:rsidRPr="00BB5EF3">
        <w:rPr>
          <w:color w:val="000000"/>
          <w:sz w:val="32"/>
          <w:szCs w:val="32"/>
        </w:rPr>
        <w:t>出现异常升高。</w:t>
      </w:r>
      <w:r w:rsidRPr="001C0A28">
        <w:rPr>
          <w:color w:val="000000"/>
          <w:sz w:val="32"/>
          <w:szCs w:val="32"/>
        </w:rPr>
        <w:t>目前美国临床生化委员会和欧洲肿瘤标志物专家组推荐常用的原发性肺癌标志物有癌胚抗原（carcinoembryonic antigen， CEA</w:t>
      </w:r>
      <w:r>
        <w:rPr>
          <w:rFonts w:hint="eastAsia"/>
          <w:color w:val="000000"/>
          <w:sz w:val="32"/>
          <w:szCs w:val="32"/>
          <w:lang w:eastAsia="zh-CN"/>
        </w:rPr>
        <w:t>），</w:t>
      </w:r>
      <w:r w:rsidRPr="001C0A28">
        <w:rPr>
          <w:color w:val="000000"/>
          <w:sz w:val="32"/>
          <w:szCs w:val="32"/>
        </w:rPr>
        <w:t>神经元特异性烯醇化酶（neuron-specificenolase，NSE） ，细胞角蛋白 19 片段（cytokeratinfragment， CYFRA21-1）和胃泌素释放肽前体（pro-gastrin-releasing peptide，ProGRP）</w:t>
      </w:r>
      <w:r>
        <w:rPr>
          <w:rFonts w:hint="eastAsia"/>
          <w:color w:val="000000"/>
          <w:sz w:val="32"/>
          <w:szCs w:val="32"/>
          <w:lang w:eastAsia="zh-CN"/>
        </w:rPr>
        <w:t>，</w:t>
      </w:r>
      <w:r w:rsidRPr="001C0A28">
        <w:rPr>
          <w:color w:val="000000"/>
          <w:sz w:val="32"/>
          <w:szCs w:val="32"/>
        </w:rPr>
        <w:t>以及鳞状上皮细胞癌抗原 （squamous cell carcinoma</w:t>
      </w:r>
      <w:r>
        <w:rPr>
          <w:rFonts w:hint="eastAsia"/>
          <w:color w:val="000000"/>
          <w:sz w:val="32"/>
          <w:szCs w:val="32"/>
          <w:lang w:eastAsia="zh-CN"/>
        </w:rPr>
        <w:t xml:space="preserve"> </w:t>
      </w:r>
      <w:r w:rsidRPr="001C0A28">
        <w:rPr>
          <w:color w:val="000000"/>
          <w:sz w:val="32"/>
          <w:szCs w:val="32"/>
        </w:rPr>
        <w:t>antigen，SCCAg）等。以上肿瘤标志物联合使用，可提高其在临床应用中的敏感度和特异度。</w:t>
      </w:r>
    </w:p>
    <w:p w:rsidR="00B605CC" w:rsidRPr="001C0A28" w:rsidP="00B605CC">
      <w:pPr>
        <w:pStyle w:val="Bodytext10"/>
        <w:spacing w:line="600" w:lineRule="exact"/>
        <w:ind w:firstLine="780"/>
        <w:rPr>
          <w:b/>
          <w:sz w:val="32"/>
          <w:szCs w:val="32"/>
        </w:rPr>
      </w:pPr>
      <w:r w:rsidRPr="001C0A28">
        <w:rPr>
          <w:b/>
          <w:color w:val="000000"/>
          <w:sz w:val="32"/>
          <w:szCs w:val="32"/>
        </w:rPr>
        <w:t>（十一）在开始治疗前，肺癌的诊断应明确是小细胞肺癌还是非小细胞肺癌</w:t>
      </w:r>
      <w:r>
        <w:rPr>
          <w:rFonts w:hint="eastAsia"/>
          <w:b/>
          <w:color w:val="000000"/>
          <w:sz w:val="32"/>
          <w:szCs w:val="32"/>
          <w:lang w:eastAsia="zh-CN"/>
        </w:rPr>
        <w:t>，</w:t>
      </w:r>
      <w:r w:rsidRPr="001C0A28">
        <w:rPr>
          <w:b/>
          <w:color w:val="000000"/>
          <w:sz w:val="32"/>
          <w:szCs w:val="32"/>
        </w:rPr>
        <w:t>同时也应明确分期</w:t>
      </w:r>
    </w:p>
    <w:p w:rsidR="00B605CC" w:rsidP="00B605CC">
      <w:pPr>
        <w:pStyle w:val="Bodytext10"/>
        <w:spacing w:after="80" w:line="600" w:lineRule="exact"/>
        <w:ind w:firstLine="780"/>
        <w:rPr>
          <w:color w:val="000000"/>
          <w:sz w:val="32"/>
          <w:szCs w:val="32"/>
          <w:lang w:val="zh-CN" w:eastAsia="zh-CN" w:bidi="zh-CN"/>
        </w:rPr>
        <w:sectPr w:rsidSect="00A04ED1">
          <w:headerReference w:type="default" r:id="rId17"/>
          <w:type w:val="nextPage"/>
          <w:pgSz w:w="11906" w:h="16838"/>
          <w:pgMar w:top="720" w:right="720" w:bottom="720" w:left="720" w:header="851" w:footer="992" w:gutter="0"/>
          <w:pgNumType w:start="12"/>
          <w:cols w:space="425"/>
          <w:titlePg w:val="0"/>
          <w:docGrid w:type="lines" w:linePitch="312"/>
        </w:sectPr>
      </w:pPr>
      <w:r w:rsidRPr="00BB5EF3">
        <w:rPr>
          <w:rFonts w:hint="eastAsia"/>
          <w:color w:val="000000"/>
          <w:sz w:val="32"/>
          <w:szCs w:val="32"/>
          <w:lang w:eastAsia="zh-CN"/>
        </w:rPr>
        <w:t>国际抗癌联盟（Union for International Cancer Control,UICC）第七版肺癌TNM分期标准是2009年</w:t>
      </w:r>
      <w:r w:rsidRPr="00BB5EF3">
        <w:rPr>
          <w:rFonts w:hint="eastAsia"/>
          <w:color w:val="000000"/>
          <w:sz w:val="32"/>
          <w:szCs w:val="32"/>
          <w:lang w:val="en-US" w:eastAsia="zh-CN" w:bidi="en-US"/>
        </w:rPr>
        <w:t>颁布的，</w:t>
      </w:r>
      <w:r w:rsidRPr="00BB5EF3">
        <w:rPr>
          <w:color w:val="000000"/>
          <w:sz w:val="32"/>
          <w:szCs w:val="32"/>
        </w:rPr>
        <w:t>小细胞肺</w:t>
      </w:r>
      <w:r w:rsidRPr="00BB5EF3">
        <w:rPr>
          <w:rFonts w:hint="eastAsia"/>
          <w:color w:val="000000"/>
          <w:sz w:val="32"/>
          <w:szCs w:val="32"/>
          <w:lang w:eastAsia="zh-CN"/>
        </w:rPr>
        <w:t>癌不再分为</w:t>
      </w:r>
      <w:r w:rsidRPr="00BB5EF3">
        <w:rPr>
          <w:color w:val="000000"/>
          <w:sz w:val="32"/>
          <w:szCs w:val="32"/>
          <w:lang w:val="zh-CN" w:eastAsia="zh-CN" w:bidi="zh-CN"/>
        </w:rPr>
        <w:t>局</w:t>
      </w:r>
      <w:r w:rsidRPr="00BB5EF3">
        <w:rPr>
          <w:color w:val="000000"/>
          <w:sz w:val="32"/>
          <w:szCs w:val="32"/>
        </w:rPr>
        <w:t>限期和广泛期</w:t>
      </w:r>
      <w:r w:rsidRPr="00BB5EF3">
        <w:rPr>
          <w:rFonts w:hint="eastAsia"/>
          <w:color w:val="000000"/>
          <w:sz w:val="32"/>
          <w:szCs w:val="32"/>
          <w:lang w:eastAsia="zh-CN"/>
        </w:rPr>
        <w:t>，</w:t>
      </w:r>
      <w:r w:rsidRPr="00BB5EF3">
        <w:rPr>
          <w:color w:val="000000"/>
          <w:sz w:val="32"/>
          <w:szCs w:val="32"/>
        </w:rPr>
        <w:t>而是同样按</w:t>
      </w:r>
      <w:r w:rsidRPr="00BB5EF3">
        <w:rPr>
          <w:color w:val="000000"/>
          <w:sz w:val="32"/>
          <w:szCs w:val="32"/>
          <w:lang w:val="en-US" w:eastAsia="en-US" w:bidi="en-US"/>
        </w:rPr>
        <w:t>TNM</w:t>
      </w:r>
      <w:r w:rsidRPr="00BB5EF3">
        <w:rPr>
          <w:color w:val="000000"/>
          <w:sz w:val="32"/>
          <w:szCs w:val="32"/>
        </w:rPr>
        <w:t>分期</w:t>
      </w:r>
      <w:r w:rsidRPr="00BB5EF3">
        <w:rPr>
          <w:rFonts w:hint="eastAsia"/>
          <w:color w:val="000000"/>
          <w:sz w:val="32"/>
          <w:szCs w:val="32"/>
          <w:lang w:eastAsia="zh-CN"/>
        </w:rPr>
        <w:t>进行临床</w:t>
      </w:r>
      <w:r w:rsidRPr="00BB5EF3">
        <w:rPr>
          <w:color w:val="000000"/>
          <w:sz w:val="32"/>
          <w:szCs w:val="32"/>
        </w:rPr>
        <w:t>分期</w:t>
      </w:r>
      <w:r w:rsidRPr="00BB5EF3">
        <w:rPr>
          <w:rFonts w:hint="eastAsia"/>
          <w:color w:val="000000"/>
          <w:sz w:val="32"/>
          <w:szCs w:val="32"/>
          <w:lang w:eastAsia="zh-CN"/>
        </w:rPr>
        <w:t>，</w:t>
      </w:r>
    </w:p>
    <w:p w:rsidR="00B605CC" w:rsidP="00B605CC">
      <w:pPr>
        <w:pStyle w:val="Bodytext10"/>
        <w:spacing w:after="80" w:line="600" w:lineRule="exact"/>
        <w:ind w:firstLine="780"/>
        <w:rPr>
          <w:color w:val="000000"/>
          <w:sz w:val="32"/>
          <w:szCs w:val="32"/>
          <w:lang w:val="zh-CN" w:eastAsia="zh-CN" w:bidi="zh-CN"/>
        </w:rPr>
      </w:pPr>
      <w:r w:rsidRPr="00BB5EF3">
        <w:rPr>
          <w:rFonts w:hint="eastAsia"/>
          <w:color w:val="000000"/>
          <w:sz w:val="32"/>
          <w:szCs w:val="32"/>
          <w:lang w:val="en-US" w:eastAsia="zh-CN" w:bidi="en-US"/>
        </w:rPr>
        <w:t>随着肺癌的诊断和治疗研究领域取得了巨大的进展和长足的进步，特别是薄层高分辨CT及PETCT的广泛运用，筛查出大量早期肺癌病人，随着胸腔镜技术广泛应用于临床，手术治疗更加微创化，手术切除更加精准，同时伴随着分子遗传学研究进展，中晚期肺癌也步入了个人化分子靶向治疗时代。旧的分期标准已暴露出一些问题，难以满足目前的临床需求，近切需要对其进行修订。正是在这样的大背景下，2015年，国际肺癌研究学会（International</w:t>
      </w:r>
      <w:r w:rsidRPr="00BB5EF3">
        <w:rPr>
          <w:rFonts w:hint="eastAsia"/>
          <w:color w:val="000000"/>
          <w:sz w:val="32"/>
          <w:szCs w:val="32"/>
          <w:lang w:val="en-US" w:eastAsia="zh-CN" w:bidi="en-US"/>
        </w:rPr>
        <w:t xml:space="preserve"> Association</w:t>
      </w:r>
      <w:r w:rsidRPr="00BB5EF3">
        <w:rPr>
          <w:rFonts w:hint="eastAsia"/>
          <w:color w:val="000000"/>
          <w:sz w:val="32"/>
          <w:szCs w:val="32"/>
          <w:lang w:val="en-US" w:eastAsia="zh-CN" w:bidi="en-US"/>
        </w:rPr>
        <w:t xml:space="preserve"> for</w:t>
      </w:r>
      <w:r w:rsidRPr="00BB5EF3">
        <w:rPr>
          <w:rFonts w:hint="eastAsia"/>
          <w:color w:val="000000"/>
          <w:sz w:val="32"/>
          <w:szCs w:val="32"/>
          <w:lang w:val="en-US" w:eastAsia="zh-CN" w:bidi="en-US"/>
        </w:rPr>
        <w:t xml:space="preserve"> the</w:t>
      </w:r>
      <w:r w:rsidRPr="00BB5EF3">
        <w:rPr>
          <w:rFonts w:hint="eastAsia"/>
          <w:color w:val="000000"/>
          <w:sz w:val="32"/>
          <w:szCs w:val="32"/>
          <w:lang w:val="en-US" w:eastAsia="zh-CN" w:bidi="en-US"/>
        </w:rPr>
        <w:t xml:space="preserve"> Study</w:t>
      </w:r>
      <w:r w:rsidRPr="00BB5EF3">
        <w:rPr>
          <w:rFonts w:hint="eastAsia"/>
          <w:color w:val="000000"/>
          <w:sz w:val="32"/>
          <w:szCs w:val="32"/>
          <w:lang w:val="en-US" w:eastAsia="zh-CN" w:bidi="en-US"/>
        </w:rPr>
        <w:t xml:space="preserve"> of</w:t>
      </w:r>
      <w:r w:rsidRPr="00BB5EF3">
        <w:rPr>
          <w:rFonts w:hint="eastAsia"/>
          <w:color w:val="000000"/>
          <w:sz w:val="32"/>
          <w:szCs w:val="32"/>
          <w:lang w:val="en-US" w:eastAsia="zh-CN" w:bidi="en-US"/>
        </w:rPr>
        <w:t xml:space="preserve"> Lung</w:t>
      </w:r>
      <w:r w:rsidRPr="00BB5EF3">
        <w:rPr>
          <w:rFonts w:hint="eastAsia"/>
          <w:color w:val="000000"/>
          <w:sz w:val="32"/>
          <w:szCs w:val="32"/>
          <w:lang w:val="en-US" w:eastAsia="zh-CN" w:bidi="en-US"/>
        </w:rPr>
        <w:t xml:space="preserve"> </w:t>
      </w:r>
      <w:r w:rsidRPr="00BB5EF3">
        <w:rPr>
          <w:rFonts w:hint="eastAsia"/>
          <w:color w:val="000000"/>
          <w:sz w:val="32"/>
          <w:szCs w:val="32"/>
          <w:lang w:val="en-US" w:eastAsia="zh-CN" w:bidi="en-US"/>
        </w:rPr>
        <w:t>Cancer,IASLC</w:t>
      </w:r>
      <w:r w:rsidRPr="00BB5EF3">
        <w:rPr>
          <w:rFonts w:hint="eastAsia"/>
          <w:color w:val="000000"/>
          <w:sz w:val="32"/>
          <w:szCs w:val="32"/>
          <w:lang w:val="en-US" w:eastAsia="zh-CN" w:bidi="en-US"/>
        </w:rPr>
        <w:t>）对肺癌分期系统进行了更新，制定了第八版国际肺癌TNM分期标准，第八版肺癌分期修订稿发表于《Journal of Thoracic Oncology》，基于此国际抗癌联盟（UICC）最新版TNM分期标准于</w:t>
      </w:r>
      <w:r w:rsidRPr="00BB5EF3">
        <w:rPr>
          <w:color w:val="000000"/>
          <w:sz w:val="32"/>
          <w:szCs w:val="32"/>
        </w:rPr>
        <w:t>2</w:t>
      </w:r>
      <w:r w:rsidRPr="00BB5EF3">
        <w:rPr>
          <w:rFonts w:hint="eastAsia"/>
          <w:color w:val="000000"/>
          <w:sz w:val="32"/>
          <w:szCs w:val="32"/>
          <w:lang w:eastAsia="zh-CN"/>
        </w:rPr>
        <w:t>017</w:t>
      </w:r>
      <w:r w:rsidRPr="00BB5EF3">
        <w:rPr>
          <w:color w:val="000000"/>
          <w:sz w:val="32"/>
          <w:szCs w:val="32"/>
        </w:rPr>
        <w:t>年</w:t>
      </w:r>
      <w:r w:rsidRPr="00BB5EF3">
        <w:rPr>
          <w:rFonts w:hint="eastAsia"/>
          <w:color w:val="000000"/>
          <w:sz w:val="32"/>
          <w:szCs w:val="32"/>
          <w:lang w:eastAsia="zh-CN"/>
        </w:rPr>
        <w:t>正式颁布实施</w:t>
      </w:r>
      <w:r w:rsidRPr="00BB5EF3">
        <w:rPr>
          <w:color w:val="000000"/>
          <w:sz w:val="32"/>
          <w:szCs w:val="32"/>
        </w:rPr>
        <w:t>（见第二章）。</w:t>
      </w:r>
    </w:p>
    <w:p w:rsidR="00B605CC" w:rsidP="00B605CC">
      <w:pPr>
        <w:pStyle w:val="Bodytext10"/>
        <w:spacing w:after="80"/>
        <w:ind w:firstLine="2560" w:firstLineChars="800"/>
        <w:rPr>
          <w:b/>
          <w:color w:val="000000"/>
          <w:sz w:val="32"/>
          <w:szCs w:val="32"/>
          <w:lang w:eastAsia="zh-CN"/>
        </w:rPr>
      </w:pPr>
      <w:r w:rsidRPr="001C0A28">
        <w:rPr>
          <w:b/>
          <w:color w:val="000000"/>
          <w:sz w:val="32"/>
          <w:szCs w:val="32"/>
        </w:rPr>
        <w:t>第二章 肺癌的</w:t>
      </w:r>
      <w:r w:rsidRPr="001C0A28">
        <w:rPr>
          <w:b/>
          <w:bCs/>
          <w:color w:val="000000"/>
          <w:sz w:val="32"/>
          <w:szCs w:val="32"/>
          <w:lang w:val="en-US" w:eastAsia="en-US" w:bidi="en-US"/>
        </w:rPr>
        <w:t>WHO</w:t>
      </w:r>
      <w:r w:rsidRPr="001C0A28">
        <w:rPr>
          <w:b/>
          <w:color w:val="000000"/>
          <w:sz w:val="32"/>
          <w:szCs w:val="32"/>
        </w:rPr>
        <w:t>病理学诊断和</w:t>
      </w:r>
      <w:r w:rsidRPr="001C0A28">
        <w:rPr>
          <w:rFonts w:hint="eastAsia"/>
          <w:b/>
          <w:bCs/>
          <w:color w:val="000000"/>
          <w:sz w:val="32"/>
          <w:szCs w:val="32"/>
          <w:lang w:val="en-US" w:eastAsia="zh-CN" w:bidi="en-US"/>
        </w:rPr>
        <w:t>UICC</w:t>
      </w:r>
      <w:r w:rsidRPr="001C0A28">
        <w:rPr>
          <w:b/>
          <w:color w:val="000000"/>
          <w:sz w:val="32"/>
          <w:szCs w:val="32"/>
        </w:rPr>
        <w:t>分期</w:t>
      </w:r>
    </w:p>
    <w:p w:rsidR="000B5D12" w:rsidRPr="00BB5EF3" w:rsidP="000B5D12">
      <w:pPr>
        <w:widowControl/>
        <w:shd w:val="clear" w:color="auto" w:fill="FFFFFF"/>
        <w:autoSpaceDE/>
        <w:autoSpaceDN/>
        <w:spacing w:line="600" w:lineRule="exact"/>
        <w:ind w:firstLine="3840" w:firstLineChars="1200"/>
        <w:rPr>
          <w:b/>
          <w:color w:val="333333"/>
          <w:sz w:val="32"/>
          <w:szCs w:val="32"/>
          <w:lang w:val="en-US" w:bidi="ar-SA"/>
        </w:rPr>
      </w:pPr>
      <w:r>
        <w:rPr>
          <w:rFonts w:hint="eastAsia"/>
          <w:b/>
          <w:color w:val="000000"/>
          <w:sz w:val="32"/>
          <w:szCs w:val="32"/>
        </w:rPr>
        <w:t>第一节</w:t>
      </w:r>
      <w:r w:rsidRPr="00BB5EF3">
        <w:rPr>
          <w:b/>
          <w:color w:val="333333"/>
          <w:sz w:val="32"/>
          <w:szCs w:val="32"/>
          <w:lang w:val="en-US" w:bidi="ar-SA"/>
        </w:rPr>
        <w:t>肺癌的组织病理学诊断</w:t>
      </w:r>
    </w:p>
    <w:p w:rsidR="00B605CC" w:rsidRPr="00B21C81" w:rsidP="000B5D12">
      <w:pPr>
        <w:pStyle w:val="Bodytext10"/>
        <w:spacing w:after="80"/>
        <w:ind w:firstLine="480" w:firstLineChars="150"/>
        <w:rPr>
          <w:b/>
          <w:color w:val="000000"/>
          <w:sz w:val="32"/>
          <w:szCs w:val="32"/>
          <w:lang w:eastAsia="zh-CN"/>
        </w:rPr>
        <w:sectPr w:rsidSect="00A04ED1">
          <w:headerReference w:type="default" r:id="rId18"/>
          <w:type w:val="nextPage"/>
          <w:pgSz w:w="11906" w:h="16838"/>
          <w:pgMar w:top="720" w:right="720" w:bottom="720" w:left="720" w:header="851" w:footer="992" w:gutter="0"/>
          <w:pgNumType w:start="13"/>
          <w:cols w:space="425"/>
          <w:titlePg w:val="0"/>
          <w:docGrid w:type="lines" w:linePitch="312"/>
        </w:sectPr>
      </w:pPr>
      <w:r>
        <w:rPr>
          <w:rFonts w:hint="eastAsia"/>
          <w:b/>
          <w:bCs/>
          <w:color w:val="000000"/>
          <w:sz w:val="32"/>
          <w:szCs w:val="32"/>
          <w:lang w:eastAsia="zh-CN"/>
        </w:rPr>
        <w:t>（-）</w:t>
      </w:r>
      <w:r w:rsidRPr="00B21C81">
        <w:rPr>
          <w:rFonts w:hint="eastAsia"/>
          <w:b/>
          <w:sz w:val="32"/>
          <w:szCs w:val="32"/>
          <w:lang w:eastAsia="zh-CN"/>
        </w:rPr>
        <w:t>肺癌的组</w:t>
      </w:r>
      <w:r w:rsidRPr="00B21C81">
        <w:rPr>
          <w:rFonts w:hint="eastAsia"/>
          <w:b/>
          <w:color w:val="000000"/>
          <w:sz w:val="32"/>
          <w:szCs w:val="32"/>
        </w:rPr>
        <w:t>织病理学诊断，采用2021年</w:t>
      </w:r>
      <w:r w:rsidRPr="00B21C81">
        <w:rPr>
          <w:b/>
          <w:color w:val="000000"/>
          <w:sz w:val="32"/>
          <w:szCs w:val="32"/>
        </w:rPr>
        <w:t>世界卫生组织肺癌组织学分型标准</w:t>
      </w:r>
    </w:p>
    <w:p w:rsidR="00B605CC" w:rsidP="00B605CC">
      <w:pPr>
        <w:spacing w:line="360" w:lineRule="auto"/>
        <w:rPr>
          <w:szCs w:val="44"/>
        </w:rPr>
        <w:sectPr w:rsidSect="00A04ED1">
          <w:headerReference w:type="default" r:id="rId19"/>
          <w:type w:val="nextPage"/>
          <w:pgSz w:w="11906" w:h="16838"/>
          <w:pgMar w:top="720" w:right="720" w:bottom="720" w:left="720" w:header="851" w:footer="992" w:gutter="0"/>
          <w:pgNumType w:start="14"/>
          <w:cols w:space="425"/>
          <w:titlePg w:val="0"/>
          <w:docGrid w:type="lines" w:linePitch="312"/>
        </w:sectPr>
      </w:pPr>
      <w:r>
        <w:rPr>
          <w:noProof/>
          <w:szCs w:val="44"/>
          <w:lang w:val="en-US" w:bidi="ar-SA"/>
        </w:rPr>
        <w:drawing>
          <wp:inline distT="0" distB="0" distL="0" distR="0">
            <wp:extent cx="5716077" cy="7134446"/>
            <wp:effectExtent l="19050" t="0" r="0" b="0"/>
            <wp:docPr id="2" name="图片 1" descr="微信图片_202207071712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图片_20220707171256.jpg"/>
                    <pic:cNvPicPr/>
                  </pic:nvPicPr>
                  <pic:blipFill>
                    <a:blip xmlns:r="http://schemas.openxmlformats.org/officeDocument/2006/relationships" r:embed="rId20" cstate="print"/>
                    <a:stretch>
                      <a:fillRect/>
                    </a:stretch>
                  </pic:blipFill>
                  <pic:spPr>
                    <a:xfrm>
                      <a:off x="0" y="0"/>
                      <a:ext cx="5719856" cy="7139162"/>
                    </a:xfrm>
                    <a:prstGeom prst="rect">
                      <a:avLst/>
                    </a:prstGeom>
                  </pic:spPr>
                </pic:pic>
              </a:graphicData>
            </a:graphic>
          </wp:inline>
        </w:drawing>
      </w:r>
    </w:p>
    <w:p w:rsidR="00B605CC" w:rsidP="00B605CC">
      <w:pPr>
        <w:spacing w:line="360" w:lineRule="auto"/>
        <w:rPr>
          <w:szCs w:val="44"/>
        </w:rPr>
      </w:pPr>
      <w:r>
        <w:rPr>
          <w:noProof/>
          <w:szCs w:val="44"/>
          <w:lang w:val="en-US" w:bidi="ar-SA"/>
        </w:rPr>
        <w:drawing>
          <wp:inline distT="0" distB="0" distL="0" distR="0">
            <wp:extent cx="6645910" cy="3507105"/>
            <wp:effectExtent l="19050" t="0" r="2540" b="0"/>
            <wp:docPr id="3" name="图片 2" descr="微信图片_202207071713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微信图片_20220707171308.jpg"/>
                    <pic:cNvPicPr/>
                  </pic:nvPicPr>
                  <pic:blipFill>
                    <a:blip xmlns:r="http://schemas.openxmlformats.org/officeDocument/2006/relationships" r:embed="rId21" cstate="print"/>
                    <a:stretch>
                      <a:fillRect/>
                    </a:stretch>
                  </pic:blipFill>
                  <pic:spPr>
                    <a:xfrm>
                      <a:off x="0" y="0"/>
                      <a:ext cx="6645910" cy="3507105"/>
                    </a:xfrm>
                    <a:prstGeom prst="rect">
                      <a:avLst/>
                    </a:prstGeom>
                  </pic:spPr>
                </pic:pic>
              </a:graphicData>
            </a:graphic>
          </wp:inline>
        </w:drawing>
      </w:r>
    </w:p>
    <w:p w:rsidR="00B605CC" w:rsidP="000B5D12">
      <w:pPr>
        <w:pStyle w:val="NormalWeb"/>
        <w:shd w:val="clear" w:color="auto" w:fill="FFFFFF"/>
        <w:spacing w:before="0" w:beforeAutospacing="0" w:after="0" w:afterAutospacing="0" w:line="360" w:lineRule="auto"/>
        <w:ind w:firstLine="640" w:firstLineChars="200"/>
        <w:jc w:val="both"/>
        <w:rPr>
          <w:b/>
          <w:bCs/>
          <w:kern w:val="2"/>
          <w:sz w:val="32"/>
          <w:szCs w:val="32"/>
          <w:lang w:val="zh-TW" w:bidi="zh-TW"/>
        </w:rPr>
      </w:pPr>
      <w:r w:rsidRPr="000B5D12">
        <w:rPr>
          <w:rFonts w:hint="eastAsia"/>
          <w:b/>
          <w:bCs/>
          <w:kern w:val="2"/>
          <w:sz w:val="32"/>
          <w:szCs w:val="32"/>
          <w:lang w:val="zh-TW" w:bidi="zh-TW"/>
        </w:rPr>
        <w:t>（二）肺癌的诊断学采用3级分类法，即为未癌细胞（阴性）、可疑癌细胞及找到癌细胞（阳性）</w:t>
      </w:r>
    </w:p>
    <w:p w:rsidR="000B5D12" w:rsidRPr="00BB5EF3" w:rsidP="000B5D12">
      <w:pPr>
        <w:widowControl/>
        <w:shd w:val="clear" w:color="auto" w:fill="FFFFFF"/>
        <w:autoSpaceDE/>
        <w:autoSpaceDN/>
        <w:spacing w:line="600" w:lineRule="exact"/>
        <w:jc w:val="center"/>
        <w:rPr>
          <w:b/>
          <w:color w:val="333333"/>
          <w:sz w:val="32"/>
          <w:szCs w:val="32"/>
          <w:lang w:val="en-US" w:bidi="ar-SA"/>
        </w:rPr>
      </w:pPr>
      <w:r w:rsidRPr="00BB5EF3">
        <w:rPr>
          <w:b/>
          <w:color w:val="333333"/>
          <w:sz w:val="32"/>
          <w:szCs w:val="32"/>
          <w:lang w:val="en-US" w:bidi="ar-SA"/>
        </w:rPr>
        <w:t>第二节 肺癌的UICC分期</w:t>
      </w:r>
    </w:p>
    <w:p w:rsidR="000B5D12" w:rsidRPr="000B5D12" w:rsidP="000B5D12">
      <w:pPr>
        <w:pStyle w:val="Bodytext10"/>
        <w:spacing w:after="80"/>
        <w:ind w:firstLine="780"/>
        <w:rPr>
          <w:rStyle w:val="fontstyle01"/>
          <w:rFonts w:hint="eastAsia"/>
          <w:b/>
          <w:lang w:eastAsia="zh-CN"/>
        </w:rPr>
      </w:pPr>
      <w:r w:rsidRPr="000B5D12">
        <w:rPr>
          <w:rFonts w:hint="eastAsia"/>
          <w:b/>
          <w:sz w:val="32"/>
          <w:szCs w:val="32"/>
          <w:lang w:eastAsia="zh-CN"/>
        </w:rPr>
        <w:t>（一）肺癌的UICC分期</w:t>
      </w:r>
    </w:p>
    <w:p w:rsidR="00B605CC" w:rsidP="00B605CC">
      <w:pPr>
        <w:spacing w:line="360" w:lineRule="auto"/>
        <w:rPr>
          <w:szCs w:val="44"/>
        </w:rPr>
        <w:sectPr w:rsidSect="00A04ED1">
          <w:headerReference w:type="default" r:id="rId22"/>
          <w:type w:val="nextPage"/>
          <w:pgSz w:w="11906" w:h="16838"/>
          <w:pgMar w:top="720" w:right="720" w:bottom="720" w:left="720" w:header="851" w:footer="992" w:gutter="0"/>
          <w:pgNumType w:start="15"/>
          <w:cols w:space="425"/>
          <w:titlePg w:val="0"/>
          <w:docGrid w:type="lines" w:linePitch="312"/>
        </w:sectPr>
      </w:pPr>
      <w:r>
        <w:rPr>
          <w:noProof/>
          <w:szCs w:val="44"/>
          <w:lang w:val="en-US" w:bidi="ar-SA"/>
        </w:rPr>
        <w:drawing>
          <wp:inline distT="0" distB="0" distL="0" distR="0">
            <wp:extent cx="5648103" cy="3491554"/>
            <wp:effectExtent l="19050" t="0" r="0" b="0"/>
            <wp:docPr id="4" name="图片 3" descr="IASLC分期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ASLC分期3.jpg"/>
                    <pic:cNvPicPr/>
                  </pic:nvPicPr>
                  <pic:blipFill>
                    <a:blip xmlns:r="http://schemas.openxmlformats.org/officeDocument/2006/relationships" r:embed="rId23" cstate="print"/>
                    <a:stretch>
                      <a:fillRect/>
                    </a:stretch>
                  </pic:blipFill>
                  <pic:spPr>
                    <a:xfrm>
                      <a:off x="0" y="0"/>
                      <a:ext cx="5650535" cy="3493058"/>
                    </a:xfrm>
                    <a:prstGeom prst="rect">
                      <a:avLst/>
                    </a:prstGeom>
                  </pic:spPr>
                </pic:pic>
              </a:graphicData>
            </a:graphic>
          </wp:inline>
        </w:drawing>
      </w:r>
    </w:p>
    <w:p w:rsidR="00173D82" w:rsidP="00B605CC">
      <w:pPr>
        <w:spacing w:line="360" w:lineRule="auto"/>
        <w:rPr>
          <w:szCs w:val="44"/>
        </w:rPr>
      </w:pPr>
      <w:r>
        <w:rPr>
          <w:rFonts w:hint="eastAsia"/>
          <w:noProof/>
          <w:szCs w:val="44"/>
          <w:lang w:val="en-US" w:bidi="ar-SA"/>
        </w:rPr>
        <w:drawing>
          <wp:inline distT="0" distB="0" distL="0" distR="0">
            <wp:extent cx="6424280" cy="8263961"/>
            <wp:effectExtent l="19050" t="0" r="0" b="0"/>
            <wp:docPr id="5" name="图片 4" descr="IASLC分期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ASLC分期1.jpg"/>
                    <pic:cNvPicPr/>
                  </pic:nvPicPr>
                  <pic:blipFill>
                    <a:blip xmlns:r="http://schemas.openxmlformats.org/officeDocument/2006/relationships" r:embed="rId24" cstate="print"/>
                    <a:stretch>
                      <a:fillRect/>
                    </a:stretch>
                  </pic:blipFill>
                  <pic:spPr>
                    <a:xfrm>
                      <a:off x="0" y="0"/>
                      <a:ext cx="6428972" cy="8269996"/>
                    </a:xfrm>
                    <a:prstGeom prst="rect">
                      <a:avLst/>
                    </a:prstGeom>
                  </pic:spPr>
                </pic:pic>
              </a:graphicData>
            </a:graphic>
          </wp:inline>
        </w:drawing>
      </w:r>
    </w:p>
    <w:p w:rsidR="00173D82" w:rsidP="00B605CC">
      <w:pPr>
        <w:spacing w:line="360" w:lineRule="auto"/>
        <w:rPr>
          <w:szCs w:val="44"/>
        </w:rPr>
      </w:pPr>
    </w:p>
    <w:p w:rsidR="00173D82" w:rsidP="00B605CC">
      <w:pPr>
        <w:spacing w:line="360" w:lineRule="auto"/>
        <w:rPr>
          <w:szCs w:val="44"/>
        </w:rPr>
        <w:sectPr w:rsidSect="00A04ED1">
          <w:headerReference w:type="default" r:id="rId25"/>
          <w:type w:val="nextPage"/>
          <w:pgSz w:w="11906" w:h="16838"/>
          <w:pgMar w:top="720" w:right="720" w:bottom="720" w:left="720" w:header="851" w:footer="992" w:gutter="0"/>
          <w:pgNumType w:start="16"/>
          <w:cols w:space="425"/>
          <w:titlePg w:val="0"/>
          <w:docGrid w:type="lines" w:linePitch="312"/>
        </w:sectPr>
      </w:pPr>
    </w:p>
    <w:p w:rsidR="00173D82" w:rsidP="00B605CC">
      <w:pPr>
        <w:spacing w:line="360" w:lineRule="auto"/>
        <w:rPr>
          <w:szCs w:val="44"/>
        </w:rPr>
      </w:pPr>
      <w:r>
        <w:rPr>
          <w:rFonts w:hint="eastAsia"/>
          <w:noProof/>
          <w:szCs w:val="44"/>
          <w:lang w:val="en-US" w:bidi="ar-SA"/>
        </w:rPr>
        <w:drawing>
          <wp:inline distT="0" distB="0" distL="0" distR="0">
            <wp:extent cx="6628656" cy="5709684"/>
            <wp:effectExtent l="19050" t="0" r="744" b="0"/>
            <wp:docPr id="6" name="图片 5" descr="IASLC分期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ASLC分期2.jpg"/>
                    <pic:cNvPicPr/>
                  </pic:nvPicPr>
                  <pic:blipFill>
                    <a:blip xmlns:r="http://schemas.openxmlformats.org/officeDocument/2006/relationships" r:embed="rId26" cstate="print"/>
                    <a:stretch>
                      <a:fillRect/>
                    </a:stretch>
                  </pic:blipFill>
                  <pic:spPr>
                    <a:xfrm>
                      <a:off x="0" y="0"/>
                      <a:ext cx="6627955" cy="5709081"/>
                    </a:xfrm>
                    <a:prstGeom prst="rect">
                      <a:avLst/>
                    </a:prstGeom>
                  </pic:spPr>
                </pic:pic>
              </a:graphicData>
            </a:graphic>
          </wp:inline>
        </w:drawing>
      </w:r>
    </w:p>
    <w:p w:rsidR="00173D82" w:rsidP="00173D82">
      <w:pPr>
        <w:pStyle w:val="NormalWeb"/>
        <w:shd w:val="clear" w:color="auto" w:fill="FFFFFF"/>
        <w:spacing w:before="0" w:beforeAutospacing="0" w:after="0" w:afterAutospacing="0" w:line="360" w:lineRule="auto"/>
        <w:ind w:firstLine="640" w:firstLineChars="200"/>
        <w:jc w:val="both"/>
        <w:rPr>
          <w:bCs/>
          <w:color w:val="000000"/>
          <w:kern w:val="2"/>
          <w:sz w:val="32"/>
          <w:szCs w:val="32"/>
          <w:lang w:val="zh-TW" w:bidi="zh-TW"/>
        </w:rPr>
      </w:pPr>
      <w:r w:rsidRPr="00BB5EF3">
        <w:rPr>
          <w:rFonts w:hint="eastAsia"/>
          <w:bCs/>
          <w:color w:val="000000"/>
          <w:kern w:val="2"/>
          <w:sz w:val="32"/>
          <w:szCs w:val="32"/>
          <w:lang w:val="zh-TW" w:eastAsia="zh-TW" w:bidi="zh-TW"/>
        </w:rPr>
        <w:t>大部</w:t>
      </w:r>
      <w:r w:rsidRPr="00BB5EF3">
        <w:rPr>
          <w:rFonts w:hint="eastAsia"/>
          <w:bCs/>
          <w:color w:val="000000"/>
          <w:kern w:val="2"/>
          <w:sz w:val="32"/>
          <w:szCs w:val="32"/>
          <w:lang w:val="zh-TW" w:bidi="zh-TW"/>
        </w:rPr>
        <w:t>分肺癌患者的胸腔积液或心包积液是由肿瘤所引起的，但如果胸腔积液的多次细胞学检查未能找到癌细胞，胸腔积液又是非血性和非渗出性的，临床判断该胸腔积液与肿瘤无关，这种类型的胸腔积液不影响分期，患者应归类的M0</w:t>
      </w:r>
      <w:r>
        <w:rPr>
          <w:rFonts w:hint="eastAsia"/>
          <w:bCs/>
          <w:color w:val="000000"/>
          <w:kern w:val="2"/>
          <w:sz w:val="32"/>
          <w:szCs w:val="32"/>
          <w:lang w:val="zh-TW" w:bidi="zh-TW"/>
        </w:rPr>
        <w:t>。</w:t>
      </w:r>
    </w:p>
    <w:p w:rsidR="00173D82" w:rsidRPr="00BB5EF3" w:rsidP="00173D82">
      <w:pPr>
        <w:pStyle w:val="NormalWeb"/>
        <w:shd w:val="clear" w:color="auto" w:fill="FFFFFF"/>
        <w:spacing w:before="0" w:beforeAutospacing="0" w:after="0" w:afterAutospacing="0" w:line="600" w:lineRule="exact"/>
        <w:jc w:val="both"/>
        <w:rPr>
          <w:rStyle w:val="Strong"/>
          <w:color w:val="000000"/>
          <w:spacing w:val="8"/>
          <w:sz w:val="32"/>
          <w:szCs w:val="32"/>
        </w:rPr>
      </w:pPr>
      <w:r w:rsidRPr="00BB5EF3">
        <w:rPr>
          <w:rStyle w:val="Strong"/>
          <w:rFonts w:hint="eastAsia"/>
          <w:color w:val="000000"/>
          <w:spacing w:val="8"/>
          <w:sz w:val="32"/>
          <w:szCs w:val="32"/>
        </w:rPr>
        <w:t>（二）肺癌的分期包括临床分期、外科病理分期和再治疗分期</w:t>
      </w:r>
    </w:p>
    <w:p w:rsidR="00173D82" w:rsidRPr="00BB5EF3" w:rsidP="00173D82">
      <w:pPr>
        <w:pStyle w:val="Bodytext10"/>
        <w:spacing w:line="600" w:lineRule="exact"/>
        <w:ind w:firstLine="160"/>
        <w:jc w:val="both"/>
        <w:rPr>
          <w:sz w:val="32"/>
          <w:szCs w:val="32"/>
        </w:rPr>
        <w:sectPr w:rsidSect="00A04ED1">
          <w:headerReference w:type="default" r:id="rId27"/>
          <w:type w:val="nextPage"/>
          <w:pgSz w:w="11906" w:h="16838"/>
          <w:pgMar w:top="720" w:right="720" w:bottom="720" w:left="720" w:header="851" w:footer="992" w:gutter="0"/>
          <w:pgNumType w:start="17"/>
          <w:cols w:space="425"/>
          <w:titlePg w:val="0"/>
          <w:docGrid w:type="lines" w:linePitch="312"/>
        </w:sectPr>
      </w:pPr>
      <w:r w:rsidRPr="00BB5EF3">
        <w:rPr>
          <w:rStyle w:val="Strong"/>
          <w:rFonts w:hint="eastAsia"/>
          <w:b w:val="0"/>
          <w:color w:val="000000"/>
          <w:spacing w:val="8"/>
          <w:sz w:val="32"/>
          <w:szCs w:val="32"/>
        </w:rPr>
        <w:t xml:space="preserve">   </w:t>
      </w:r>
      <w:r w:rsidRPr="00BB5EF3">
        <w:rPr>
          <w:rFonts w:hint="eastAsia"/>
          <w:bCs/>
          <w:color w:val="000000"/>
          <w:sz w:val="32"/>
          <w:szCs w:val="32"/>
        </w:rPr>
        <w:t xml:space="preserve"> 治疗前依据收集到的所有临床资料所作出的分期称为临床分期，</w:t>
      </w:r>
      <w:r w:rsidRPr="00BB5EF3">
        <w:rPr>
          <w:color w:val="000000"/>
          <w:sz w:val="32"/>
          <w:szCs w:val="32"/>
        </w:rPr>
        <w:t>以</w:t>
      </w:r>
      <w:r w:rsidRPr="00BB5EF3">
        <w:rPr>
          <w:rFonts w:hint="eastAsia"/>
          <w:b/>
          <w:bCs/>
          <w:color w:val="000000"/>
          <w:sz w:val="32"/>
          <w:szCs w:val="32"/>
          <w:lang w:val="en-US" w:eastAsia="zh-CN" w:bidi="en-US"/>
        </w:rPr>
        <w:t>C</w:t>
      </w:r>
      <w:r w:rsidRPr="00BB5EF3">
        <w:rPr>
          <w:color w:val="000000"/>
          <w:sz w:val="32"/>
          <w:szCs w:val="32"/>
        </w:rPr>
        <w:t>为前缀，标记</w:t>
      </w:r>
      <w:r w:rsidRPr="00BB5EF3">
        <w:rPr>
          <w:rFonts w:hint="eastAsia"/>
          <w:color w:val="000000"/>
          <w:sz w:val="32"/>
          <w:szCs w:val="32"/>
          <w:lang w:eastAsia="zh-CN"/>
        </w:rPr>
        <w:t>为</w:t>
      </w:r>
      <w:r w:rsidRPr="00BB5EF3">
        <w:rPr>
          <w:b/>
          <w:bCs/>
          <w:color w:val="000000"/>
          <w:sz w:val="32"/>
          <w:szCs w:val="32"/>
          <w:lang w:val="en-US" w:eastAsia="en-US" w:bidi="en-US"/>
        </w:rPr>
        <w:t>cTNM-cStage</w:t>
      </w:r>
      <w:r w:rsidRPr="00BB5EF3">
        <w:rPr>
          <w:rFonts w:hint="eastAsia"/>
          <w:b/>
          <w:bCs/>
          <w:color w:val="000000"/>
          <w:sz w:val="32"/>
          <w:szCs w:val="32"/>
          <w:vertAlign w:val="subscript"/>
          <w:lang w:val="en-US" w:eastAsia="zh-CN" w:bidi="en-US"/>
        </w:rPr>
        <w:t>。</w:t>
      </w:r>
      <w:r w:rsidRPr="00BB5EF3">
        <w:rPr>
          <w:b/>
          <w:bCs/>
          <w:color w:val="000000"/>
          <w:sz w:val="32"/>
          <w:szCs w:val="32"/>
          <w:vertAlign w:val="subscript"/>
          <w:lang w:val="en-US" w:eastAsia="en-US" w:bidi="en-US"/>
        </w:rPr>
        <w:t xml:space="preserve"> </w:t>
      </w:r>
      <w:r w:rsidRPr="00BB5EF3">
        <w:rPr>
          <w:color w:val="000000"/>
          <w:sz w:val="32"/>
          <w:szCs w:val="32"/>
        </w:rPr>
        <w:t>经过外科治疗，疾病的信息来源于切除标本的病理学 检查,其准确性更高，此时作出的分期称为外科病理分期，以</w:t>
      </w:r>
      <w:r w:rsidRPr="00BB5EF3">
        <w:rPr>
          <w:b/>
          <w:bCs/>
          <w:color w:val="000000"/>
          <w:sz w:val="32"/>
          <w:szCs w:val="32"/>
          <w:lang w:val="en-US" w:eastAsia="en-US" w:bidi="en-US"/>
        </w:rPr>
        <w:t>P</w:t>
      </w:r>
      <w:r w:rsidRPr="00BB5EF3">
        <w:rPr>
          <w:color w:val="000000"/>
          <w:sz w:val="32"/>
          <w:szCs w:val="32"/>
        </w:rPr>
        <w:t>为</w:t>
      </w:r>
    </w:p>
    <w:p w:rsidR="00173D82" w:rsidRPr="00BB5EF3" w:rsidP="00173D82">
      <w:pPr>
        <w:pStyle w:val="Bodytext10"/>
        <w:spacing w:line="600" w:lineRule="exact"/>
        <w:ind w:firstLine="160"/>
        <w:jc w:val="both"/>
        <w:rPr>
          <w:sz w:val="32"/>
          <w:szCs w:val="32"/>
        </w:rPr>
      </w:pPr>
      <w:r w:rsidRPr="00BB5EF3">
        <w:rPr>
          <w:color w:val="000000"/>
          <w:sz w:val="32"/>
          <w:szCs w:val="32"/>
        </w:rPr>
        <w:t>前缀。在肺癌的多学科综合治疗中，第一个学科治疗后转入第二学科治疗前，进行再次的分期,有助于估计前一阶段的疗效和制订下一步治疗计划并为终末疗效评价提供参考,此称为再治疗分期， 以</w:t>
      </w:r>
      <w:r w:rsidRPr="00BB5EF3">
        <w:rPr>
          <w:b/>
          <w:bCs/>
          <w:color w:val="000000"/>
          <w:sz w:val="32"/>
          <w:szCs w:val="32"/>
          <w:lang w:val="en-US" w:eastAsia="en-US" w:bidi="en-US"/>
        </w:rPr>
        <w:t>r</w:t>
      </w:r>
      <w:r w:rsidRPr="00BB5EF3">
        <w:rPr>
          <w:color w:val="000000"/>
          <w:sz w:val="32"/>
          <w:szCs w:val="32"/>
        </w:rPr>
        <w:t>为前缀。</w:t>
      </w:r>
    </w:p>
    <w:p w:rsidR="00173D82" w:rsidRPr="00173D82" w:rsidP="00173D82">
      <w:pPr>
        <w:pStyle w:val="Bodytext10"/>
        <w:spacing w:line="600" w:lineRule="exact"/>
        <w:ind w:firstLine="700"/>
        <w:rPr>
          <w:b/>
          <w:sz w:val="32"/>
          <w:szCs w:val="32"/>
        </w:rPr>
      </w:pPr>
      <w:r w:rsidRPr="00173D82">
        <w:rPr>
          <w:b/>
          <w:color w:val="000000"/>
          <w:sz w:val="32"/>
          <w:szCs w:val="32"/>
        </w:rPr>
        <w:t>（三）肺癌的分子分期</w:t>
      </w:r>
    </w:p>
    <w:p w:rsidR="00173D82" w:rsidP="00173D82">
      <w:pPr>
        <w:pStyle w:val="NormalWeb"/>
        <w:shd w:val="clear" w:color="auto" w:fill="FFFFFF"/>
        <w:spacing w:before="0" w:beforeAutospacing="0" w:after="0" w:afterAutospacing="0" w:line="600" w:lineRule="exact"/>
        <w:ind w:firstLine="640" w:firstLineChars="200"/>
        <w:jc w:val="both"/>
        <w:rPr>
          <w:color w:val="000000"/>
          <w:kern w:val="2"/>
          <w:sz w:val="32"/>
          <w:szCs w:val="32"/>
          <w:lang w:val="zh-TW" w:bidi="zh-TW"/>
        </w:rPr>
      </w:pPr>
      <w:r w:rsidRPr="00BB5EF3">
        <w:rPr>
          <w:color w:val="000000"/>
          <w:kern w:val="2"/>
          <w:sz w:val="32"/>
          <w:szCs w:val="32"/>
          <w:lang w:val="zh-TW" w:eastAsia="zh-TW" w:bidi="zh-TW"/>
        </w:rPr>
        <w:t>分子分期是指应用分子生物学技术检测胸腔内淋巴结、外周血和骨髓标本中应用常规方法检测不到的微转移来判断肺癌的分期，以m为前缀。分子分期与临床分期、外科病理分期和再治疗分期结合，可更准确地反映患者病期的早晚，更个体化地制订治疗</w:t>
      </w:r>
      <w:r w:rsidRPr="00BB5EF3">
        <w:rPr>
          <w:rFonts w:hint="eastAsia"/>
          <w:color w:val="000000"/>
          <w:kern w:val="2"/>
          <w:sz w:val="32"/>
          <w:szCs w:val="32"/>
          <w:lang w:val="zh-TW" w:bidi="zh-TW"/>
        </w:rPr>
        <w:t>方</w:t>
      </w:r>
      <w:r w:rsidRPr="00BB5EF3">
        <w:rPr>
          <w:color w:val="000000"/>
          <w:kern w:val="2"/>
          <w:sz w:val="32"/>
          <w:szCs w:val="32"/>
          <w:lang w:val="zh-TW" w:eastAsia="zh-TW" w:bidi="zh-TW"/>
        </w:rPr>
        <w:t>案。但目前的方法尚不成熟。</w:t>
      </w:r>
    </w:p>
    <w:p w:rsidR="00173D82" w:rsidP="00173D82">
      <w:pPr>
        <w:pStyle w:val="NormalWeb"/>
        <w:shd w:val="clear" w:color="auto" w:fill="FFFFFF"/>
        <w:spacing w:before="0" w:beforeAutospacing="0" w:after="0" w:afterAutospacing="0" w:line="600" w:lineRule="exact"/>
        <w:ind w:firstLine="640" w:firstLineChars="200"/>
        <w:jc w:val="both"/>
        <w:rPr>
          <w:color w:val="000000"/>
          <w:kern w:val="2"/>
          <w:sz w:val="32"/>
          <w:szCs w:val="32"/>
          <w:lang w:val="zh-TW" w:bidi="zh-TW"/>
        </w:rPr>
      </w:pPr>
    </w:p>
    <w:p w:rsidR="00173D82" w:rsidP="00173D82">
      <w:pPr>
        <w:pStyle w:val="Heading110"/>
        <w:keepNext/>
        <w:keepLines/>
        <w:spacing w:after="0" w:line="600" w:lineRule="exact"/>
        <w:rPr>
          <w:b/>
          <w:color w:val="000000"/>
          <w:sz w:val="32"/>
          <w:szCs w:val="32"/>
          <w:lang w:eastAsia="zh-CN"/>
        </w:rPr>
      </w:pPr>
      <w:bookmarkStart w:id="0" w:name="bookmark1"/>
      <w:bookmarkStart w:id="1" w:name="bookmark2"/>
      <w:bookmarkStart w:id="2" w:name="bookmark0"/>
      <w:r w:rsidRPr="00173D82">
        <w:rPr>
          <w:rFonts w:hint="eastAsia"/>
          <w:b/>
          <w:color w:val="000000"/>
          <w:sz w:val="32"/>
          <w:szCs w:val="32"/>
          <w:lang w:eastAsia="zh-CN"/>
        </w:rPr>
        <w:t xml:space="preserve">第三章 </w:t>
      </w:r>
      <w:r w:rsidRPr="00173D82">
        <w:rPr>
          <w:b/>
          <w:color w:val="000000"/>
          <w:sz w:val="32"/>
          <w:szCs w:val="32"/>
        </w:rPr>
        <w:t>肺癌的治疗</w:t>
      </w:r>
      <w:bookmarkEnd w:id="0"/>
      <w:bookmarkEnd w:id="1"/>
      <w:bookmarkEnd w:id="2"/>
    </w:p>
    <w:p w:rsidR="00173D82" w:rsidRPr="00173D82" w:rsidP="00173D82">
      <w:pPr>
        <w:pStyle w:val="Heading110"/>
        <w:keepNext/>
        <w:keepLines/>
        <w:spacing w:after="0" w:line="600" w:lineRule="exact"/>
        <w:ind w:firstLine="640" w:firstLineChars="200"/>
        <w:jc w:val="left"/>
        <w:rPr>
          <w:rStyle w:val="Strong"/>
          <w:bCs w:val="0"/>
          <w:sz w:val="32"/>
          <w:szCs w:val="32"/>
          <w:lang w:eastAsia="zh-CN"/>
        </w:rPr>
      </w:pPr>
      <w:r w:rsidRPr="00BB5EF3">
        <w:rPr>
          <w:color w:val="000000"/>
          <w:sz w:val="32"/>
          <w:szCs w:val="32"/>
        </w:rPr>
        <w:t>肺癌的治疗应“根据患者的身心状况、肿瘤的具体部位、病理类型、侵犯范围（病期）和发展趋向，结合细胞分子生物学的改变，有计划地、合理地应用现有的多学科各种有效治疗手段，以最适当的经济费用取得最好的 治疗效果，同时最大限度地改善患者的生活质量</w:t>
      </w:r>
      <w:r>
        <w:rPr>
          <w:rFonts w:hint="eastAsia"/>
          <w:color w:val="000000"/>
          <w:sz w:val="32"/>
          <w:szCs w:val="32"/>
          <w:lang w:eastAsia="zh-CN"/>
        </w:rPr>
        <w:t>。</w:t>
      </w:r>
    </w:p>
    <w:p w:rsidR="00173D82" w:rsidRPr="00173D82" w:rsidP="00173D82">
      <w:pPr>
        <w:pStyle w:val="Heading210"/>
        <w:keepNext/>
        <w:keepLines/>
        <w:spacing w:after="0" w:line="600" w:lineRule="exact"/>
        <w:rPr>
          <w:b/>
          <w:sz w:val="32"/>
          <w:szCs w:val="32"/>
        </w:rPr>
      </w:pPr>
      <w:bookmarkStart w:id="3" w:name="bookmark4"/>
      <w:bookmarkStart w:id="4" w:name="bookmark3"/>
      <w:bookmarkStart w:id="5" w:name="bookmark5"/>
      <w:r w:rsidRPr="00173D82">
        <w:rPr>
          <w:b/>
          <w:color w:val="000000"/>
          <w:sz w:val="32"/>
          <w:szCs w:val="32"/>
        </w:rPr>
        <w:t>第一节</w:t>
      </w:r>
      <w:r w:rsidRPr="00173D82">
        <w:rPr>
          <w:rFonts w:hint="eastAsia"/>
          <w:b/>
          <w:color w:val="000000"/>
          <w:sz w:val="32"/>
          <w:szCs w:val="32"/>
          <w:lang w:eastAsia="zh-CN"/>
        </w:rPr>
        <w:t xml:space="preserve">   </w:t>
      </w:r>
      <w:r w:rsidRPr="00173D82">
        <w:rPr>
          <w:b/>
          <w:color w:val="000000"/>
          <w:sz w:val="32"/>
          <w:szCs w:val="32"/>
        </w:rPr>
        <w:t>肺癌的外科治疗</w:t>
      </w:r>
      <w:bookmarkEnd w:id="3"/>
      <w:bookmarkEnd w:id="4"/>
      <w:bookmarkEnd w:id="5"/>
    </w:p>
    <w:p w:rsidR="00173D82" w:rsidRPr="00173D82" w:rsidP="00173D82">
      <w:pPr>
        <w:pStyle w:val="Bodytext10"/>
        <w:spacing w:line="600" w:lineRule="exact"/>
        <w:ind w:firstLine="860"/>
        <w:rPr>
          <w:b/>
          <w:sz w:val="32"/>
          <w:szCs w:val="32"/>
        </w:rPr>
      </w:pPr>
      <w:r w:rsidRPr="00173D82">
        <w:rPr>
          <w:rFonts w:hint="eastAsia"/>
          <w:b/>
          <w:color w:val="000000"/>
          <w:sz w:val="32"/>
          <w:szCs w:val="32"/>
          <w:lang w:val="en-US" w:eastAsia="zh-CN" w:bidi="en-US"/>
        </w:rPr>
        <w:t>（一）</w:t>
      </w:r>
      <w:r w:rsidRPr="00173D82">
        <w:rPr>
          <w:b/>
          <w:color w:val="000000"/>
          <w:sz w:val="32"/>
          <w:szCs w:val="32"/>
        </w:rPr>
        <w:t>最适宜进行手术治疗的肺癌</w:t>
      </w:r>
    </w:p>
    <w:p w:rsidR="00173D82" w:rsidRPr="00BB5EF3" w:rsidP="00173D82">
      <w:pPr>
        <w:pStyle w:val="Bodytext10"/>
        <w:spacing w:line="600" w:lineRule="exact"/>
        <w:ind w:left="240" w:firstLine="680"/>
        <w:jc w:val="both"/>
        <w:rPr>
          <w:sz w:val="32"/>
          <w:szCs w:val="32"/>
        </w:rPr>
      </w:pPr>
      <w:r w:rsidRPr="00BB5EF3">
        <w:rPr>
          <w:color w:val="000000"/>
          <w:sz w:val="32"/>
          <w:szCs w:val="32"/>
        </w:rPr>
        <w:t>最适宜进行手术治疗的肺癌，是</w:t>
      </w:r>
      <w:r w:rsidRPr="00BB5EF3">
        <w:rPr>
          <w:rFonts w:cs="Times New Roman"/>
          <w:color w:val="000000"/>
          <w:sz w:val="32"/>
          <w:szCs w:val="32"/>
          <w:lang w:val="en-US" w:eastAsia="en-US" w:bidi="en-US"/>
        </w:rPr>
        <w:t>I</w:t>
      </w:r>
      <w:r w:rsidRPr="00BB5EF3">
        <w:rPr>
          <w:color w:val="000000"/>
          <w:sz w:val="32"/>
          <w:szCs w:val="32"/>
        </w:rPr>
        <w:t>、</w:t>
      </w:r>
      <w:r w:rsidRPr="00BB5EF3">
        <w:rPr>
          <w:rFonts w:cs="Times New Roman" w:hint="eastAsia"/>
          <w:color w:val="000000"/>
          <w:sz w:val="32"/>
          <w:szCs w:val="32"/>
          <w:lang w:val="en-US" w:eastAsia="zh-CN" w:bidi="en-US"/>
        </w:rPr>
        <w:t>II</w:t>
      </w:r>
      <w:r w:rsidRPr="00BB5EF3">
        <w:rPr>
          <w:color w:val="000000"/>
          <w:sz w:val="32"/>
          <w:szCs w:val="32"/>
        </w:rPr>
        <w:t>期的非小细胞肺癌和部分经过选择的</w:t>
      </w:r>
      <w:r w:rsidRPr="00BB5EF3">
        <w:rPr>
          <w:rFonts w:cs="Times New Roman" w:hint="eastAsia"/>
          <w:color w:val="000000"/>
          <w:sz w:val="32"/>
          <w:szCs w:val="32"/>
          <w:lang w:val="en-US" w:eastAsia="zh-CN" w:bidi="en-US"/>
        </w:rPr>
        <w:t>III</w:t>
      </w:r>
      <w:r w:rsidRPr="00BB5EF3">
        <w:rPr>
          <w:rFonts w:cs="Times New Roman"/>
          <w:color w:val="000000"/>
          <w:sz w:val="32"/>
          <w:szCs w:val="32"/>
          <w:lang w:val="en-US" w:eastAsia="en-US" w:bidi="en-US"/>
        </w:rPr>
        <w:t>A</w:t>
      </w:r>
      <w:r w:rsidRPr="00BB5EF3">
        <w:rPr>
          <w:color w:val="000000"/>
          <w:sz w:val="32"/>
          <w:szCs w:val="32"/>
        </w:rPr>
        <w:t>期如</w:t>
      </w:r>
      <w:r w:rsidRPr="00BB5EF3">
        <w:rPr>
          <w:rFonts w:cs="Times New Roman"/>
          <w:color w:val="000000"/>
          <w:sz w:val="32"/>
          <w:szCs w:val="32"/>
          <w:lang w:val="en-US" w:eastAsia="en-US" w:bidi="en-US"/>
        </w:rPr>
        <w:t>T3N1M0</w:t>
      </w:r>
      <w:r w:rsidRPr="00BB5EF3">
        <w:rPr>
          <w:color w:val="000000"/>
          <w:sz w:val="32"/>
          <w:szCs w:val="32"/>
        </w:rPr>
        <w:t>肺癌。影像学上已有明确纵隔淋巴结转移的</w:t>
      </w:r>
      <w:r w:rsidRPr="00BB5EF3">
        <w:rPr>
          <w:rFonts w:cs="Times New Roman"/>
          <w:color w:val="000000"/>
          <w:sz w:val="32"/>
          <w:szCs w:val="32"/>
          <w:lang w:val="en-US" w:eastAsia="en-US" w:bidi="en-US"/>
        </w:rPr>
        <w:t>N2</w:t>
      </w:r>
      <w:r w:rsidRPr="00BB5EF3">
        <w:rPr>
          <w:color w:val="000000"/>
          <w:sz w:val="32"/>
          <w:szCs w:val="32"/>
        </w:rPr>
        <w:t>患 者，不宜马上进行手术切除。至于</w:t>
      </w:r>
      <w:r w:rsidRPr="00BB5EF3">
        <w:rPr>
          <w:rFonts w:cs="Times New Roman" w:hint="eastAsia"/>
          <w:color w:val="000000"/>
          <w:sz w:val="32"/>
          <w:szCs w:val="32"/>
          <w:lang w:val="en-US" w:eastAsia="zh-CN" w:bidi="en-US"/>
        </w:rPr>
        <w:t>IIIB、IV</w:t>
      </w:r>
      <w:r w:rsidRPr="00BB5EF3">
        <w:rPr>
          <w:color w:val="000000"/>
          <w:sz w:val="32"/>
          <w:szCs w:val="32"/>
        </w:rPr>
        <w:t>期肺癌，手术不应列为主要的治疗手段。</w:t>
      </w:r>
    </w:p>
    <w:p w:rsidR="00173D82" w:rsidRPr="00173D82" w:rsidP="00173D82">
      <w:pPr>
        <w:pStyle w:val="Bodytext10"/>
        <w:spacing w:line="600" w:lineRule="exact"/>
        <w:ind w:left="240" w:firstLine="640" w:firstLineChars="200"/>
        <w:jc w:val="both"/>
        <w:rPr>
          <w:b/>
          <w:sz w:val="32"/>
          <w:szCs w:val="32"/>
        </w:rPr>
      </w:pPr>
      <w:r w:rsidRPr="00173D82">
        <w:rPr>
          <w:b/>
          <w:color w:val="000000"/>
          <w:sz w:val="32"/>
          <w:szCs w:val="32"/>
        </w:rPr>
        <w:t>（二）根据手术的彻底程度和性质，肺癌手术可分为完全性切除、不完全性切除、不确定切除和剖胸探查四种</w:t>
      </w:r>
    </w:p>
    <w:p w:rsidR="00173D82" w:rsidRPr="00BB5EF3" w:rsidP="00173D82">
      <w:pPr>
        <w:pStyle w:val="Bodytext10"/>
        <w:spacing w:line="600" w:lineRule="exact"/>
        <w:ind w:left="240" w:firstLine="680"/>
        <w:jc w:val="both"/>
        <w:rPr>
          <w:rFonts w:cs="Times New Roman"/>
          <w:b/>
          <w:bCs/>
          <w:color w:val="000000"/>
          <w:sz w:val="32"/>
          <w:szCs w:val="32"/>
          <w:lang w:val="en-US" w:eastAsia="zh-CN" w:bidi="en-US"/>
        </w:rPr>
        <w:sectPr w:rsidSect="00A04ED1">
          <w:headerReference w:type="default" r:id="rId28"/>
          <w:type w:val="nextPage"/>
          <w:pgSz w:w="11906" w:h="16838"/>
          <w:pgMar w:top="720" w:right="720" w:bottom="720" w:left="720" w:header="851" w:footer="992" w:gutter="0"/>
          <w:pgNumType w:start="18"/>
          <w:cols w:space="425"/>
          <w:titlePg w:val="0"/>
          <w:docGrid w:type="lines" w:linePitch="312"/>
        </w:sectPr>
      </w:pPr>
      <w:r w:rsidRPr="00BB5EF3">
        <w:rPr>
          <w:rFonts w:cs="Times New Roman"/>
          <w:color w:val="000000"/>
          <w:sz w:val="32"/>
          <w:szCs w:val="32"/>
          <w:lang w:val="en-US" w:eastAsia="zh-CN" w:bidi="en-US"/>
        </w:rPr>
        <w:t>完全性切除（completely resection）</w:t>
      </w:r>
      <w:r>
        <w:rPr>
          <w:rFonts w:cs="Times New Roman" w:hint="eastAsia"/>
          <w:color w:val="000000"/>
          <w:sz w:val="32"/>
          <w:szCs w:val="32"/>
          <w:lang w:val="en-US" w:eastAsia="zh-CN" w:bidi="en-US"/>
        </w:rPr>
        <w:t>：</w:t>
      </w:r>
      <w:r w:rsidRPr="00BB5EF3">
        <w:rPr>
          <w:rFonts w:cs="Times New Roman"/>
          <w:color w:val="000000"/>
          <w:sz w:val="32"/>
          <w:szCs w:val="32"/>
          <w:lang w:val="en-US" w:eastAsia="zh-CN" w:bidi="en-US"/>
        </w:rPr>
        <w:t>2005 年国际肺癌研究会分期</w:t>
      </w:r>
    </w:p>
    <w:p w:rsidR="00173D82" w:rsidRPr="00BB5EF3" w:rsidP="00173D82">
      <w:pPr>
        <w:pStyle w:val="Bodytext10"/>
        <w:spacing w:line="600" w:lineRule="exact"/>
        <w:ind w:left="240" w:firstLine="680"/>
        <w:jc w:val="both"/>
        <w:rPr>
          <w:rFonts w:cs="Times New Roman"/>
          <w:b/>
          <w:bCs/>
          <w:color w:val="000000"/>
          <w:sz w:val="32"/>
          <w:szCs w:val="32"/>
          <w:lang w:val="en-US" w:eastAsia="zh-CN" w:bidi="en-US"/>
        </w:rPr>
      </w:pPr>
      <w:r w:rsidRPr="00BB5EF3">
        <w:rPr>
          <w:rFonts w:cs="Times New Roman"/>
          <w:color w:val="000000"/>
          <w:sz w:val="32"/>
          <w:szCs w:val="32"/>
          <w:lang w:val="en-US" w:eastAsia="zh-CN" w:bidi="en-US"/>
        </w:rPr>
        <w:t>委员会将肺癌的完全性切除定义为:</w:t>
      </w:r>
    </w:p>
    <w:p w:rsidR="00173D82" w:rsidRPr="00BB5EF3" w:rsidP="00173D82">
      <w:pPr>
        <w:pStyle w:val="Bodytext10"/>
        <w:spacing w:line="600" w:lineRule="exact"/>
        <w:ind w:left="284" w:firstLine="696"/>
        <w:jc w:val="both"/>
        <w:rPr>
          <w:sz w:val="32"/>
          <w:szCs w:val="32"/>
        </w:rPr>
      </w:pPr>
      <w:r w:rsidRPr="00BB5EF3">
        <w:rPr>
          <w:color w:val="000000"/>
          <w:sz w:val="32"/>
          <w:szCs w:val="32"/>
        </w:rPr>
        <w:t>①所有切缘包括支气管、动脉、静脉、支气管周围组织和肿瘤附近的组织为阴性;②行系统性或叶系统性淋巴结清扫'必须包括</w:t>
      </w:r>
      <w:r w:rsidRPr="00BB5EF3">
        <w:rPr>
          <w:rFonts w:cs="Times New Roman"/>
          <w:color w:val="000000"/>
          <w:sz w:val="32"/>
          <w:szCs w:val="32"/>
        </w:rPr>
        <w:t>6</w:t>
      </w:r>
      <w:r w:rsidRPr="00BB5EF3">
        <w:rPr>
          <w:color w:val="000000"/>
          <w:sz w:val="32"/>
          <w:szCs w:val="32"/>
        </w:rPr>
        <w:t>组淋巴结，其中</w:t>
      </w:r>
      <w:r w:rsidRPr="00BB5EF3">
        <w:rPr>
          <w:rFonts w:cs="Times New Roman"/>
          <w:color w:val="000000"/>
          <w:sz w:val="32"/>
          <w:szCs w:val="32"/>
        </w:rPr>
        <w:t>3</w:t>
      </w:r>
      <w:r w:rsidRPr="00BB5EF3">
        <w:rPr>
          <w:color w:val="000000"/>
          <w:sz w:val="32"/>
          <w:szCs w:val="32"/>
        </w:rPr>
        <w:t>组来自肺内（叶、叶间或段）和肺门淋巴结</w:t>
      </w:r>
      <w:r w:rsidRPr="00BB5EF3">
        <w:rPr>
          <w:rFonts w:cs="Times New Roman"/>
          <w:color w:val="000000"/>
          <w:sz w:val="32"/>
          <w:szCs w:val="32"/>
        </w:rPr>
        <w:t>,3</w:t>
      </w:r>
      <w:r w:rsidRPr="00BB5EF3">
        <w:rPr>
          <w:color w:val="000000"/>
          <w:sz w:val="32"/>
          <w:szCs w:val="32"/>
        </w:rPr>
        <w:t>组来</w:t>
      </w:r>
      <w:r w:rsidRPr="00BB5EF3">
        <w:rPr>
          <w:rFonts w:hint="eastAsia"/>
          <w:color w:val="000000"/>
          <w:sz w:val="32"/>
          <w:szCs w:val="32"/>
          <w:lang w:eastAsia="zh-CN"/>
        </w:rPr>
        <w:t>自包括隆突下淋</w:t>
      </w:r>
      <w:r w:rsidRPr="00BB5EF3">
        <w:rPr>
          <w:color w:val="000000"/>
          <w:sz w:val="32"/>
          <w:szCs w:val="32"/>
        </w:rPr>
        <w:t>巴结在内的纵隔淋巴结;③分别切除的</w:t>
      </w:r>
      <w:r w:rsidRPr="00BB5EF3">
        <w:rPr>
          <w:rFonts w:hint="eastAsia"/>
          <w:color w:val="000000"/>
          <w:sz w:val="32"/>
          <w:szCs w:val="32"/>
          <w:lang w:eastAsia="zh-CN"/>
        </w:rPr>
        <w:t>纵隔淋结或</w:t>
      </w:r>
      <w:r w:rsidRPr="00BB5EF3">
        <w:rPr>
          <w:color w:val="000000"/>
          <w:sz w:val="32"/>
          <w:szCs w:val="32"/>
        </w:rPr>
        <w:t>切除肺叶的边缘淋巴结不能有结外</w:t>
      </w:r>
      <w:r w:rsidRPr="00BB5EF3">
        <w:rPr>
          <w:rFonts w:hint="eastAsia"/>
          <w:color w:val="000000"/>
          <w:sz w:val="32"/>
          <w:szCs w:val="32"/>
          <w:lang w:eastAsia="zh-CN"/>
        </w:rPr>
        <w:t>侵犯；</w:t>
      </w:r>
      <w:r w:rsidRPr="00BB5EF3">
        <w:rPr>
          <w:color w:val="000000"/>
          <w:sz w:val="32"/>
          <w:szCs w:val="32"/>
        </w:rPr>
        <w:t>④最上组淋</w:t>
      </w:r>
      <w:r w:rsidRPr="00BB5EF3">
        <w:rPr>
          <w:rFonts w:hint="eastAsia"/>
          <w:color w:val="000000"/>
          <w:sz w:val="32"/>
          <w:szCs w:val="32"/>
          <w:lang w:eastAsia="zh-CN"/>
        </w:rPr>
        <w:t>巴结</w:t>
      </w:r>
      <w:r w:rsidRPr="00BB5EF3">
        <w:rPr>
          <w:color w:val="000000"/>
          <w:sz w:val="32"/>
          <w:szCs w:val="32"/>
        </w:rPr>
        <w:t>必须切除而且是镜下阴性。</w:t>
      </w:r>
      <w:r w:rsidRPr="00BB5EF3">
        <w:rPr>
          <w:rFonts w:hint="eastAsia"/>
          <w:color w:val="000000"/>
          <w:sz w:val="32"/>
          <w:szCs w:val="32"/>
          <w:lang w:eastAsia="zh-CN"/>
        </w:rPr>
        <w:t>只有同时满足这4个条</w:t>
      </w:r>
      <w:r w:rsidRPr="00BB5EF3">
        <w:rPr>
          <w:color w:val="000000"/>
          <w:sz w:val="32"/>
          <w:szCs w:val="32"/>
        </w:rPr>
        <w:t>件才能列为完全性切除。这</w:t>
      </w:r>
      <w:r w:rsidRPr="00BB5EF3">
        <w:rPr>
          <w:rFonts w:hint="eastAsia"/>
          <w:color w:val="000000"/>
          <w:sz w:val="32"/>
          <w:szCs w:val="32"/>
          <w:lang w:eastAsia="zh-CN"/>
        </w:rPr>
        <w:t>一</w:t>
      </w:r>
      <w:r w:rsidRPr="00BB5EF3">
        <w:rPr>
          <w:color w:val="000000"/>
          <w:sz w:val="32"/>
          <w:szCs w:val="32"/>
        </w:rPr>
        <w:t>定</w:t>
      </w:r>
      <w:r w:rsidRPr="00BB5EF3">
        <w:rPr>
          <w:rFonts w:hint="eastAsia"/>
          <w:color w:val="000000"/>
          <w:sz w:val="32"/>
          <w:szCs w:val="32"/>
          <w:lang w:eastAsia="zh-CN"/>
        </w:rPr>
        <w:t>义除了满足原来</w:t>
      </w:r>
      <w:r w:rsidRPr="00BB5EF3">
        <w:rPr>
          <w:color w:val="000000"/>
          <w:sz w:val="32"/>
          <w:szCs w:val="32"/>
        </w:rPr>
        <w:t>规定的将肺原发癌及肺门纵隔淋巴</w:t>
      </w:r>
      <w:r w:rsidRPr="00BB5EF3">
        <w:rPr>
          <w:rFonts w:hint="eastAsia"/>
          <w:color w:val="000000"/>
          <w:sz w:val="32"/>
          <w:szCs w:val="32"/>
          <w:lang w:eastAsia="zh-CN"/>
        </w:rPr>
        <w:t>结完</w:t>
      </w:r>
      <w:r w:rsidRPr="00BB5EF3">
        <w:rPr>
          <w:color w:val="000000"/>
          <w:sz w:val="32"/>
          <w:szCs w:val="32"/>
        </w:rPr>
        <w:t>全切除干净,</w:t>
      </w:r>
      <w:r w:rsidRPr="00BB5EF3">
        <w:rPr>
          <w:sz w:val="32"/>
          <w:szCs w:val="32"/>
        </w:rPr>
        <w:t xml:space="preserve"> 无肉眼或显微镜下癌残留的手术的条件之外，还排除 了可能的不彻底手术，也将淋巴結的评价标准化。不 完全性切除(</w:t>
      </w:r>
      <w:r w:rsidRPr="00BB5EF3">
        <w:rPr>
          <w:rFonts w:cs="Times New Roman"/>
          <w:sz w:val="32"/>
          <w:szCs w:val="32"/>
          <w:lang w:val="en-US" w:eastAsia="en-US" w:bidi="en-US"/>
        </w:rPr>
        <w:t>incompletely resection)</w:t>
      </w:r>
      <w:r w:rsidRPr="00BB5EF3">
        <w:rPr>
          <w:sz w:val="32"/>
          <w:szCs w:val="32"/>
        </w:rPr>
        <w:t>也有</w:t>
      </w:r>
      <w:r w:rsidRPr="00BB5EF3">
        <w:rPr>
          <w:rFonts w:cs="Times New Roman"/>
          <w:sz w:val="32"/>
          <w:szCs w:val="32"/>
        </w:rPr>
        <w:t>4</w:t>
      </w:r>
      <w:r w:rsidRPr="00BB5EF3">
        <w:rPr>
          <w:sz w:val="32"/>
          <w:szCs w:val="32"/>
        </w:rPr>
        <w:t>点要求： ①切缘肿瘤残留；②纵隔淋巴结或切除肺叶的边缘淋巴结结外侵犯；③淋巴結阳性但不能切除</w:t>
      </w:r>
      <w:r w:rsidRPr="00BB5EF3">
        <w:rPr>
          <w:sz w:val="32"/>
          <w:szCs w:val="32"/>
          <w:lang w:val="en-US" w:eastAsia="en-US" w:bidi="en-US"/>
        </w:rPr>
        <w:t>(</w:t>
      </w:r>
      <w:r w:rsidRPr="00BB5EF3">
        <w:rPr>
          <w:rFonts w:cs="Times New Roman"/>
          <w:sz w:val="32"/>
          <w:szCs w:val="32"/>
          <w:lang w:val="en-US" w:eastAsia="en-US" w:bidi="en-US"/>
        </w:rPr>
        <w:t>R2)</w:t>
      </w:r>
      <w:r w:rsidRPr="00BB5EF3">
        <w:rPr>
          <w:sz w:val="32"/>
          <w:szCs w:val="32"/>
          <w:lang w:val="en-US" w:eastAsia="en-US" w:bidi="en-US"/>
        </w:rPr>
        <w:t>；</w:t>
      </w:r>
      <w:r w:rsidRPr="00BB5EF3">
        <w:rPr>
          <w:sz w:val="32"/>
          <w:szCs w:val="32"/>
        </w:rPr>
        <w:t>④胸膜腔或心包腔积液癌细胞阳性。分期委员会还专门 列出了一类称为</w:t>
      </w:r>
      <w:r w:rsidRPr="00BB5EF3">
        <w:rPr>
          <w:sz w:val="32"/>
          <w:szCs w:val="32"/>
          <w:lang w:val="zh-CN" w:eastAsia="zh-CN" w:bidi="zh-CN"/>
        </w:rPr>
        <w:t>“不确</w:t>
      </w:r>
      <w:r w:rsidRPr="00BB5EF3">
        <w:rPr>
          <w:sz w:val="32"/>
          <w:szCs w:val="32"/>
        </w:rPr>
        <w:t>定切除</w:t>
      </w:r>
      <w:r w:rsidRPr="00BB5EF3">
        <w:rPr>
          <w:rFonts w:cs="Times New Roman"/>
          <w:sz w:val="32"/>
          <w:szCs w:val="32"/>
          <w:lang w:val="en-US" w:eastAsia="en-US" w:bidi="en-US"/>
        </w:rPr>
        <w:t>(uncertain resection)</w:t>
      </w:r>
      <w:r w:rsidRPr="00BB5EF3">
        <w:rPr>
          <w:sz w:val="32"/>
          <w:szCs w:val="32"/>
        </w:rPr>
        <w:t>的 手术”——所有切缘镜下阴性，但出现下述</w:t>
      </w:r>
      <w:r w:rsidRPr="00BB5EF3">
        <w:rPr>
          <w:rFonts w:cs="Times New Roman"/>
          <w:sz w:val="32"/>
          <w:szCs w:val="32"/>
        </w:rPr>
        <w:t>4</w:t>
      </w:r>
      <w:r w:rsidRPr="00BB5EF3">
        <w:rPr>
          <w:sz w:val="32"/>
          <w:szCs w:val="32"/>
        </w:rPr>
        <w:t>种情况之 一者:①淋巴结清扫没有达到上述要求；②最上组纵 隔淋巴结阳性但已切除；③支气管切缘为原位癌； ④胸膜腔冲洗液细胞学阳性(</w:t>
      </w:r>
      <w:r w:rsidRPr="00BB5EF3">
        <w:rPr>
          <w:rFonts w:cs="Times New Roman"/>
          <w:sz w:val="32"/>
          <w:szCs w:val="32"/>
          <w:lang w:val="en-US" w:eastAsia="en-US" w:bidi="en-US"/>
        </w:rPr>
        <w:t>Rlcy</w:t>
      </w:r>
      <w:r w:rsidRPr="00BB5EF3">
        <w:rPr>
          <w:rFonts w:cs="Times New Roman"/>
          <w:sz w:val="32"/>
          <w:szCs w:val="32"/>
          <w:lang w:val="en-US" w:eastAsia="en-US" w:bidi="en-US"/>
        </w:rPr>
        <w:t>+)</w:t>
      </w:r>
      <w:r w:rsidRPr="00BB5EF3">
        <w:rPr>
          <w:sz w:val="32"/>
          <w:szCs w:val="32"/>
          <w:lang w:val="en-US" w:eastAsia="en-US" w:bidi="en-US"/>
        </w:rPr>
        <w:t>。</w:t>
      </w:r>
      <w:r w:rsidRPr="00BB5EF3">
        <w:rPr>
          <w:sz w:val="32"/>
          <w:szCs w:val="32"/>
        </w:rPr>
        <w:t>可以看出，不 确定切除指的是没有肿瘤残留的证据但手术达不到 完全性切除标准的情况⑵］。剖胸探查术</w:t>
      </w:r>
      <w:r w:rsidRPr="00BB5EF3">
        <w:rPr>
          <w:rFonts w:cs="Times New Roman"/>
          <w:sz w:val="32"/>
          <w:szCs w:val="32"/>
          <w:lang w:val="en-US" w:eastAsia="en-US" w:bidi="en-US"/>
        </w:rPr>
        <w:t xml:space="preserve">(explore </w:t>
      </w:r>
      <w:r w:rsidRPr="00BB5EF3">
        <w:rPr>
          <w:rFonts w:cs="Times New Roman"/>
          <w:sz w:val="32"/>
          <w:szCs w:val="32"/>
          <w:lang w:val="en-US" w:eastAsia="en-US" w:bidi="en-US"/>
        </w:rPr>
        <w:t>tho</w:t>
      </w:r>
      <w:r w:rsidRPr="00BB5EF3">
        <w:rPr>
          <w:rFonts w:cs="Times New Roman"/>
          <w:sz w:val="32"/>
          <w:szCs w:val="32"/>
          <w:lang w:val="en-US" w:eastAsia="en-US" w:bidi="en-US"/>
        </w:rPr>
        <w:softHyphen/>
        <w:t>racotomy</w:t>
      </w:r>
      <w:r w:rsidRPr="00BB5EF3">
        <w:rPr>
          <w:rFonts w:cs="Times New Roman"/>
          <w:sz w:val="32"/>
          <w:szCs w:val="32"/>
          <w:lang w:val="en-US" w:eastAsia="en-US" w:bidi="en-US"/>
        </w:rPr>
        <w:t xml:space="preserve"> </w:t>
      </w:r>
      <w:r w:rsidRPr="00BB5EF3">
        <w:rPr>
          <w:sz w:val="32"/>
          <w:szCs w:val="32"/>
        </w:rPr>
        <w:t xml:space="preserve">或 </w:t>
      </w:r>
      <w:r w:rsidRPr="00BB5EF3">
        <w:rPr>
          <w:rFonts w:cs="Times New Roman"/>
          <w:sz w:val="32"/>
          <w:szCs w:val="32"/>
          <w:lang w:val="en-US" w:eastAsia="en-US" w:bidi="en-US"/>
        </w:rPr>
        <w:t>open and close operation)</w:t>
      </w:r>
      <w:r w:rsidRPr="00BB5EF3">
        <w:rPr>
          <w:sz w:val="32"/>
          <w:szCs w:val="32"/>
        </w:rPr>
        <w:t>指的是仅切开 胸廓但癌瘤没有切除的手术或仅行活检的手术。</w:t>
      </w:r>
    </w:p>
    <w:p w:rsidR="00173D82" w:rsidP="00173D82">
      <w:pPr>
        <w:pStyle w:val="NormalWeb"/>
        <w:shd w:val="clear" w:color="auto" w:fill="FFFFFF"/>
        <w:spacing w:before="0" w:beforeAutospacing="0" w:after="0" w:afterAutospacing="0" w:line="600" w:lineRule="exact"/>
        <w:ind w:firstLine="640" w:firstLineChars="200"/>
        <w:jc w:val="both"/>
        <w:rPr>
          <w:color w:val="000000"/>
          <w:kern w:val="2"/>
          <w:sz w:val="32"/>
          <w:szCs w:val="32"/>
          <w:lang w:val="zh-TW" w:bidi="zh-TW"/>
        </w:rPr>
      </w:pPr>
    </w:p>
    <w:p w:rsidR="00DF545A" w:rsidRPr="00881D25" w:rsidP="00DF545A">
      <w:pPr>
        <w:pStyle w:val="Bodytext10"/>
        <w:spacing w:line="600" w:lineRule="exact"/>
        <w:ind w:firstLine="0"/>
        <w:jc w:val="center"/>
        <w:rPr>
          <w:rFonts w:hint="eastAsia"/>
          <w:b/>
          <w:lang w:eastAsia="zh-CN"/>
        </w:rPr>
      </w:pPr>
      <w:r w:rsidRPr="00881D25">
        <w:rPr>
          <w:rFonts w:hint="eastAsia"/>
          <w:b/>
          <w:lang w:eastAsia="zh-CN"/>
        </w:rPr>
        <w:t>第二节 肺癌的放射治疗</w:t>
      </w:r>
    </w:p>
    <w:p w:rsidR="00DF545A" w:rsidP="00DF545A">
      <w:pPr>
        <w:pStyle w:val="Bodytext10"/>
        <w:spacing w:line="600" w:lineRule="exact"/>
        <w:ind w:firstLine="600" w:firstLineChars="200"/>
        <w:jc w:val="both"/>
        <w:rPr>
          <w:rFonts w:hint="eastAsia"/>
          <w:lang w:eastAsia="zh-CN"/>
        </w:rPr>
        <w:sectPr w:rsidSect="00A04ED1">
          <w:headerReference w:type="default" r:id="rId29"/>
          <w:type w:val="nextPage"/>
          <w:pgSz w:w="11906" w:h="16838"/>
          <w:pgMar w:top="720" w:right="720" w:bottom="720" w:left="720" w:header="851" w:footer="992" w:gutter="0"/>
          <w:pgNumType w:start="19"/>
          <w:cols w:space="425"/>
          <w:titlePg w:val="0"/>
          <w:docGrid w:type="lines" w:linePitch="312"/>
        </w:sectPr>
      </w:pPr>
      <w:r>
        <w:rPr>
          <w:rFonts w:hint="eastAsia"/>
          <w:lang w:eastAsia="zh-CN"/>
        </w:rPr>
        <w:t>放射治疗是肺癌治疗的一种重要手段。对因医学原因不能手术或不可手术的肺癌，放射治疗是主要的局部治疗手段；对可手术的早期非小细胞肺癌，放射治</w:t>
      </w:r>
    </w:p>
    <w:p w:rsidR="00DF545A" w:rsidP="00DF545A">
      <w:pPr>
        <w:pStyle w:val="Bodytext10"/>
        <w:spacing w:line="600" w:lineRule="exact"/>
        <w:ind w:firstLine="600" w:firstLineChars="200"/>
        <w:jc w:val="both"/>
        <w:rPr>
          <w:rFonts w:hint="eastAsia"/>
          <w:lang w:eastAsia="zh-CN"/>
        </w:rPr>
      </w:pPr>
      <w:r>
        <w:rPr>
          <w:rFonts w:hint="eastAsia"/>
          <w:lang w:eastAsia="zh-CN"/>
        </w:rPr>
        <w:t>疗是有效的辅助治疗手段；对有远处转移的肺癌，放射治疗是重要的姑息治疗方法，可用于控制肺癌症状。</w:t>
      </w:r>
    </w:p>
    <w:p w:rsidR="00DF545A" w:rsidP="00DF545A">
      <w:pPr>
        <w:pStyle w:val="Bodytext10"/>
        <w:spacing w:line="600" w:lineRule="exact"/>
        <w:ind w:firstLine="600" w:firstLineChars="200"/>
        <w:jc w:val="both"/>
        <w:rPr>
          <w:rFonts w:hint="eastAsia"/>
          <w:lang w:eastAsia="zh-CN"/>
        </w:rPr>
      </w:pPr>
      <w:r>
        <w:rPr>
          <w:rFonts w:hint="eastAsia"/>
          <w:lang w:eastAsia="zh-CN"/>
        </w:rPr>
        <w:t>三维适形放疗技术和调强放疗技术（IMRT）是目前肺癌放射治疗的重要技术。</w:t>
      </w:r>
    </w:p>
    <w:p w:rsidR="00DF545A" w:rsidRPr="00881D25" w:rsidP="00DF545A">
      <w:pPr>
        <w:pStyle w:val="Bodytext10"/>
        <w:spacing w:line="600" w:lineRule="exact"/>
        <w:ind w:firstLine="450" w:firstLineChars="150"/>
        <w:jc w:val="both"/>
        <w:rPr>
          <w:rFonts w:hint="eastAsia"/>
          <w:b/>
          <w:lang w:eastAsia="zh-CN"/>
        </w:rPr>
      </w:pPr>
      <w:r w:rsidRPr="00881D25">
        <w:rPr>
          <w:rFonts w:hint="eastAsia"/>
          <w:b/>
          <w:lang w:eastAsia="zh-CN"/>
        </w:rPr>
        <w:t>（-）肺癌放射治疗的分类</w:t>
      </w:r>
    </w:p>
    <w:p w:rsidR="00DF545A" w:rsidP="00DF545A">
      <w:pPr>
        <w:pStyle w:val="Bodytext10"/>
        <w:spacing w:line="600" w:lineRule="exact"/>
        <w:ind w:firstLine="450" w:firstLineChars="150"/>
        <w:jc w:val="both"/>
      </w:pPr>
      <w:r>
        <w:t>根据治疗的目的，肺癌的放射治疗可分为根治性放疗、姑息性放疗、术前放疗、术后放疗及近距离放疗等。</w:t>
      </w:r>
    </w:p>
    <w:p w:rsidR="00DF545A" w:rsidP="00DF545A">
      <w:pPr>
        <w:pStyle w:val="Bodytext10"/>
        <w:spacing w:line="600" w:lineRule="exact"/>
        <w:jc w:val="both"/>
      </w:pPr>
      <w:r>
        <w:rPr>
          <w:rFonts w:ascii="Times New Roman" w:eastAsia="Times New Roman" w:hAnsi="Times New Roman" w:cs="Times New Roman"/>
          <w:lang w:val="en-US" w:eastAsia="en-US" w:bidi="en-US"/>
        </w:rPr>
        <w:t>1.</w:t>
      </w:r>
      <w:r>
        <w:t>根治性放射治疗</w:t>
      </w:r>
      <w:r>
        <w:rPr>
          <w:rFonts w:hint="eastAsia"/>
          <w:lang w:eastAsia="zh-CN"/>
        </w:rPr>
        <w:t xml:space="preserve"> </w:t>
      </w:r>
      <w:r>
        <w:t>适合于因医学原因不能手术或拒绝手术的</w:t>
      </w:r>
      <w:r>
        <w:rPr>
          <w:rFonts w:hint="eastAsia"/>
          <w:lang w:eastAsia="zh-CN"/>
        </w:rPr>
        <w:t>I-II</w:t>
      </w:r>
      <w:r>
        <w:t>期肺癌患者，也适合于局部晚期的</w:t>
      </w:r>
      <w:r>
        <w:rPr>
          <w:rFonts w:ascii="Times New Roman" w:hAnsi="Times New Roman" w:cs="Times New Roman" w:hint="eastAsia"/>
          <w:lang w:val="en-US" w:eastAsia="zh-CN" w:bidi="en-US"/>
        </w:rPr>
        <w:t>IIIA-III</w:t>
      </w:r>
      <w:r>
        <w:rPr>
          <w:rFonts w:ascii="Times New Roman" w:eastAsia="Times New Roman" w:hAnsi="Times New Roman" w:cs="Times New Roman"/>
          <w:lang w:val="en-US" w:eastAsia="en-US" w:bidi="en-US"/>
        </w:rPr>
        <w:t>B</w:t>
      </w:r>
      <w:r>
        <w:t>患者，后一种情况往往与化疗同时或序贯进行。</w:t>
      </w:r>
      <w:r w:rsidRPr="00881D25">
        <w:t>根治性放射治疗</w:t>
      </w:r>
      <w:r>
        <w:t>如果是单独的放射</w:t>
      </w:r>
      <w:r>
        <w:rPr>
          <w:rFonts w:hint="eastAsia"/>
          <w:lang w:eastAsia="zh-CN"/>
        </w:rPr>
        <w:t>治疗或</w:t>
      </w:r>
      <w:r>
        <w:t>序贯化放</w:t>
      </w:r>
      <w:r>
        <w:rPr>
          <w:rFonts w:hint="eastAsia"/>
          <w:lang w:eastAsia="zh-CN"/>
        </w:rPr>
        <w:t>，放射治疗的</w:t>
      </w:r>
      <w:r w:rsidRPr="00881D25">
        <w:rPr>
          <w:color w:val="46151B"/>
        </w:rPr>
        <w:t>总</w:t>
      </w:r>
      <w:r w:rsidRPr="00881D25">
        <w:t>剂量为</w:t>
      </w:r>
      <w:r w:rsidRPr="00881D25">
        <w:rPr>
          <w:rFonts w:ascii="Times New Roman" w:eastAsia="Times New Roman" w:hAnsi="Times New Roman" w:cs="Times New Roman"/>
        </w:rPr>
        <w:t>60</w:t>
      </w:r>
      <w:r w:rsidRPr="00881D25">
        <w:t>〜</w:t>
      </w:r>
      <w:r w:rsidRPr="00881D25">
        <w:rPr>
          <w:rFonts w:ascii="Times New Roman" w:eastAsia="Times New Roman" w:hAnsi="Times New Roman" w:cs="Times New Roman"/>
          <w:lang w:val="en-US" w:eastAsia="en-US" w:bidi="en-US"/>
        </w:rPr>
        <w:t>74Gy,</w:t>
      </w:r>
      <w:r w:rsidRPr="00881D25">
        <w:t>治</w:t>
      </w:r>
      <w:r>
        <w:t>疗模式为</w:t>
      </w:r>
      <w:r>
        <w:rPr>
          <w:rFonts w:ascii="Times New Roman" w:eastAsia="Times New Roman" w:hAnsi="Times New Roman" w:cs="Times New Roman"/>
          <w:lang w:val="en-US" w:eastAsia="en-US" w:bidi="en-US"/>
        </w:rPr>
        <w:t>2Gy/</w:t>
      </w:r>
      <w:r>
        <w:t>次</w:t>
      </w:r>
      <w:r>
        <w:rPr>
          <w:rFonts w:ascii="Times New Roman" w:eastAsia="Times New Roman" w:hAnsi="Times New Roman" w:cs="Times New Roman"/>
        </w:rPr>
        <w:t>/6</w:t>
      </w:r>
      <w:r>
        <w:t>〜</w:t>
      </w:r>
      <w:r>
        <w:rPr>
          <w:rFonts w:ascii="Times New Roman" w:eastAsia="Times New Roman" w:hAnsi="Times New Roman" w:cs="Times New Roman"/>
        </w:rPr>
        <w:t>7.5</w:t>
      </w:r>
      <w:r>
        <w:t>周；如果是同步化放疗，总剂量为</w:t>
      </w:r>
      <w:r>
        <w:rPr>
          <w:rFonts w:ascii="Times New Roman" w:eastAsia="Times New Roman" w:hAnsi="Times New Roman" w:cs="Times New Roman"/>
        </w:rPr>
        <w:t>60</w:t>
      </w:r>
      <w:r>
        <w:t>〜</w:t>
      </w:r>
      <w:r>
        <w:rPr>
          <w:rFonts w:ascii="Times New Roman" w:eastAsia="Times New Roman" w:hAnsi="Times New Roman" w:cs="Times New Roman"/>
          <w:lang w:val="en-US" w:eastAsia="en-US" w:bidi="en-US"/>
        </w:rPr>
        <w:t>70Gy,</w:t>
      </w:r>
      <w:r>
        <w:t>治疗模式为</w:t>
      </w:r>
      <w:r>
        <w:rPr>
          <w:rFonts w:ascii="Times New Roman" w:eastAsia="Times New Roman" w:hAnsi="Times New Roman" w:cs="Times New Roman"/>
          <w:lang w:val="en-US" w:eastAsia="en-US" w:bidi="en-US"/>
        </w:rPr>
        <w:t>2Gy/</w:t>
      </w:r>
      <w:r>
        <w:t>次</w:t>
      </w:r>
      <w:r>
        <w:rPr>
          <w:rFonts w:ascii="Times New Roman" w:eastAsia="Times New Roman" w:hAnsi="Times New Roman" w:cs="Times New Roman"/>
        </w:rPr>
        <w:t>/6</w:t>
      </w:r>
      <w:r>
        <w:t>〜</w:t>
      </w:r>
      <w:r>
        <w:rPr>
          <w:rFonts w:ascii="Times New Roman" w:eastAsia="Times New Roman" w:hAnsi="Times New Roman" w:cs="Times New Roman"/>
        </w:rPr>
        <w:t>7</w:t>
      </w:r>
      <w:r>
        <w:rPr>
          <w:rFonts w:hint="eastAsia"/>
          <w:lang w:eastAsia="zh-CN"/>
        </w:rPr>
        <w:t>周</w:t>
      </w:r>
      <w:r>
        <w:t>。</w:t>
      </w:r>
    </w:p>
    <w:p w:rsidR="00DF545A" w:rsidP="00DF545A">
      <w:pPr>
        <w:pStyle w:val="Bodytext10"/>
        <w:spacing w:line="600" w:lineRule="exact"/>
        <w:ind w:firstLine="600" w:firstLineChars="200"/>
        <w:jc w:val="both"/>
      </w:pPr>
      <w:r>
        <w:t>目前认为，在根治性放射治疗中，不管是单独放射治疗还是同步化放疗,放射治疗剂量是影响</w:t>
      </w:r>
      <w:r>
        <w:rPr>
          <w:rFonts w:ascii="Times New Roman" w:eastAsia="Times New Roman" w:hAnsi="Times New Roman" w:cs="Times New Roman"/>
        </w:rPr>
        <w:t>I</w:t>
      </w:r>
      <w:r>
        <w:t>〜</w:t>
      </w:r>
      <w:r>
        <w:rPr>
          <w:rFonts w:ascii="Times New Roman" w:hAnsi="Times New Roman" w:cs="Times New Roman" w:hint="eastAsia"/>
          <w:lang w:val="en-US" w:eastAsia="zh-CN" w:bidi="en-US"/>
        </w:rPr>
        <w:t>III</w:t>
      </w:r>
      <w:r>
        <w:t>期非小细胞肺癌总生存的一个重要因素。在回顾性研究和非常有限的前瞻性研究中，如果肺、心脏等正常结构的放射耐受剂量在合适的范围之内，那么超</w:t>
      </w:r>
      <w:r>
        <w:rPr>
          <w:rFonts w:ascii="Times New Roman" w:eastAsia="Times New Roman" w:hAnsi="Times New Roman" w:cs="Times New Roman"/>
          <w:lang w:val="en-US" w:eastAsia="en-US" w:bidi="en-US"/>
        </w:rPr>
        <w:t>74Gy</w:t>
      </w:r>
      <w:r>
        <w:t>总剂量的放射治疗能使患者生存获益。</w:t>
      </w:r>
    </w:p>
    <w:p w:rsidR="00DF545A" w:rsidP="00DF545A">
      <w:pPr>
        <w:pStyle w:val="Bodytext10"/>
        <w:spacing w:after="180" w:line="600" w:lineRule="exact"/>
        <w:jc w:val="both"/>
        <w:rPr>
          <w:rFonts w:hint="eastAsia"/>
          <w:sz w:val="28"/>
          <w:szCs w:val="28"/>
          <w:lang w:eastAsia="zh-CN"/>
        </w:rPr>
      </w:pPr>
      <w:r>
        <w:rPr>
          <w:sz w:val="28"/>
          <w:szCs w:val="28"/>
          <w:lang w:val="en-US" w:eastAsia="en-US" w:bidi="en-US"/>
        </w:rPr>
        <w:t>2.</w:t>
      </w:r>
      <w:r>
        <w:t>姑息性放射治疗</w:t>
      </w:r>
      <w:r>
        <w:rPr>
          <w:rFonts w:hint="eastAsia"/>
          <w:lang w:eastAsia="zh-CN"/>
        </w:rPr>
        <w:t xml:space="preserve">  </w:t>
      </w:r>
      <w:r>
        <w:t>适于晚期肺癌骨转移的疼 痛、脑转移的瘫痪、脊髓压迫的截瘫等，主要用于控制肿瘤对身体局部的破坏和改善症状</w:t>
      </w:r>
      <w:r>
        <w:rPr>
          <w:rFonts w:hint="eastAsia"/>
          <w:lang w:eastAsia="zh-CN"/>
        </w:rPr>
        <w:t>。</w:t>
      </w:r>
    </w:p>
    <w:p w:rsidR="00DF545A" w:rsidP="00DF545A">
      <w:pPr>
        <w:pStyle w:val="Bodytext10"/>
        <w:tabs>
          <w:tab w:val="left" w:pos="5318"/>
        </w:tabs>
        <w:spacing w:line="600" w:lineRule="exact"/>
        <w:ind w:firstLine="600" w:firstLineChars="200"/>
      </w:pPr>
      <w:r>
        <w:t>对于梗阻性病变,</w:t>
      </w:r>
      <w:r w:rsidRPr="00881D25">
        <w:t>如上腔静脉压迫综合征</w:t>
      </w:r>
      <w:r>
        <w:t>或阻塞性肺炎,放射治疗的总剂</w:t>
      </w:r>
      <w:r>
        <w:rPr>
          <w:rFonts w:hint="eastAsia"/>
          <w:lang w:eastAsia="zh-CN"/>
        </w:rPr>
        <w:t>量为</w:t>
      </w:r>
      <w:r>
        <w:rPr>
          <w:sz w:val="28"/>
          <w:szCs w:val="28"/>
        </w:rPr>
        <w:t>30</w:t>
      </w:r>
      <w:r>
        <w:rPr>
          <w:rFonts w:hint="eastAsia"/>
          <w:lang w:eastAsia="zh-CN"/>
        </w:rPr>
        <w:t>-45</w:t>
      </w:r>
      <w:r>
        <w:rPr>
          <w:sz w:val="28"/>
          <w:szCs w:val="28"/>
          <w:lang w:val="en-US" w:eastAsia="en-US" w:bidi="en-US"/>
        </w:rPr>
        <w:t>Gy</w:t>
      </w:r>
      <w:r>
        <w:rPr>
          <w:sz w:val="28"/>
          <w:szCs w:val="28"/>
          <w:lang w:val="en-US" w:eastAsia="en-US" w:bidi="en-US"/>
        </w:rPr>
        <w:t>,</w:t>
      </w:r>
      <w:r>
        <w:t xml:space="preserve">治疗模式为 </w:t>
      </w:r>
      <w:r>
        <w:rPr>
          <w:sz w:val="28"/>
          <w:szCs w:val="28"/>
          <w:lang w:val="en-US" w:eastAsia="en-US" w:bidi="en-US"/>
        </w:rPr>
        <w:t>3Gy/</w:t>
      </w:r>
      <w:r>
        <w:t>次</w:t>
      </w:r>
      <w:r>
        <w:rPr>
          <w:sz w:val="28"/>
          <w:szCs w:val="28"/>
        </w:rPr>
        <w:t>/2〜3</w:t>
      </w:r>
      <w:r>
        <w:t>周。</w:t>
      </w:r>
    </w:p>
    <w:p w:rsidR="00DF545A" w:rsidRPr="00881D25" w:rsidP="00DF545A">
      <w:pPr>
        <w:pStyle w:val="Bodytext10"/>
        <w:spacing w:line="600" w:lineRule="exact"/>
        <w:ind w:firstLine="600" w:firstLineChars="200"/>
        <w:jc w:val="both"/>
        <w:rPr>
          <w:rFonts w:hint="eastAsia"/>
        </w:rPr>
      </w:pPr>
      <w:r>
        <w:t>对于伴有软组织肿块</w:t>
      </w:r>
      <w:r w:rsidRPr="00881D25">
        <w:t>的</w:t>
      </w:r>
      <w:r w:rsidRPr="00881D25">
        <w:rPr>
          <w:rFonts w:hint="eastAsia"/>
        </w:rPr>
        <w:t>骨</w:t>
      </w:r>
      <w:r w:rsidRPr="00881D25">
        <w:t>转</w:t>
      </w:r>
      <w:r>
        <w:t>移病灶，放射治疗的</w:t>
      </w:r>
      <w:r w:rsidRPr="00881D25">
        <w:rPr>
          <w:rFonts w:hint="eastAsia"/>
        </w:rPr>
        <w:t>总剂量为30Gy，治疗模式为3Gy/次/2周；对地不伴有软组织肿块的</w:t>
      </w:r>
      <w:r>
        <w:t>骨转移病灶，放射治疗的治疗模式为</w:t>
      </w:r>
      <w:r w:rsidRPr="00881D25">
        <w:t>8G</w:t>
      </w:r>
      <w:r w:rsidRPr="00881D25">
        <w:rPr>
          <w:rFonts w:hint="eastAsia"/>
        </w:rPr>
        <w:t>y/d。</w:t>
      </w:r>
    </w:p>
    <w:p w:rsidR="00DF545A" w:rsidP="00DF545A">
      <w:pPr>
        <w:pStyle w:val="Bodytext10"/>
        <w:spacing w:line="600" w:lineRule="exact"/>
        <w:ind w:firstLine="600" w:firstLineChars="200"/>
        <w:jc w:val="both"/>
        <w:rPr>
          <w:rFonts w:hint="eastAsia"/>
          <w:lang w:eastAsia="zh-CN"/>
        </w:rPr>
        <w:sectPr w:rsidSect="00A04ED1">
          <w:headerReference w:type="default" r:id="rId30"/>
          <w:type w:val="nextPage"/>
          <w:pgSz w:w="11906" w:h="16838"/>
          <w:pgMar w:top="720" w:right="720" w:bottom="720" w:left="720" w:header="851" w:footer="992" w:gutter="0"/>
          <w:pgNumType w:start="20"/>
          <w:cols w:space="425"/>
          <w:titlePg w:val="0"/>
          <w:docGrid w:type="lines" w:linePitch="312"/>
        </w:sectPr>
      </w:pPr>
      <w:r>
        <w:rPr>
          <w:rFonts w:ascii="Times New Roman" w:hAnsi="Times New Roman" w:cs="Times New Roman" w:hint="eastAsia"/>
          <w:lang w:val="en-US" w:eastAsia="zh-CN" w:bidi="en-US"/>
        </w:rPr>
        <w:t>3.</w:t>
      </w:r>
      <w:r w:rsidRPr="006A5773">
        <w:rPr>
          <w:lang w:val="zh-CN" w:eastAsia="zh-CN" w:bidi="zh-CN"/>
        </w:rPr>
        <w:t xml:space="preserve"> </w:t>
      </w:r>
      <w:r>
        <w:rPr>
          <w:lang w:val="zh-CN" w:eastAsia="zh-CN" w:bidi="zh-CN"/>
        </w:rPr>
        <w:t>术</w:t>
      </w:r>
      <w:r>
        <w:t>前放射治疗 目前的临床证据不主张单</w:t>
      </w:r>
      <w:r>
        <w:rPr>
          <w:rFonts w:ascii="Times New Roman" w:hAnsi="Times New Roman" w:cs="Times New Roman" w:hint="eastAsia"/>
          <w:lang w:val="en-US" w:eastAsia="zh-CN" w:bidi="en-US"/>
        </w:rPr>
        <w:t>独</w:t>
      </w:r>
      <w:r>
        <w:t>的术前放射治疗（肺上沟瘤除</w:t>
      </w:r>
      <w:r>
        <w:t>外）</w:t>
      </w:r>
      <w:r>
        <w:rPr>
          <w:rFonts w:hint="eastAsia"/>
          <w:lang w:val="en-US" w:eastAsia="zh-CN" w:bidi="en-US"/>
        </w:rPr>
        <w:t>，</w:t>
      </w:r>
      <w:r>
        <w:t>术前化放疗仅</w:t>
      </w:r>
      <w:r>
        <w:rPr>
          <w:lang w:val="zh-CN" w:eastAsia="zh-CN" w:bidi="zh-CN"/>
        </w:rPr>
        <w:t>限</w:t>
      </w:r>
      <w:r>
        <w:rPr>
          <w:rFonts w:hint="eastAsia"/>
          <w:lang w:val="zh-CN" w:eastAsia="zh-CN" w:bidi="zh-CN"/>
        </w:rPr>
        <w:t>于</w:t>
      </w:r>
      <w:r>
        <w:t>临床</w:t>
      </w:r>
    </w:p>
    <w:p w:rsidR="00DF545A" w:rsidP="00DF545A">
      <w:pPr>
        <w:pStyle w:val="Bodytext10"/>
        <w:spacing w:line="600" w:lineRule="exact"/>
        <w:ind w:firstLine="600" w:firstLineChars="200"/>
        <w:jc w:val="both"/>
        <w:rPr>
          <w:rFonts w:hint="eastAsia"/>
          <w:lang w:eastAsia="zh-CN"/>
        </w:rPr>
      </w:pPr>
      <w:r>
        <w:rPr>
          <w:rFonts w:hint="eastAsia"/>
          <w:lang w:eastAsia="zh-CN"/>
        </w:rPr>
        <w:t>研究。术前放射治疗的总剂量为45-50Gy，治疗模式为1.8-2Gy/次/4-5周。</w:t>
      </w:r>
    </w:p>
    <w:p w:rsidR="00DF545A" w:rsidP="00DF545A">
      <w:pPr>
        <w:pStyle w:val="Bodytext10"/>
        <w:spacing w:line="600" w:lineRule="exact"/>
        <w:jc w:val="both"/>
      </w:pPr>
      <w:r>
        <w:rPr>
          <w:rFonts w:ascii="Times New Roman" w:eastAsia="Times New Roman" w:hAnsi="Times New Roman" w:cs="Times New Roman"/>
        </w:rPr>
        <w:t>4</w:t>
      </w:r>
      <w:r>
        <w:t>.术后放射治疗</w:t>
      </w:r>
      <w:r>
        <w:rPr>
          <w:rFonts w:hint="eastAsia"/>
          <w:lang w:eastAsia="zh-CN"/>
        </w:rPr>
        <w:t xml:space="preserve">  </w:t>
      </w:r>
      <w:r>
        <w:t>用于肿瘤切除不彻底，有残留，或术后病理证实手术切缘阳性的病例。完全性切除的</w:t>
      </w:r>
      <w:r>
        <w:rPr>
          <w:rFonts w:ascii="Times New Roman" w:eastAsia="Times New Roman" w:hAnsi="Times New Roman" w:cs="Times New Roman"/>
          <w:lang w:val="en-US" w:eastAsia="en-US" w:bidi="en-US"/>
        </w:rPr>
        <w:t>N2</w:t>
      </w:r>
      <w:r>
        <w:t>患者是否进行术后放射治疗仍有争议例。</w:t>
      </w:r>
    </w:p>
    <w:p w:rsidR="00DF545A" w:rsidP="00DF545A">
      <w:pPr>
        <w:pStyle w:val="Bodytext10"/>
        <w:spacing w:line="600" w:lineRule="exact"/>
        <w:ind w:firstLine="600" w:firstLineChars="200"/>
        <w:jc w:val="both"/>
        <w:rPr>
          <w:rFonts w:hint="eastAsia"/>
          <w:lang w:eastAsia="zh-CN"/>
        </w:rPr>
      </w:pPr>
      <w:r>
        <w:t>手术中应在可疑局部残留灶放置银夹标记以便放疗时能准确定位。术后患者的肺对放射治疗的耐受性要显著差于非手术者，因此，根据正常肺的放射耐受性来确定放射治疗的剂量就显得特别重要，要特别注</w:t>
      </w:r>
      <w:r>
        <w:rPr>
          <w:rFonts w:hint="eastAsia"/>
          <w:lang w:eastAsia="zh-CN"/>
        </w:rPr>
        <w:t>意</w:t>
      </w:r>
      <w:r>
        <w:t>肺的保护。术后放射治疗的剂量 决于手术切缘状态</w:t>
      </w:r>
      <w:r>
        <w:rPr>
          <w:rFonts w:hint="eastAsia"/>
          <w:lang w:eastAsia="zh-CN"/>
        </w:rPr>
        <w:t>。</w:t>
      </w:r>
    </w:p>
    <w:p w:rsidR="00DF545A" w:rsidP="00DF545A">
      <w:pPr>
        <w:pStyle w:val="Bodytext10"/>
        <w:spacing w:line="600" w:lineRule="exact"/>
        <w:ind w:firstLine="600" w:firstLineChars="200"/>
        <w:rPr>
          <w:rFonts w:hint="eastAsia"/>
          <w:lang w:eastAsia="zh-CN"/>
        </w:rPr>
      </w:pPr>
      <w:r>
        <w:t>切缘阴性的术后放射治疗,放射治疗的</w:t>
      </w:r>
      <w:r>
        <w:rPr>
          <w:rFonts w:hint="eastAsia"/>
          <w:lang w:eastAsia="zh-CN"/>
        </w:rPr>
        <w:t>总剂量</w:t>
      </w:r>
      <w:r>
        <w:t xml:space="preserve">为 </w:t>
      </w:r>
      <w:r>
        <w:rPr>
          <w:rFonts w:ascii="Times New Roman" w:eastAsia="Times New Roman" w:hAnsi="Times New Roman" w:cs="Times New Roman"/>
          <w:lang w:val="en-US" w:eastAsia="en-US" w:bidi="en-US"/>
        </w:rPr>
        <w:t>50G</w:t>
      </w:r>
      <w:r>
        <w:t>治疗模式为</w:t>
      </w:r>
      <w:r>
        <w:rPr>
          <w:rFonts w:ascii="Times New Roman" w:eastAsia="Times New Roman" w:hAnsi="Times New Roman" w:cs="Times New Roman"/>
        </w:rPr>
        <w:t>1.8</w:t>
      </w:r>
      <w:r>
        <w:t>〜</w:t>
      </w:r>
      <w:r>
        <w:rPr>
          <w:rFonts w:ascii="Times New Roman" w:eastAsia="Times New Roman" w:hAnsi="Times New Roman" w:cs="Times New Roman"/>
          <w:lang w:val="en-US" w:eastAsia="en-US" w:bidi="en-US"/>
        </w:rPr>
        <w:t>2Gy/</w:t>
      </w:r>
      <w:r>
        <w:t>次</w:t>
      </w:r>
      <w:r>
        <w:rPr>
          <w:rFonts w:hint="eastAsia"/>
          <w:lang w:eastAsia="zh-CN"/>
        </w:rPr>
        <w:t>/4</w:t>
      </w:r>
      <w:r>
        <w:rPr>
          <w:rFonts w:ascii="Times New Roman" w:eastAsia="Times New Roman" w:hAnsi="Times New Roman" w:cs="Times New Roman"/>
        </w:rPr>
        <w:t>〜5</w:t>
      </w:r>
      <w:r>
        <w:rPr>
          <w:rFonts w:hint="eastAsia"/>
          <w:lang w:eastAsia="zh-CN"/>
        </w:rPr>
        <w:t>周。</w:t>
      </w:r>
    </w:p>
    <w:p w:rsidR="00DF545A" w:rsidP="00DF545A">
      <w:pPr>
        <w:pStyle w:val="Bodytext10"/>
        <w:spacing w:line="600" w:lineRule="exact"/>
        <w:ind w:firstLine="600" w:firstLineChars="200"/>
        <w:rPr>
          <w:rFonts w:hint="eastAsia"/>
          <w:lang w:eastAsia="zh-CN"/>
        </w:rPr>
      </w:pPr>
      <w:r>
        <w:t>淋巴结结外侵犯或镜下切缘阳</w:t>
      </w:r>
      <w:r>
        <w:rPr>
          <w:rFonts w:hint="eastAsia"/>
          <w:lang w:eastAsia="zh-CN"/>
        </w:rPr>
        <w:t>性（R1）的放</w:t>
      </w:r>
      <w:r>
        <w:t>射治疗，总剂量为</w:t>
      </w:r>
      <w:r>
        <w:rPr>
          <w:rFonts w:ascii="Times New Roman" w:eastAsia="Times New Roman" w:hAnsi="Times New Roman" w:cs="Times New Roman"/>
        </w:rPr>
        <w:t>54</w:t>
      </w:r>
      <w:r>
        <w:t>〜</w:t>
      </w:r>
      <w:r>
        <w:rPr>
          <w:rFonts w:ascii="Times New Roman" w:eastAsia="Times New Roman" w:hAnsi="Times New Roman" w:cs="Times New Roman"/>
          <w:lang w:val="en-US" w:eastAsia="en-US" w:bidi="en-US"/>
        </w:rPr>
        <w:t>60Gy,</w:t>
      </w:r>
      <w:r>
        <w:t>治疗模式</w:t>
      </w:r>
      <w:r>
        <w:rPr>
          <w:rFonts w:hint="eastAsia"/>
          <w:lang w:eastAsia="zh-CN"/>
        </w:rPr>
        <w:t>为1.8-2Gy/次/5-6周。</w:t>
      </w:r>
      <w:r>
        <w:t>肉眼残留</w:t>
      </w:r>
      <w:r>
        <w:rPr>
          <w:sz w:val="28"/>
          <w:szCs w:val="28"/>
          <w:lang w:val="en-US" w:eastAsia="en-US" w:bidi="en-US"/>
        </w:rPr>
        <w:t>（R2</w:t>
      </w:r>
      <w:r>
        <w:t>切除）的放射治疗，总剂量为</w:t>
      </w:r>
      <w:r>
        <w:rPr>
          <w:sz w:val="28"/>
          <w:szCs w:val="28"/>
        </w:rPr>
        <w:t>60〜</w:t>
      </w:r>
      <w:r>
        <w:rPr>
          <w:sz w:val="28"/>
          <w:szCs w:val="28"/>
          <w:lang w:val="en-US" w:eastAsia="en-US" w:bidi="en-US"/>
        </w:rPr>
        <w:t>70Gy,</w:t>
      </w:r>
      <w:r>
        <w:t>治疗模式为</w:t>
      </w:r>
      <w:r>
        <w:rPr>
          <w:sz w:val="28"/>
          <w:szCs w:val="28"/>
          <w:lang w:val="en-US" w:eastAsia="en-US" w:bidi="en-US"/>
        </w:rPr>
        <w:t>1.</w:t>
      </w:r>
      <w:r>
        <w:rPr>
          <w:sz w:val="28"/>
          <w:szCs w:val="28"/>
        </w:rPr>
        <w:t>8〜</w:t>
      </w:r>
      <w:r>
        <w:rPr>
          <w:sz w:val="28"/>
          <w:szCs w:val="28"/>
          <w:lang w:val="en-US" w:eastAsia="en-US" w:bidi="en-US"/>
        </w:rPr>
        <w:t>2Gy/</w:t>
      </w:r>
      <w:r>
        <w:t>次</w:t>
      </w:r>
      <w:r>
        <w:rPr>
          <w:sz w:val="28"/>
          <w:szCs w:val="28"/>
        </w:rPr>
        <w:t>/6〜7</w:t>
      </w:r>
      <w:r>
        <w:t>周。</w:t>
      </w:r>
    </w:p>
    <w:p w:rsidR="00173D82" w:rsidP="00173D82">
      <w:pPr>
        <w:pStyle w:val="NormalWeb"/>
        <w:shd w:val="clear" w:color="auto" w:fill="FFFFFF"/>
        <w:spacing w:before="0" w:beforeAutospacing="0" w:after="0" w:afterAutospacing="0" w:line="600" w:lineRule="exact"/>
        <w:ind w:firstLine="640" w:firstLineChars="200"/>
        <w:jc w:val="both"/>
        <w:rPr>
          <w:color w:val="000000"/>
          <w:kern w:val="2"/>
          <w:sz w:val="32"/>
          <w:szCs w:val="32"/>
          <w:lang w:val="zh-TW" w:bidi="zh-TW"/>
        </w:rPr>
      </w:pPr>
    </w:p>
    <w:p w:rsidR="00173D82" w:rsidRPr="00DF545A" w:rsidP="00DF545A">
      <w:pPr>
        <w:pStyle w:val="Bodytext70"/>
        <w:spacing w:line="600" w:lineRule="exact"/>
        <w:rPr>
          <w:rFonts w:eastAsia="宋体"/>
          <w:b/>
          <w:lang w:eastAsia="zh-CN"/>
        </w:rPr>
      </w:pPr>
      <w:r w:rsidRPr="001744D8">
        <w:rPr>
          <w:rFonts w:ascii="宋体" w:eastAsia="宋体" w:hAnsi="宋体" w:cs="宋体" w:hint="eastAsia"/>
          <w:b/>
        </w:rPr>
        <w:t>第</w:t>
      </w:r>
      <w:r w:rsidRPr="001744D8">
        <w:rPr>
          <w:rFonts w:eastAsia="宋体" w:hint="eastAsia"/>
          <w:b/>
          <w:lang w:eastAsia="zh-CN"/>
        </w:rPr>
        <w:t>三</w:t>
      </w:r>
      <w:r w:rsidRPr="001744D8">
        <w:rPr>
          <w:rFonts w:ascii="宋体" w:eastAsia="宋体" w:hAnsi="宋体" w:cs="宋体" w:hint="eastAsia"/>
          <w:b/>
        </w:rPr>
        <w:t>节</w:t>
      </w:r>
      <w:r w:rsidRPr="001744D8">
        <w:rPr>
          <w:rFonts w:eastAsia="宋体" w:hint="eastAsia"/>
          <w:b/>
          <w:lang w:eastAsia="zh-CN"/>
        </w:rPr>
        <w:t xml:space="preserve">  </w:t>
      </w:r>
      <w:r w:rsidRPr="001744D8">
        <w:rPr>
          <w:rFonts w:ascii="宋体" w:eastAsia="宋体" w:hAnsi="宋体" w:cs="宋体" w:hint="eastAsia"/>
          <w:b/>
        </w:rPr>
        <w:t>肺癌的化学药物治疗</w:t>
      </w:r>
    </w:p>
    <w:p w:rsidR="00DF545A" w:rsidRPr="001744D8" w:rsidP="00DF545A">
      <w:pPr>
        <w:pStyle w:val="Bodytext10"/>
        <w:spacing w:line="600" w:lineRule="exact"/>
        <w:ind w:firstLine="300" w:firstLineChars="100"/>
        <w:jc w:val="both"/>
        <w:rPr>
          <w:rFonts w:hint="eastAsia"/>
          <w:b/>
          <w:lang w:eastAsia="zh-CN"/>
        </w:rPr>
      </w:pPr>
      <w:r w:rsidRPr="001744D8">
        <w:rPr>
          <w:rFonts w:hint="eastAsia"/>
          <w:b/>
          <w:lang w:eastAsia="zh-CN"/>
        </w:rPr>
        <w:t>（</w:t>
      </w:r>
      <w:r>
        <w:rPr>
          <w:rFonts w:hint="eastAsia"/>
          <w:b/>
          <w:lang w:eastAsia="zh-CN"/>
        </w:rPr>
        <w:t>一</w:t>
      </w:r>
      <w:r w:rsidRPr="001744D8">
        <w:rPr>
          <w:rFonts w:hint="eastAsia"/>
          <w:b/>
          <w:lang w:eastAsia="zh-CN"/>
        </w:rPr>
        <w:t>）</w:t>
      </w:r>
      <w:r w:rsidRPr="001744D8">
        <w:rPr>
          <w:b/>
        </w:rPr>
        <w:t>肺癌化疗的禁忌证和相对禁忌证</w:t>
      </w:r>
    </w:p>
    <w:p w:rsidR="00DF545A" w:rsidRPr="001744D8" w:rsidP="00DF545A">
      <w:pPr>
        <w:pStyle w:val="Bodytext10"/>
        <w:spacing w:line="600" w:lineRule="exact"/>
        <w:ind w:left="360" w:firstLine="0"/>
        <w:jc w:val="both"/>
        <w:rPr>
          <w:lang w:eastAsia="zh-CN"/>
        </w:rPr>
      </w:pPr>
      <w:r w:rsidRPr="001744D8">
        <w:rPr>
          <w:rFonts w:cs="Times New Roman"/>
          <w:lang w:val="en-US" w:eastAsia="en-US" w:bidi="en-US"/>
        </w:rPr>
        <w:t>1. KPS</w:t>
      </w:r>
      <w:r w:rsidRPr="001744D8">
        <w:rPr>
          <w:rFonts w:cs="Times New Roman" w:hint="eastAsia"/>
          <w:lang w:val="en-US" w:eastAsia="zh-CN" w:bidi="en-US"/>
        </w:rPr>
        <w:t xml:space="preserve"> ＜</w:t>
      </w:r>
      <w:r w:rsidRPr="001744D8">
        <w:rPr>
          <w:rFonts w:cs="Times New Roman"/>
          <w:lang w:val="en-US" w:eastAsia="en-US" w:bidi="en-US"/>
        </w:rPr>
        <w:t>60</w:t>
      </w:r>
      <w:r w:rsidRPr="001744D8">
        <w:t>或</w:t>
      </w:r>
      <w:r w:rsidRPr="001744D8">
        <w:rPr>
          <w:rFonts w:cs="Times New Roman"/>
          <w:lang w:val="en-US" w:eastAsia="en-US" w:bidi="en-US"/>
        </w:rPr>
        <w:t>ECOG&gt;2</w:t>
      </w:r>
      <w:r w:rsidRPr="001744D8">
        <w:t>的肺癌患者不宜进行化疗。</w:t>
      </w:r>
    </w:p>
    <w:p w:rsidR="00DF545A" w:rsidRPr="001744D8" w:rsidP="00DF545A">
      <w:pPr>
        <w:pStyle w:val="Bodytext40"/>
        <w:spacing w:after="0" w:line="600" w:lineRule="exact"/>
        <w:ind w:left="0" w:firstLine="300" w:firstLineChars="100"/>
        <w:rPr>
          <w:rFonts w:ascii="宋体" w:eastAsia="宋体" w:hAnsi="宋体"/>
        </w:rPr>
      </w:pPr>
      <w:r w:rsidRPr="001744D8">
        <w:rPr>
          <w:rFonts w:ascii="宋体" w:eastAsia="宋体" w:hAnsi="宋体" w:hint="eastAsia"/>
          <w:lang w:val="zh-TW" w:bidi="zh-TW"/>
        </w:rPr>
        <w:t>2.</w:t>
      </w:r>
      <w:r w:rsidRPr="001744D8">
        <w:rPr>
          <w:rFonts w:ascii="宋体" w:eastAsia="宋体" w:hAnsi="宋体" w:cs="宋体" w:hint="eastAsia"/>
          <w:lang w:val="zh-TW" w:eastAsia="zh-TW" w:bidi="zh-TW"/>
        </w:rPr>
        <w:t>白细胞少于</w:t>
      </w:r>
      <w:r w:rsidRPr="001744D8">
        <w:rPr>
          <w:rFonts w:ascii="宋体" w:eastAsia="宋体" w:hAnsi="宋体"/>
        </w:rPr>
        <w:t>3.0X10</w:t>
      </w:r>
      <w:r w:rsidRPr="001744D8">
        <w:rPr>
          <w:rFonts w:ascii="宋体" w:eastAsia="宋体" w:hAnsi="宋体"/>
          <w:vertAlign w:val="superscript"/>
        </w:rPr>
        <w:t>9</w:t>
      </w:r>
      <w:r w:rsidRPr="001744D8">
        <w:rPr>
          <w:rFonts w:ascii="宋体" w:eastAsia="宋体" w:hAnsi="宋体"/>
        </w:rPr>
        <w:t>/L</w:t>
      </w:r>
      <w:r w:rsidRPr="001744D8">
        <w:rPr>
          <w:rFonts w:ascii="宋体" w:eastAsia="宋体" w:hAnsi="宋体" w:cs="宋体" w:hint="eastAsia"/>
        </w:rPr>
        <w:t>、</w:t>
      </w:r>
      <w:r w:rsidRPr="001744D8">
        <w:rPr>
          <w:rFonts w:ascii="宋体" w:eastAsia="宋体" w:hAnsi="宋体" w:cs="宋体" w:hint="eastAsia"/>
          <w:lang w:val="zh-TW" w:eastAsia="zh-TW" w:bidi="zh-TW"/>
        </w:rPr>
        <w:t>中性粒细胞少于</w:t>
      </w:r>
      <w:r w:rsidRPr="001744D8">
        <w:rPr>
          <w:rFonts w:ascii="宋体" w:eastAsia="宋体" w:hAnsi="宋体"/>
        </w:rPr>
        <w:t>1.5X</w:t>
      </w:r>
      <w:r w:rsidRPr="001744D8">
        <w:rPr>
          <w:rFonts w:ascii="宋体" w:eastAsia="宋体" w:hAnsi="宋体" w:hint="eastAsia"/>
        </w:rPr>
        <w:t>10</w:t>
      </w:r>
      <w:r w:rsidRPr="001744D8">
        <w:rPr>
          <w:rFonts w:ascii="宋体" w:eastAsia="宋体" w:hAnsi="宋体" w:hint="eastAsia"/>
          <w:vertAlign w:val="superscript"/>
        </w:rPr>
        <w:t>9</w:t>
      </w:r>
      <w:r w:rsidRPr="001744D8">
        <w:rPr>
          <w:rFonts w:ascii="宋体" w:eastAsia="宋体" w:hAnsi="宋体"/>
          <w:lang w:eastAsia="en-US" w:bidi="en-US"/>
        </w:rPr>
        <w:t xml:space="preserve"> /L、</w:t>
      </w:r>
      <w:r w:rsidRPr="001744D8">
        <w:rPr>
          <w:rFonts w:ascii="宋体" w:eastAsia="宋体" w:hAnsi="宋体"/>
        </w:rPr>
        <w:t>血小板少于</w:t>
      </w:r>
      <w:r w:rsidRPr="001744D8">
        <w:rPr>
          <w:rFonts w:ascii="宋体" w:eastAsia="宋体" w:hAnsi="宋体"/>
          <w:i/>
          <w:iCs/>
        </w:rPr>
        <w:t>6 X</w:t>
      </w:r>
      <w:r w:rsidRPr="001744D8">
        <w:rPr>
          <w:rFonts w:ascii="宋体" w:eastAsia="宋体" w:hAnsi="宋体"/>
        </w:rPr>
        <w:t xml:space="preserve"> </w:t>
      </w:r>
      <w:r w:rsidRPr="001744D8">
        <w:rPr>
          <w:rFonts w:ascii="宋体" w:eastAsia="宋体" w:hAnsi="宋体"/>
          <w:lang w:eastAsia="en-US" w:bidi="en-US"/>
        </w:rPr>
        <w:t>10</w:t>
      </w:r>
      <w:r w:rsidRPr="001744D8">
        <w:rPr>
          <w:rFonts w:ascii="宋体" w:eastAsia="宋体" w:hAnsi="宋体" w:hint="eastAsia"/>
          <w:vertAlign w:val="superscript"/>
          <w:lang w:bidi="en-US"/>
        </w:rPr>
        <w:t>10</w:t>
      </w:r>
      <w:r w:rsidRPr="001744D8">
        <w:rPr>
          <w:rFonts w:ascii="宋体" w:eastAsia="宋体" w:hAnsi="宋体" w:hint="eastAsia"/>
          <w:lang w:bidi="en-US"/>
        </w:rPr>
        <w:t>/</w:t>
      </w:r>
      <w:r w:rsidRPr="001744D8">
        <w:rPr>
          <w:rFonts w:ascii="宋体" w:eastAsia="宋体" w:hAnsi="宋体"/>
          <w:lang w:eastAsia="en-US" w:bidi="en-US"/>
        </w:rPr>
        <w:t>L、</w:t>
      </w:r>
      <w:r w:rsidRPr="001744D8">
        <w:rPr>
          <w:rFonts w:ascii="宋体" w:eastAsia="宋体" w:hAnsi="宋体"/>
        </w:rPr>
        <w:t xml:space="preserve">红细胞少于2 </w:t>
      </w:r>
      <w:r w:rsidRPr="001744D8">
        <w:rPr>
          <w:rFonts w:ascii="宋体" w:eastAsia="宋体" w:hAnsi="宋体"/>
          <w:i/>
          <w:iCs/>
        </w:rPr>
        <w:t xml:space="preserve">X </w:t>
      </w:r>
      <w:r w:rsidRPr="001744D8">
        <w:rPr>
          <w:rFonts w:ascii="宋体" w:eastAsia="宋体" w:hAnsi="宋体"/>
          <w:smallCaps/>
          <w:lang w:eastAsia="en-US" w:bidi="en-US"/>
        </w:rPr>
        <w:t>10</w:t>
      </w:r>
      <w:r w:rsidRPr="001744D8">
        <w:rPr>
          <w:rFonts w:ascii="宋体" w:eastAsia="宋体" w:hAnsi="宋体" w:hint="eastAsia"/>
          <w:smallCaps/>
          <w:vertAlign w:val="superscript"/>
          <w:lang w:bidi="en-US"/>
        </w:rPr>
        <w:t>12</w:t>
      </w:r>
      <w:r w:rsidRPr="001744D8">
        <w:rPr>
          <w:rFonts w:ascii="宋体" w:eastAsia="宋体" w:hAnsi="宋体"/>
          <w:smallCaps/>
          <w:lang w:eastAsia="en-US" w:bidi="en-US"/>
        </w:rPr>
        <w:t xml:space="preserve">/l、 </w:t>
      </w:r>
      <w:r w:rsidRPr="001744D8">
        <w:rPr>
          <w:rFonts w:ascii="宋体" w:eastAsia="宋体" w:hAnsi="宋体"/>
        </w:rPr>
        <w:t>血红蛋白低</w:t>
      </w:r>
      <w:r w:rsidRPr="001744D8">
        <w:rPr>
          <w:rFonts w:ascii="宋体" w:eastAsia="宋体" w:hAnsi="宋体" w:hint="eastAsia"/>
        </w:rPr>
        <w:t>于8.0g/dl</w:t>
      </w:r>
      <w:r w:rsidRPr="001744D8">
        <w:rPr>
          <w:rFonts w:ascii="宋体" w:eastAsia="宋体" w:hAnsi="宋体"/>
        </w:rPr>
        <w:t>的肺癌患者原则上不宜化疗。</w:t>
      </w:r>
    </w:p>
    <w:p w:rsidR="00DF545A" w:rsidRPr="001744D8" w:rsidP="00DF545A">
      <w:pPr>
        <w:pStyle w:val="Bodytext10"/>
        <w:tabs>
          <w:tab w:val="left" w:pos="1169"/>
        </w:tabs>
        <w:spacing w:line="600" w:lineRule="exact"/>
        <w:jc w:val="both"/>
      </w:pPr>
      <w:bookmarkStart w:id="6" w:name="bookmark48"/>
      <w:bookmarkEnd w:id="6"/>
      <w:r w:rsidRPr="001744D8">
        <w:rPr>
          <w:rFonts w:hint="eastAsia"/>
          <w:lang w:eastAsia="zh-CN"/>
        </w:rPr>
        <w:t>3.</w:t>
      </w:r>
      <w:r w:rsidRPr="001744D8">
        <w:t>肺癌患者肝、肾功能异常，其实验室指标超过正常值上限的</w:t>
      </w:r>
      <w:r w:rsidRPr="001744D8">
        <w:rPr>
          <w:rFonts w:cs="Times New Roman"/>
        </w:rPr>
        <w:t>2</w:t>
      </w:r>
      <w:r w:rsidRPr="001744D8">
        <w:t>倍,或有严重并发症和感染发热、出血倾向者不宜化疗。</w:t>
      </w:r>
    </w:p>
    <w:p w:rsidR="00DF545A" w:rsidRPr="001744D8" w:rsidP="00DF545A">
      <w:pPr>
        <w:pStyle w:val="Bodytext10"/>
        <w:tabs>
          <w:tab w:val="left" w:pos="1178"/>
        </w:tabs>
        <w:spacing w:line="600" w:lineRule="exact"/>
        <w:ind w:firstLine="450" w:firstLineChars="150"/>
      </w:pPr>
      <w:bookmarkStart w:id="7" w:name="bookmark49"/>
      <w:bookmarkEnd w:id="7"/>
      <w:r w:rsidRPr="001744D8">
        <w:rPr>
          <w:rFonts w:hint="eastAsia"/>
          <w:lang w:eastAsia="zh-CN"/>
        </w:rPr>
        <w:t>4.</w:t>
      </w:r>
      <w:r w:rsidRPr="001744D8">
        <w:t>在化疗中如出现以下情况应考虑药物减量或更换方案：</w:t>
      </w:r>
    </w:p>
    <w:p w:rsidR="00DF545A" w:rsidRPr="001744D8" w:rsidP="00DF545A">
      <w:pPr>
        <w:pStyle w:val="Bodytext10"/>
        <w:tabs>
          <w:tab w:val="left" w:pos="1140"/>
        </w:tabs>
        <w:spacing w:line="600" w:lineRule="exact"/>
        <w:ind w:firstLine="300" w:firstLineChars="100"/>
        <w:jc w:val="both"/>
        <w:sectPr w:rsidSect="00A04ED1">
          <w:headerReference w:type="default" r:id="rId31"/>
          <w:type w:val="nextPage"/>
          <w:pgSz w:w="11906" w:h="16838"/>
          <w:pgMar w:top="720" w:right="720" w:bottom="720" w:left="720" w:header="851" w:footer="992" w:gutter="0"/>
          <w:pgNumType w:start="21"/>
          <w:cols w:space="425"/>
          <w:titlePg w:val="0"/>
          <w:docGrid w:type="lines" w:linePitch="312"/>
        </w:sectPr>
      </w:pPr>
      <w:r w:rsidRPr="001744D8">
        <w:rPr>
          <w:rFonts w:hint="eastAsia"/>
          <w:lang w:eastAsia="zh-CN"/>
        </w:rPr>
        <w:t>（1）</w:t>
      </w:r>
      <w:r w:rsidRPr="001744D8">
        <w:t>治疗</w:t>
      </w:r>
      <w:r w:rsidRPr="001744D8">
        <w:rPr>
          <w:rFonts w:cs="Times New Roman"/>
        </w:rPr>
        <w:t>2</w:t>
      </w:r>
      <w:r w:rsidRPr="001744D8">
        <w:t>周期后病变进展,或在化疗周期的休息期中出现恶化者,应停止原</w:t>
      </w:r>
      <w:r w:rsidRPr="001744D8">
        <w:t>方案，酌情选用其他方案。</w:t>
      </w:r>
    </w:p>
    <w:p w:rsidR="00DF545A" w:rsidRPr="001744D8" w:rsidP="00DF545A">
      <w:pPr>
        <w:pStyle w:val="Bodytext10"/>
        <w:tabs>
          <w:tab w:val="left" w:pos="1131"/>
        </w:tabs>
        <w:spacing w:line="600" w:lineRule="exact"/>
        <w:jc w:val="both"/>
      </w:pPr>
      <w:bookmarkStart w:id="8" w:name="bookmark51"/>
      <w:bookmarkEnd w:id="8"/>
      <w:r w:rsidRPr="001744D8">
        <w:rPr>
          <w:rFonts w:hint="eastAsia"/>
          <w:lang w:eastAsia="zh-CN"/>
        </w:rPr>
        <w:t>（2）</w:t>
      </w:r>
      <w:r w:rsidRPr="001744D8">
        <w:t>化疗不良反应达</w:t>
      </w:r>
      <w:r w:rsidRPr="001744D8">
        <w:rPr>
          <w:rFonts w:cs="Times New Roman"/>
        </w:rPr>
        <w:t>4</w:t>
      </w:r>
      <w:r w:rsidRPr="001744D8">
        <w:t>级，或出现严重的并发症对患者生命有明显威胁时,应停药，毒性反应恢复后再次化疗时原方案的药物应减量使用，再次出现4级的毒副反应,应考虑改用其他方案。</w:t>
      </w:r>
    </w:p>
    <w:p w:rsidR="00DF545A" w:rsidRPr="001744D8" w:rsidP="00DF545A">
      <w:pPr>
        <w:pStyle w:val="Bodytext10"/>
        <w:spacing w:line="600" w:lineRule="exact"/>
        <w:ind w:firstLine="600" w:firstLineChars="200"/>
        <w:rPr>
          <w:b/>
        </w:rPr>
      </w:pPr>
      <w:r w:rsidRPr="001744D8">
        <w:rPr>
          <w:b/>
        </w:rPr>
        <w:t>(</w:t>
      </w:r>
      <w:r>
        <w:rPr>
          <w:rFonts w:hint="eastAsia"/>
          <w:b/>
          <w:lang w:eastAsia="zh-CN"/>
        </w:rPr>
        <w:t>二</w:t>
      </w:r>
      <w:r w:rsidRPr="001744D8">
        <w:rPr>
          <w:b/>
        </w:rPr>
        <w:t>)化疗是小细胞肺癌的主要治疗手段</w:t>
      </w:r>
    </w:p>
    <w:p w:rsidR="00DF545A" w:rsidRPr="001744D8" w:rsidP="00DF545A">
      <w:pPr>
        <w:pStyle w:val="Bodytext10"/>
        <w:spacing w:line="600" w:lineRule="exact"/>
        <w:ind w:firstLine="720"/>
        <w:jc w:val="both"/>
        <w:rPr>
          <w:rFonts w:hint="eastAsia"/>
          <w:lang w:eastAsia="zh-CN"/>
        </w:rPr>
      </w:pPr>
      <w:r w:rsidRPr="001744D8">
        <w:rPr>
          <w:rFonts w:hint="eastAsia"/>
          <w:lang w:eastAsia="zh-CN"/>
        </w:rPr>
        <w:t>1.</w:t>
      </w:r>
      <w:r w:rsidRPr="001744D8">
        <w:t>小细胞肺癌的一线化疗方案对</w:t>
      </w:r>
      <w:r w:rsidRPr="001744D8">
        <w:rPr>
          <w:rFonts w:hint="eastAsia"/>
          <w:lang w:eastAsia="zh-CN"/>
        </w:rPr>
        <w:t>于</w:t>
      </w:r>
      <w:r w:rsidRPr="001744D8">
        <w:rPr>
          <w:lang w:val="en-US" w:eastAsia="en-US" w:bidi="en-US"/>
        </w:rPr>
        <w:t>M0</w:t>
      </w:r>
      <w:r w:rsidRPr="001744D8">
        <w:t>的小细胞肺癌，目前最佳的联合化疗方案的总缓解率可达 80%〜90%,完全缓解率40%〜50%,中位生存期可达20个月。与无接受化疗的患者相比,有效的联合化疗能提高患者的中位生存期</w:t>
      </w:r>
      <w:r w:rsidRPr="001744D8">
        <w:rPr>
          <w:rFonts w:hint="eastAsia"/>
          <w:lang w:eastAsia="zh-CN"/>
        </w:rPr>
        <w:t>4-5倍，对于M1的小细胞肺癌，</w:t>
      </w:r>
      <w:r w:rsidRPr="001744D8">
        <w:t>联合化疗方案的有效</w:t>
      </w:r>
      <w:r w:rsidRPr="001744D8">
        <w:rPr>
          <w:lang w:val="zh-CN" w:eastAsia="zh-CN" w:bidi="zh-CN"/>
        </w:rPr>
        <w:t>率大</w:t>
      </w:r>
      <w:r w:rsidRPr="001744D8">
        <w:rPr>
          <w:rFonts w:hint="eastAsia"/>
          <w:lang w:val="zh-CN" w:eastAsia="zh-CN" w:bidi="zh-CN"/>
        </w:rPr>
        <w:t>约60%，中位生存期为</w:t>
      </w:r>
      <w:r w:rsidRPr="001744D8">
        <w:t>7〜9个月</w:t>
      </w:r>
      <w:r w:rsidRPr="001744D8">
        <w:rPr>
          <w:rFonts w:hint="eastAsia"/>
          <w:lang w:eastAsia="zh-CN"/>
        </w:rPr>
        <w:t>。</w:t>
      </w:r>
      <w:r w:rsidRPr="001744D8">
        <w:rPr>
          <w:rFonts w:hint="eastAsia"/>
          <w:color w:val="000000"/>
          <w:kern w:val="0"/>
          <w:lang w:val="zh-CN" w:eastAsia="zh-CN" w:bidi="zh-CN"/>
        </w:rPr>
        <w:br/>
      </w:r>
      <w:r>
        <w:rPr>
          <w:rFonts w:hint="eastAsia"/>
          <w:color w:val="000000"/>
          <w:kern w:val="0"/>
          <w:lang w:val="zh-CN" w:eastAsia="zh-CN" w:bidi="zh-CN"/>
        </w:rPr>
        <w:t xml:space="preserve">   </w:t>
      </w:r>
      <w:r w:rsidRPr="001744D8">
        <w:rPr>
          <w:color w:val="000000"/>
          <w:kern w:val="0"/>
          <w:lang w:val="zh-CN" w:eastAsia="zh-CN" w:bidi="zh-CN"/>
        </w:rPr>
        <w:t>（1）一线治疗方案： T1～2N0 局限期小细胞肺癌推荐肺叶切除术+肺门、纵隔淋巴结清扫术，术后辅助化疗。超过T1～2N0 局限期小细胞肺癌推荐放、化疗为主的综合治疗。化疗方案推荐依托泊苷联合顺铂（EP）或依托泊苷联合卡铂（EC）方案。广泛期小细胞肺癌推荐化疗或在化疗（EP 或EC 方案）基础上联合免疫治疗，如 PD-L1 单抗等为主的综合治疗，有局部症状或伴脑转移者推荐在化疗基础上联合放疗或其他局部治疗方法。化疗方案推荐 EP、EC、伊立替康联合顺铂（IP）、伊立替康联合卡铂（IC）或依托泊苷联合洛铂</w:t>
      </w:r>
      <w:r w:rsidRPr="001744D8">
        <w:rPr>
          <w:rFonts w:hint="eastAsia"/>
          <w:color w:val="000000"/>
          <w:kern w:val="0"/>
          <w:lang w:val="zh-CN" w:eastAsia="zh-CN" w:bidi="zh-CN"/>
        </w:rPr>
        <w:t>（</w:t>
      </w:r>
      <w:r w:rsidRPr="001744D8">
        <w:rPr>
          <w:color w:val="000000"/>
          <w:kern w:val="0"/>
          <w:lang w:val="zh-CN" w:eastAsia="zh-CN" w:bidi="zh-CN"/>
        </w:rPr>
        <w:t>EL）方案。</w:t>
      </w:r>
    </w:p>
    <w:p w:rsidR="00DF545A" w:rsidRPr="001744D8" w:rsidP="00DF545A">
      <w:pPr>
        <w:pStyle w:val="Bodytext10"/>
        <w:tabs>
          <w:tab w:val="left" w:pos="7655"/>
        </w:tabs>
        <w:spacing w:line="600" w:lineRule="exact"/>
        <w:ind w:right="600" w:firstLine="600" w:firstLineChars="200"/>
        <w:rPr>
          <w:rFonts w:hint="eastAsia"/>
          <w:lang w:eastAsia="zh-CN"/>
        </w:rPr>
      </w:pPr>
      <w:r>
        <w:rPr>
          <w:rFonts w:hint="eastAsia"/>
          <w:kern w:val="0"/>
          <w:lang w:val="zh-CN" w:eastAsia="zh-CN" w:bidi="zh-CN"/>
        </w:rPr>
        <w:t>（2）</w:t>
      </w:r>
      <w:r w:rsidRPr="001744D8">
        <w:t>小细胞肺癌的二线治疗方案</w:t>
      </w:r>
      <w:r w:rsidRPr="001744D8">
        <w:rPr>
          <w:rFonts w:hint="eastAsia"/>
          <w:lang w:eastAsia="zh-CN"/>
        </w:rPr>
        <w:t xml:space="preserve">  </w:t>
      </w:r>
      <w:r w:rsidRPr="001744D8">
        <w:t>目前唯一获得美</w:t>
      </w:r>
      <w:r w:rsidRPr="001744D8">
        <w:rPr>
          <w:rFonts w:hint="eastAsia"/>
          <w:lang w:eastAsia="zh-CN"/>
        </w:rPr>
        <w:t>国</w:t>
      </w:r>
      <w:r w:rsidRPr="001744D8">
        <w:rPr>
          <w:lang w:val="en-US" w:eastAsia="en-US" w:bidi="en-US"/>
        </w:rPr>
        <w:t>FDA</w:t>
      </w:r>
      <w:r w:rsidRPr="001744D8">
        <w:t>批准的</w:t>
      </w:r>
      <w:r w:rsidRPr="001744D8">
        <w:rPr>
          <w:lang w:val="en-US" w:eastAsia="en-US" w:bidi="en-US"/>
        </w:rPr>
        <w:t>SCLC</w:t>
      </w:r>
      <w:r w:rsidRPr="001744D8">
        <w:t>二线治疗药物</w:t>
      </w:r>
      <w:r w:rsidRPr="001744D8">
        <w:rPr>
          <w:color w:val="000000"/>
        </w:rPr>
        <w:t>为托泊替</w:t>
      </w:r>
      <w:r w:rsidRPr="001744D8">
        <w:rPr>
          <w:rFonts w:hint="eastAsia"/>
          <w:color w:val="000000"/>
          <w:lang w:val="en-US" w:eastAsia="zh-CN" w:bidi="en-US"/>
        </w:rPr>
        <w:t>康</w:t>
      </w:r>
      <w:r w:rsidRPr="001744D8">
        <w:rPr>
          <w:color w:val="000000"/>
        </w:rPr>
        <w:t>，但只有一线化疗获得</w:t>
      </w:r>
      <w:r w:rsidRPr="001744D8">
        <w:rPr>
          <w:color w:val="000000"/>
          <w:lang w:val="en-US" w:eastAsia="en-US" w:bidi="en-US"/>
        </w:rPr>
        <w:t>CR</w:t>
      </w:r>
      <w:r w:rsidRPr="001744D8">
        <w:rPr>
          <w:color w:val="000000"/>
        </w:rPr>
        <w:t>的患者最可能从二线化疗中获益</w:t>
      </w:r>
      <w:r w:rsidRPr="001744D8">
        <w:rPr>
          <w:rFonts w:hint="eastAsia"/>
          <w:color w:val="000000"/>
          <w:lang w:eastAsia="zh-CN"/>
        </w:rPr>
        <w:t>。</w:t>
      </w:r>
    </w:p>
    <w:p w:rsidR="00DF545A" w:rsidRPr="001744D8" w:rsidP="00DF545A">
      <w:pPr>
        <w:pStyle w:val="Bodytext10"/>
        <w:spacing w:line="600" w:lineRule="exact"/>
        <w:ind w:firstLine="600" w:firstLineChars="200"/>
        <w:jc w:val="both"/>
        <w:rPr>
          <w:rFonts w:hint="eastAsia"/>
          <w:lang w:eastAsia="zh-CN"/>
        </w:rPr>
      </w:pPr>
      <w:r w:rsidRPr="001744D8">
        <w:rPr>
          <w:rFonts w:hint="eastAsia"/>
          <w:lang w:eastAsia="zh-CN"/>
        </w:rPr>
        <w:t>（</w:t>
      </w:r>
      <w:r>
        <w:rPr>
          <w:rFonts w:hint="eastAsia"/>
          <w:lang w:eastAsia="zh-CN"/>
        </w:rPr>
        <w:t>3</w:t>
      </w:r>
      <w:r w:rsidRPr="001744D8">
        <w:rPr>
          <w:rFonts w:hint="eastAsia"/>
          <w:lang w:eastAsia="zh-CN"/>
        </w:rPr>
        <w:t>）</w:t>
      </w:r>
      <w:r w:rsidRPr="001744D8">
        <w:t>一线化疗后3个月以内进展，称为难治性小细胞肺癌。如果</w:t>
      </w:r>
      <w:r w:rsidRPr="001744D8">
        <w:rPr>
          <w:rFonts w:cs="Times New Roman"/>
          <w:lang w:val="en-US" w:eastAsia="en-US" w:bidi="en-US"/>
        </w:rPr>
        <w:t>PS</w:t>
      </w:r>
      <w:r w:rsidRPr="001744D8">
        <w:t>评分</w:t>
      </w:r>
      <w:r w:rsidRPr="001744D8">
        <w:rPr>
          <w:rFonts w:hint="eastAsia"/>
          <w:lang w:eastAsia="zh-CN"/>
        </w:rPr>
        <w:t>0</w:t>
      </w:r>
      <w:r w:rsidRPr="001744D8">
        <w:t>〜</w:t>
      </w:r>
      <w:r w:rsidRPr="001744D8">
        <w:rPr>
          <w:rFonts w:cs="Times New Roman"/>
        </w:rPr>
        <w:t>2</w:t>
      </w:r>
      <w:r w:rsidRPr="001744D8">
        <w:t>者，二线化疗可选药</w:t>
      </w:r>
      <w:r w:rsidRPr="001744D8">
        <w:rPr>
          <w:rFonts w:hint="eastAsia"/>
          <w:lang w:eastAsia="zh-CN"/>
        </w:rPr>
        <w:t>物</w:t>
      </w:r>
      <w:r w:rsidRPr="001744D8">
        <w:t>有托泊替康、异环磷酰胺、紫杉醇、多西他赛、吉西他滨。</w:t>
      </w:r>
    </w:p>
    <w:p w:rsidR="00DF545A" w:rsidRPr="001744D8" w:rsidP="00DF545A">
      <w:pPr>
        <w:pStyle w:val="Bodytext10"/>
        <w:spacing w:line="600" w:lineRule="exact"/>
        <w:ind w:firstLine="600" w:firstLineChars="200"/>
        <w:jc w:val="both"/>
        <w:rPr>
          <w:rFonts w:hint="eastAsia"/>
          <w:lang w:eastAsia="zh-CN"/>
        </w:rPr>
        <w:sectPr w:rsidSect="00A04ED1">
          <w:headerReference w:type="default" r:id="rId32"/>
          <w:type w:val="nextPage"/>
          <w:pgSz w:w="11906" w:h="16838"/>
          <w:pgMar w:top="720" w:right="720" w:bottom="720" w:left="720" w:header="851" w:footer="992" w:gutter="0"/>
          <w:pgNumType w:start="22"/>
          <w:cols w:space="425"/>
          <w:titlePg w:val="0"/>
          <w:docGrid w:type="lines" w:linePitch="312"/>
        </w:sectPr>
      </w:pPr>
      <w:r w:rsidRPr="001744D8">
        <w:rPr>
          <w:rFonts w:hint="eastAsia"/>
          <w:lang w:eastAsia="zh-CN"/>
        </w:rPr>
        <w:t>（</w:t>
      </w:r>
      <w:r>
        <w:rPr>
          <w:rFonts w:hint="eastAsia"/>
          <w:lang w:eastAsia="zh-CN"/>
        </w:rPr>
        <w:t>4</w:t>
      </w:r>
      <w:r w:rsidRPr="001744D8">
        <w:rPr>
          <w:rFonts w:hint="eastAsia"/>
          <w:lang w:eastAsia="zh-CN"/>
        </w:rPr>
        <w:t>）</w:t>
      </w:r>
      <w:r w:rsidRPr="001744D8">
        <w:t>一线化疗后</w:t>
      </w:r>
      <w:r w:rsidRPr="001744D8">
        <w:rPr>
          <w:rFonts w:cs="Times New Roman"/>
        </w:rPr>
        <w:t>3</w:t>
      </w:r>
      <w:r w:rsidRPr="001744D8">
        <w:t>个月后进展，称为敏感性小细胞肺癌。</w:t>
      </w:r>
      <w:r w:rsidRPr="001744D8">
        <w:rPr>
          <w:rFonts w:hint="eastAsia"/>
          <w:color w:val="000000"/>
          <w:lang w:eastAsia="zh-CN"/>
        </w:rPr>
        <w:t>如</w:t>
      </w:r>
      <w:r w:rsidRPr="001744D8">
        <w:rPr>
          <w:color w:val="000000"/>
        </w:rPr>
        <w:t>果进</w:t>
      </w:r>
      <w:r w:rsidRPr="001744D8">
        <w:t>展时间在</w:t>
      </w:r>
      <w:r w:rsidRPr="001744D8">
        <w:rPr>
          <w:rFonts w:cs="Times New Roman"/>
        </w:rPr>
        <w:t>3</w:t>
      </w:r>
      <w:r w:rsidRPr="001744D8">
        <w:t>〜</w:t>
      </w:r>
      <w:r w:rsidRPr="001744D8">
        <w:rPr>
          <w:rFonts w:cs="Times New Roman"/>
        </w:rPr>
        <w:t>6</w:t>
      </w:r>
      <w:r w:rsidRPr="001744D8">
        <w:t>个月以内且</w:t>
      </w:r>
      <w:r w:rsidRPr="001744D8">
        <w:rPr>
          <w:rFonts w:cs="Times New Roman"/>
          <w:lang w:val="en-US" w:eastAsia="en-US" w:bidi="en-US"/>
        </w:rPr>
        <w:t>PS</w:t>
      </w:r>
      <w:r w:rsidRPr="001744D8">
        <w:t>评分</w:t>
      </w:r>
      <w:r w:rsidRPr="001744D8">
        <w:rPr>
          <w:rFonts w:hint="eastAsia"/>
          <w:lang w:val="zh-CN" w:eastAsia="zh-CN" w:bidi="zh-CN"/>
        </w:rPr>
        <w:t>0</w:t>
      </w:r>
      <w:r w:rsidRPr="001744D8">
        <w:rPr>
          <w:lang w:val="zh-CN" w:eastAsia="zh-CN" w:bidi="zh-CN"/>
        </w:rPr>
        <w:t xml:space="preserve">〜 </w:t>
      </w:r>
      <w:r w:rsidRPr="001744D8">
        <w:rPr>
          <w:rFonts w:cs="Times New Roman"/>
        </w:rPr>
        <w:t>2</w:t>
      </w:r>
      <w:r w:rsidRPr="001744D8">
        <w:t>者</w:t>
      </w:r>
      <w:r w:rsidRPr="001744D8">
        <w:rPr>
          <w:rFonts w:hint="eastAsia"/>
          <w:lang w:eastAsia="zh-CN"/>
        </w:rPr>
        <w:t>，</w:t>
      </w:r>
    </w:p>
    <w:p w:rsidR="00DF545A" w:rsidRPr="001744D8" w:rsidP="00DF545A">
      <w:pPr>
        <w:pStyle w:val="Bodytext10"/>
        <w:spacing w:line="600" w:lineRule="exact"/>
        <w:ind w:firstLine="600" w:firstLineChars="200"/>
        <w:jc w:val="both"/>
        <w:rPr>
          <w:rFonts w:hint="eastAsia"/>
          <w:lang w:eastAsia="zh-CN"/>
        </w:rPr>
      </w:pPr>
      <w:r w:rsidRPr="001744D8">
        <w:t>二线化疗方案首选为托泊替康单药或联合用药，其他的有依立替康、环磷酰胺/阿霉素/长春新碱</w:t>
      </w:r>
      <w:r w:rsidRPr="001744D8">
        <w:t xml:space="preserve"> </w:t>
      </w:r>
      <w:r w:rsidRPr="001744D8">
        <w:rPr>
          <w:lang w:val="en-US" w:eastAsia="en-US" w:bidi="en-US"/>
        </w:rPr>
        <w:t>（</w:t>
      </w:r>
      <w:r w:rsidRPr="001744D8">
        <w:rPr>
          <w:rFonts w:cs="Times New Roman"/>
          <w:lang w:val="en-US" w:eastAsia="en-US" w:bidi="en-US"/>
        </w:rPr>
        <w:t>CAV）</w:t>
      </w:r>
      <w:r w:rsidRPr="001744D8">
        <w:t>、吉西他滨、紫杉类药物、口服依托泊</w:t>
      </w:r>
      <w:r w:rsidRPr="001744D8">
        <w:rPr>
          <w:rFonts w:hint="eastAsia"/>
          <w:lang w:eastAsia="zh-CN"/>
        </w:rPr>
        <w:t>苷。</w:t>
      </w:r>
    </w:p>
    <w:p w:rsidR="00DF545A" w:rsidRPr="001744D8" w:rsidP="00DF545A">
      <w:pPr>
        <w:pStyle w:val="Bodytext10"/>
        <w:spacing w:line="600" w:lineRule="exact"/>
        <w:ind w:firstLine="450" w:firstLineChars="150"/>
        <w:jc w:val="both"/>
        <w:rPr>
          <w:rFonts w:hint="eastAsia"/>
          <w:lang w:eastAsia="zh-CN"/>
        </w:rPr>
      </w:pPr>
      <w:r w:rsidRPr="001744D8">
        <w:rPr>
          <w:rFonts w:hint="eastAsia"/>
          <w:lang w:eastAsia="zh-CN"/>
        </w:rPr>
        <w:t>（</w:t>
      </w:r>
      <w:r>
        <w:rPr>
          <w:rFonts w:hint="eastAsia"/>
          <w:lang w:eastAsia="zh-CN"/>
        </w:rPr>
        <w:t>5</w:t>
      </w:r>
      <w:r w:rsidRPr="001744D8">
        <w:rPr>
          <w:rFonts w:hint="eastAsia"/>
          <w:lang w:eastAsia="zh-CN"/>
        </w:rPr>
        <w:t>）</w:t>
      </w:r>
      <w:r w:rsidRPr="001744D8">
        <w:rPr>
          <w:rFonts w:cs="Times New Roman"/>
        </w:rPr>
        <w:t>6</w:t>
      </w:r>
      <w:r w:rsidRPr="001744D8">
        <w:t>个月以后进展:选用初始治疗有效的方案。</w:t>
      </w:r>
    </w:p>
    <w:p w:rsidR="00DF545A" w:rsidRPr="001744D8" w:rsidP="00DF545A">
      <w:pPr>
        <w:pStyle w:val="Bodytext10"/>
        <w:spacing w:line="600" w:lineRule="exact"/>
        <w:ind w:firstLine="450" w:firstLineChars="150"/>
        <w:rPr>
          <w:rFonts w:hint="eastAsia"/>
          <w:lang w:eastAsia="zh-CN"/>
        </w:rPr>
      </w:pPr>
      <w:r w:rsidRPr="001744D8">
        <w:rPr>
          <w:rFonts w:hint="eastAsia"/>
          <w:lang w:eastAsia="zh-CN"/>
        </w:rPr>
        <w:t>（</w:t>
      </w:r>
      <w:r>
        <w:rPr>
          <w:rFonts w:hint="eastAsia"/>
          <w:lang w:eastAsia="zh-CN"/>
        </w:rPr>
        <w:t>6</w:t>
      </w:r>
      <w:r w:rsidRPr="001744D8">
        <w:rPr>
          <w:rFonts w:hint="eastAsia"/>
          <w:lang w:eastAsia="zh-CN"/>
        </w:rPr>
        <w:t>）</w:t>
      </w:r>
      <w:r w:rsidRPr="001744D8">
        <w:t>对于一般状态差的患者考虑减量及加强支持治疗。</w:t>
      </w:r>
    </w:p>
    <w:p w:rsidR="00DF545A" w:rsidRPr="001744D8" w:rsidP="00DF545A">
      <w:pPr>
        <w:pStyle w:val="Bodytext10"/>
        <w:spacing w:line="600" w:lineRule="exact"/>
        <w:ind w:firstLine="399" w:firstLineChars="133"/>
        <w:rPr>
          <w:rFonts w:hint="eastAsia"/>
          <w:lang w:eastAsia="zh-CN"/>
        </w:rPr>
      </w:pPr>
      <w:r>
        <w:rPr>
          <w:rFonts w:hint="eastAsia"/>
          <w:color w:val="000000"/>
          <w:kern w:val="0"/>
          <w:lang w:val="zh-CN" w:eastAsia="zh-CN" w:bidi="zh-CN"/>
        </w:rPr>
        <w:t>（7）</w:t>
      </w:r>
      <w:r w:rsidRPr="001744D8">
        <w:rPr>
          <w:color w:val="000000"/>
          <w:kern w:val="0"/>
          <w:lang w:val="zh-CN" w:eastAsia="zh-CN" w:bidi="zh-CN"/>
        </w:rPr>
        <w:t>三线治疗方案： 可选择安罗替尼或参加临床试验。</w:t>
      </w:r>
    </w:p>
    <w:p w:rsidR="00DF545A" w:rsidRPr="001744D8" w:rsidP="00DF545A">
      <w:pPr>
        <w:pStyle w:val="Bodytext10"/>
        <w:spacing w:line="600" w:lineRule="exact"/>
        <w:ind w:firstLine="300" w:firstLineChars="100"/>
        <w:rPr>
          <w:rFonts w:hint="eastAsia"/>
          <w:b/>
          <w:color w:val="000000"/>
          <w:kern w:val="0"/>
          <w:lang w:val="zh-CN" w:eastAsia="zh-CN" w:bidi="zh-CN"/>
        </w:rPr>
      </w:pPr>
      <w:r w:rsidRPr="001744D8">
        <w:rPr>
          <w:rFonts w:hint="eastAsia"/>
          <w:lang w:eastAsia="zh-CN"/>
        </w:rPr>
        <w:t>（</w:t>
      </w:r>
      <w:r>
        <w:rPr>
          <w:rFonts w:hint="eastAsia"/>
          <w:b/>
          <w:lang w:eastAsia="zh-CN"/>
        </w:rPr>
        <w:t>三</w:t>
      </w:r>
      <w:r w:rsidRPr="001744D8">
        <w:rPr>
          <w:rFonts w:hint="eastAsia"/>
          <w:b/>
          <w:lang w:eastAsia="zh-CN"/>
        </w:rPr>
        <w:t>）</w:t>
      </w:r>
      <w:r w:rsidRPr="001744D8">
        <w:rPr>
          <w:b/>
          <w:color w:val="000000"/>
          <w:kern w:val="0"/>
          <w:lang w:val="zh-CN" w:eastAsia="zh-CN" w:bidi="zh-CN"/>
        </w:rPr>
        <w:t>晚期 NSCLC 的药物治疗</w:t>
      </w:r>
    </w:p>
    <w:p w:rsidR="00DF545A" w:rsidRPr="001744D8" w:rsidP="00DF545A">
      <w:pPr>
        <w:pStyle w:val="Bodytext10"/>
        <w:spacing w:line="600" w:lineRule="exact"/>
        <w:ind w:firstLine="600" w:firstLineChars="200"/>
        <w:rPr>
          <w:rFonts w:hint="eastAsia"/>
          <w:lang w:eastAsia="zh-CN"/>
        </w:rPr>
      </w:pPr>
      <w:r w:rsidRPr="001744D8">
        <w:t>肺癌的治疗效果近年虽有提高，但尚不能令人满意，</w:t>
      </w:r>
      <w:r w:rsidRPr="001744D8">
        <w:rPr>
          <w:rFonts w:hint="eastAsia"/>
          <w:lang w:eastAsia="zh-CN"/>
        </w:rPr>
        <w:t>目前化疗联合免疫治疗</w:t>
      </w:r>
      <w:r w:rsidRPr="001744D8">
        <w:t>是</w:t>
      </w:r>
      <w:r w:rsidRPr="001744D8">
        <w:rPr>
          <w:rFonts w:cs="Times New Roman"/>
        </w:rPr>
        <w:t>IV</w:t>
      </w:r>
      <w:r w:rsidRPr="001744D8">
        <w:t>期</w:t>
      </w:r>
      <w:r w:rsidRPr="001744D8">
        <w:rPr>
          <w:rFonts w:hint="eastAsia"/>
          <w:lang w:eastAsia="zh-CN"/>
        </w:rPr>
        <w:t>驱动基因阴性</w:t>
      </w:r>
      <w:r w:rsidRPr="001744D8">
        <w:t>非小细胞肺癌主要的治疗手段。肺癌对化疗的有效反应,包括了完全缓解和部分缓解两种情况，但绝大部分患者所表现的仅是部分缓解。化疗后病灶稳定的，可归之于疾病控制，完全缓解、部分缓解和疾病稳定所占的百分比统称为</w:t>
      </w:r>
      <w:r w:rsidRPr="001744D8">
        <w:rPr>
          <w:rFonts w:hint="eastAsia"/>
          <w:lang w:eastAsia="zh-CN"/>
        </w:rPr>
        <w:t>疾病控制率。</w:t>
      </w:r>
      <w:r w:rsidRPr="001744D8">
        <w:t>需注意的是，肿瘤的缓解并不等于生存期的延长。</w:t>
      </w:r>
    </w:p>
    <w:p w:rsidR="00DF545A" w:rsidP="00DF545A">
      <w:pPr>
        <w:pStyle w:val="Bodytext10"/>
        <w:spacing w:line="600" w:lineRule="exact"/>
        <w:ind w:firstLine="600" w:firstLineChars="200"/>
        <w:rPr>
          <w:rFonts w:hint="eastAsia"/>
          <w:color w:val="000000"/>
          <w:kern w:val="0"/>
          <w:lang w:val="zh-CN" w:eastAsia="zh-CN" w:bidi="zh-CN"/>
        </w:rPr>
        <w:sectPr w:rsidSect="00A04ED1">
          <w:headerReference w:type="default" r:id="rId33"/>
          <w:type w:val="nextPage"/>
          <w:pgSz w:w="11906" w:h="16838"/>
          <w:pgMar w:top="720" w:right="720" w:bottom="720" w:left="720" w:header="851" w:footer="992" w:gutter="0"/>
          <w:pgNumType w:start="23"/>
          <w:cols w:space="425"/>
          <w:titlePg w:val="0"/>
          <w:docGrid w:type="lines" w:linePitch="312"/>
        </w:sectPr>
      </w:pPr>
      <w:r>
        <w:rPr>
          <w:rFonts w:hint="eastAsia"/>
          <w:color w:val="000000"/>
          <w:kern w:val="0"/>
          <w:lang w:val="zh-CN" w:eastAsia="zh-CN" w:bidi="zh-CN"/>
        </w:rPr>
        <w:t>1.</w:t>
      </w:r>
      <w:r w:rsidRPr="001744D8">
        <w:rPr>
          <w:color w:val="000000"/>
          <w:kern w:val="0"/>
          <w:lang w:val="zh-CN" w:eastAsia="zh-CN" w:bidi="zh-CN"/>
        </w:rPr>
        <w:t>一线药物治疗：对于驱动基因阴性的患者，含铂两药方案是标准的一线化疗方案，对于非鳞癌患者可以在化疗基础上联合抗血管治疗，如贝伐珠单抗或血管内皮抑制蛋白。</w:t>
      </w:r>
      <w:r>
        <w:rPr>
          <w:color w:val="000000"/>
          <w:kern w:val="0"/>
          <w:lang w:val="zh-CN" w:eastAsia="zh-CN" w:bidi="zh-CN"/>
        </w:rPr>
        <w:t>建议可行卡瑞利珠单抗</w:t>
      </w:r>
      <w:r>
        <w:rPr>
          <w:rFonts w:hint="eastAsia"/>
          <w:color w:val="000000"/>
          <w:kern w:val="0"/>
          <w:lang w:val="zh-CN" w:eastAsia="zh-CN" w:bidi="zh-CN"/>
        </w:rPr>
        <w:t>，</w:t>
      </w:r>
      <w:r w:rsidRPr="001744D8">
        <w:rPr>
          <w:color w:val="000000"/>
          <w:kern w:val="0"/>
          <w:lang w:val="zh-CN" w:eastAsia="zh-CN" w:bidi="zh-CN"/>
        </w:rPr>
        <w:t>帕博利珠单抗、替雷利珠单抗</w:t>
      </w:r>
      <w:r w:rsidRPr="001744D8">
        <w:rPr>
          <w:rFonts w:hint="eastAsia"/>
          <w:color w:val="000000"/>
          <w:kern w:val="0"/>
          <w:lang w:val="zh-CN" w:eastAsia="zh-CN" w:bidi="zh-CN"/>
        </w:rPr>
        <w:t>、</w:t>
      </w:r>
      <w:r w:rsidRPr="001744D8">
        <w:rPr>
          <w:color w:val="000000"/>
          <w:kern w:val="0"/>
          <w:lang w:val="zh-CN" w:eastAsia="zh-CN" w:bidi="zh-CN"/>
        </w:rPr>
        <w:t>信迪利单抗或阿替利珠单抗联合培美曲塞为基础的含铂两药化疗。对鳞癌建议帕博利珠单抗、替雷利珠单抗联合紫杉醇或信迪利单抗联合吉西它滨含铂两药化疗。若患者 PD-L1</w:t>
      </w:r>
      <w:r>
        <w:rPr>
          <w:color w:val="000000"/>
          <w:kern w:val="0"/>
          <w:lang w:val="zh-CN" w:eastAsia="zh-CN" w:bidi="zh-CN"/>
        </w:rPr>
        <w:t>阳</w:t>
      </w:r>
      <w:r>
        <w:rPr>
          <w:rFonts w:hint="eastAsia"/>
          <w:color w:val="000000"/>
          <w:kern w:val="0"/>
          <w:lang w:val="zh-CN" w:eastAsia="zh-CN" w:bidi="zh-CN"/>
        </w:rPr>
        <w:t>性</w:t>
      </w:r>
      <w:r w:rsidRPr="001744D8">
        <w:rPr>
          <w:color w:val="000000"/>
          <w:kern w:val="0"/>
          <w:lang w:val="zh-CN" w:eastAsia="zh-CN" w:bidi="zh-CN"/>
        </w:rPr>
        <w:t>（TPS≥1%），可行帕博利珠单抗单药治疗，其中 PD-L1高表达（TPS≥50%）的患者免疫治疗获益更加显著。 患者PD-L1 高表达（TC≥50%或 IC≥10%），亦可接受阿替利珠单抗单药治疗。对于驱动基因阳性的患者，如 EGFR 基因突变（包括 19 外显子缺失、 21 外显子 L858R 和 L861Q、18 外显子G719X、以及 20 外显子 S768I）阳性的患者，可选择表皮生长因子受体酪氨酸激酶抑制剂（epidermal growth factor</w:t>
      </w:r>
      <w:r w:rsidRPr="001744D8">
        <w:rPr>
          <w:rFonts w:hint="eastAsia"/>
          <w:color w:val="000000"/>
          <w:kern w:val="0"/>
          <w:lang w:val="zh-CN" w:eastAsia="zh-CN" w:bidi="zh-CN"/>
        </w:rPr>
        <w:t xml:space="preserve"> </w:t>
      </w:r>
      <w:r w:rsidRPr="001744D8">
        <w:rPr>
          <w:color w:val="000000"/>
          <w:kern w:val="0"/>
          <w:lang w:val="zh-CN" w:eastAsia="zh-CN" w:bidi="zh-CN"/>
        </w:rPr>
        <w:t>receptor tyrosine kinase inhibitor， EGFR-TKI）</w:t>
      </w:r>
    </w:p>
    <w:p w:rsidR="00DF545A" w:rsidP="00DF545A">
      <w:pPr>
        <w:pStyle w:val="Bodytext10"/>
        <w:spacing w:line="600" w:lineRule="exact"/>
        <w:ind w:firstLine="600" w:firstLineChars="200"/>
        <w:rPr>
          <w:rFonts w:hint="eastAsia"/>
          <w:color w:val="000000"/>
          <w:kern w:val="0"/>
          <w:lang w:val="zh-CN" w:eastAsia="zh-CN" w:bidi="zh-CN"/>
        </w:rPr>
      </w:pPr>
      <w:r w:rsidRPr="001744D8">
        <w:rPr>
          <w:color w:val="000000"/>
          <w:kern w:val="0"/>
          <w:lang w:val="zh-CN" w:eastAsia="zh-CN" w:bidi="zh-CN"/>
        </w:rPr>
        <w:t>治疗，包括吉非替尼、厄洛替尼、埃克替尼、达可替尼、阿法替尼或奥希替尼。一线给予吉非替尼或厄洛替尼治疗时还可考虑联合化疗，厄洛替尼亦可联合贝伐珠单抗。ALK</w:t>
      </w:r>
      <w:r w:rsidRPr="001744D8">
        <w:rPr>
          <w:color w:val="000000"/>
          <w:kern w:val="0"/>
          <w:lang w:val="zh-CN" w:eastAsia="zh-CN" w:bidi="zh-CN"/>
        </w:rPr>
        <w:t xml:space="preserve"> 融合基因阳性的患者可选择阿来替尼、塞瑞替尼或克唑替尼治疗。</w:t>
      </w:r>
      <w:r w:rsidRPr="001744D8">
        <w:rPr>
          <w:color w:val="000000"/>
          <w:kern w:val="0"/>
          <w:lang w:val="zh-CN" w:eastAsia="zh-CN" w:bidi="zh-CN"/>
        </w:rPr>
        <w:t xml:space="preserve"> ROS1融合基因阳性的患者，可选择克唑替尼治疗。</w:t>
      </w:r>
      <w:r w:rsidRPr="001744D8">
        <w:rPr>
          <w:color w:val="000000"/>
          <w:kern w:val="0"/>
          <w:lang w:val="zh-CN" w:eastAsia="zh-CN" w:bidi="zh-CN"/>
        </w:rPr>
        <w:t xml:space="preserve"> 对于C-met14跳跃突变、不能耐受化疗者可以选择赛沃替尼。目前可选用的治疗药物详见</w:t>
      </w:r>
      <w:r>
        <w:rPr>
          <w:rFonts w:hint="eastAsia"/>
          <w:color w:val="000000"/>
          <w:kern w:val="0"/>
          <w:lang w:val="zh-CN" w:eastAsia="zh-CN" w:bidi="zh-CN"/>
        </w:rPr>
        <w:t>下表。</w:t>
      </w:r>
    </w:p>
    <w:p w:rsidR="00DF545A" w:rsidRPr="001744D8" w:rsidP="00DF545A">
      <w:pPr>
        <w:pStyle w:val="Bodytext10"/>
        <w:spacing w:line="600" w:lineRule="exact"/>
        <w:ind w:firstLine="450" w:firstLineChars="150"/>
        <w:rPr>
          <w:rFonts w:hint="eastAsia"/>
          <w:color w:val="000000"/>
          <w:kern w:val="0"/>
          <w:lang w:val="zh-CN" w:eastAsia="zh-CN" w:bidi="zh-CN"/>
        </w:rPr>
      </w:pPr>
      <w:r w:rsidRPr="001744D8">
        <w:rPr>
          <w:color w:val="000000"/>
          <w:kern w:val="0"/>
          <w:lang w:val="zh-CN" w:eastAsia="zh-CN" w:bidi="zh-CN"/>
        </w:rPr>
        <w:t>表</w:t>
      </w:r>
      <w:r>
        <w:rPr>
          <w:rFonts w:hint="eastAsia"/>
          <w:color w:val="000000"/>
          <w:kern w:val="0"/>
          <w:lang w:val="zh-CN" w:eastAsia="zh-CN" w:bidi="zh-CN"/>
        </w:rPr>
        <w:t xml:space="preserve">   </w:t>
      </w:r>
      <w:r w:rsidRPr="001744D8">
        <w:rPr>
          <w:color w:val="000000"/>
          <w:kern w:val="0"/>
          <w:lang w:val="zh-CN" w:eastAsia="zh-CN" w:bidi="zh-CN"/>
        </w:rPr>
        <w:t>非小细胞肺癌常用的一线化疗及化疗联合免疫治疗方案</w:t>
      </w:r>
    </w:p>
    <w:p w:rsidR="00DF545A" w:rsidRPr="001744D8" w:rsidP="00DF545A">
      <w:pPr>
        <w:pStyle w:val="Bodytext10"/>
        <w:spacing w:after="180" w:line="476" w:lineRule="exact"/>
        <w:ind w:firstLine="480" w:firstLineChars="200"/>
        <w:rPr>
          <w:rFonts w:ascii="仿宋_GB2312" w:eastAsia="仿宋_GB2312" w:hAnsi="仿宋_GB2312" w:hint="eastAsia"/>
          <w:b/>
          <w:color w:val="000000"/>
          <w:kern w:val="0"/>
          <w:sz w:val="24"/>
          <w:szCs w:val="24"/>
          <w:lang w:val="zh-CN" w:eastAsia="zh-CN" w:bidi="zh-CN"/>
        </w:rPr>
      </w:pPr>
      <w:r w:rsidRPr="001744D8">
        <w:rPr>
          <w:rFonts w:ascii="仿宋_GB2312" w:eastAsia="仿宋_GB2312" w:hAnsi="仿宋_GB2312"/>
          <w:b/>
          <w:color w:val="000000"/>
          <w:kern w:val="0"/>
          <w:sz w:val="24"/>
          <w:szCs w:val="24"/>
          <w:lang w:val="zh-CN" w:eastAsia="zh-CN" w:bidi="zh-CN"/>
        </w:rPr>
        <w:t>NP 方案</w:t>
      </w:r>
      <w:r w:rsidRPr="001744D8">
        <w:rPr>
          <w:rFonts w:ascii="仿宋_GB2312" w:eastAsia="仿宋_GB2312" w:hAnsi="仿宋_GB2312" w:hint="eastAsia"/>
          <w:b/>
          <w:color w:val="000000"/>
          <w:kern w:val="0"/>
          <w:sz w:val="24"/>
          <w:szCs w:val="24"/>
          <w:lang w:val="zh-CN" w:eastAsia="zh-CN" w:bidi="zh-CN"/>
        </w:rPr>
        <w:t xml:space="preserve">  </w:t>
      </w:r>
    </w:p>
    <w:p w:rsidR="00DF545A" w:rsidP="00DF545A">
      <w:pPr>
        <w:pStyle w:val="Bodytext10"/>
        <w:spacing w:after="180" w:line="476" w:lineRule="exact"/>
        <w:ind w:left="440" w:firstLine="0" w:leftChars="200"/>
        <w:rPr>
          <w:rFonts w:ascii="仿宋_GB2312" w:eastAsia="仿宋_GB2312" w:hAnsi="仿宋_GB2312" w:hint="eastAsia"/>
          <w:color w:val="000000"/>
          <w:kern w:val="0"/>
          <w:sz w:val="22"/>
          <w:szCs w:val="22"/>
          <w:lang w:val="zh-CN" w:eastAsia="zh-CN" w:bidi="zh-CN"/>
        </w:rPr>
      </w:pPr>
      <w:r w:rsidRPr="00220BD5">
        <w:rPr>
          <w:rFonts w:ascii="仿宋_GB2312" w:eastAsia="仿宋_GB2312" w:hAnsi="仿宋_GB2312"/>
          <w:color w:val="000000"/>
          <w:kern w:val="0"/>
          <w:sz w:val="24"/>
          <w:szCs w:val="24"/>
          <w:lang w:val="zh-CN" w:eastAsia="zh-CN" w:bidi="zh-CN"/>
        </w:rPr>
        <w:t>长春瑞滨25 mg/</w:t>
      </w:r>
      <w:r>
        <w:rPr>
          <w:rFonts w:ascii="仿宋_GB2312" w:eastAsia="仿宋_GB2312" w:hAnsi="仿宋_GB2312" w:hint="eastAsia"/>
          <w:color w:val="000000"/>
          <w:kern w:val="0"/>
          <w:sz w:val="24"/>
          <w:szCs w:val="24"/>
          <w:lang w:val="zh-CN" w:eastAsia="zh-CN" w:bidi="zh-CN"/>
        </w:rPr>
        <w:t>m</w:t>
      </w:r>
      <w:r w:rsidRPr="001744D8">
        <w:rPr>
          <w:rFonts w:ascii="仿宋_GB2312" w:eastAsia="仿宋_GB2312" w:hAnsi="仿宋_GB2312" w:hint="eastAsia"/>
          <w:color w:val="000000"/>
          <w:kern w:val="0"/>
          <w:sz w:val="24"/>
          <w:szCs w:val="24"/>
          <w:vertAlign w:val="superscript"/>
          <w:lang w:val="zh-CN" w:eastAsia="zh-CN" w:bidi="zh-CN"/>
        </w:rPr>
        <w:t>2</w:t>
      </w:r>
      <w:r w:rsidRPr="00220BD5">
        <w:rPr>
          <w:rFonts w:ascii="仿宋_GB2312" w:eastAsia="仿宋_GB2312" w:hAnsi="仿宋_GB2312"/>
          <w:color w:val="000000"/>
          <w:kern w:val="0"/>
          <w:sz w:val="24"/>
          <w:szCs w:val="24"/>
          <w:lang w:val="zh-CN" w:eastAsia="zh-CN" w:bidi="zh-CN"/>
        </w:rPr>
        <w:t>第 1、 8 天</w:t>
      </w:r>
      <w:r>
        <w:rPr>
          <w:rFonts w:ascii="仿宋_GB2312" w:eastAsia="仿宋_GB2312" w:hAnsi="仿宋_GB2312" w:hint="eastAsia"/>
          <w:color w:val="000000"/>
          <w:kern w:val="0"/>
          <w:sz w:val="22"/>
          <w:szCs w:val="22"/>
          <w:lang w:val="zh-CN" w:eastAsia="zh-CN" w:bidi="zh-CN"/>
        </w:rPr>
        <w:t>；</w:t>
      </w:r>
    </w:p>
    <w:p w:rsidR="00DF545A" w:rsidP="00DF545A">
      <w:pPr>
        <w:pStyle w:val="Bodytext10"/>
        <w:spacing w:after="180" w:line="476" w:lineRule="exact"/>
        <w:ind w:left="440" w:firstLine="0" w:leftChars="200"/>
        <w:rPr>
          <w:rFonts w:ascii="仿宋_GB2312" w:eastAsia="仿宋_GB2312" w:hAnsi="仿宋_GB2312" w:hint="eastAsia"/>
          <w:color w:val="000000"/>
          <w:kern w:val="0"/>
          <w:sz w:val="24"/>
          <w:szCs w:val="24"/>
          <w:lang w:val="zh-CN" w:eastAsia="zh-CN" w:bidi="zh-CN"/>
        </w:rPr>
      </w:pPr>
      <w:r w:rsidRPr="00220BD5">
        <w:rPr>
          <w:rFonts w:ascii="仿宋_GB2312" w:eastAsia="仿宋_GB2312" w:hAnsi="仿宋_GB2312"/>
          <w:color w:val="000000"/>
          <w:kern w:val="0"/>
          <w:sz w:val="24"/>
          <w:szCs w:val="24"/>
          <w:lang w:val="zh-CN" w:eastAsia="zh-CN" w:bidi="zh-CN"/>
        </w:rPr>
        <w:t>顺铂75 mg/m</w:t>
      </w:r>
      <w:r w:rsidRPr="00220BD5">
        <w:rPr>
          <w:rFonts w:ascii="仿宋_GB2312" w:eastAsia="仿宋_GB2312" w:hAnsi="仿宋_GB2312"/>
          <w:color w:val="000000"/>
          <w:kern w:val="0"/>
          <w:sz w:val="12"/>
          <w:lang w:val="zh-CN" w:eastAsia="zh-CN" w:bidi="zh-CN"/>
        </w:rPr>
        <w:t>2</w:t>
      </w:r>
      <w:r>
        <w:rPr>
          <w:rFonts w:ascii="仿宋_GB2312" w:eastAsia="仿宋_GB2312" w:hAnsi="仿宋_GB2312" w:hint="eastAsia"/>
          <w:color w:val="000000"/>
          <w:kern w:val="0"/>
          <w:sz w:val="12"/>
          <w:lang w:val="zh-CN" w:eastAsia="zh-CN" w:bidi="zh-CN"/>
        </w:rPr>
        <w:t xml:space="preserve"> </w:t>
      </w:r>
      <w:r w:rsidRPr="00220BD5">
        <w:rPr>
          <w:rFonts w:ascii="仿宋_GB2312" w:eastAsia="仿宋_GB2312" w:hAnsi="仿宋_GB2312"/>
          <w:color w:val="000000"/>
          <w:kern w:val="0"/>
          <w:sz w:val="24"/>
          <w:szCs w:val="24"/>
          <w:lang w:val="zh-CN" w:eastAsia="zh-CN" w:bidi="zh-CN"/>
        </w:rPr>
        <w:t>第 1 天</w:t>
      </w:r>
      <w:r>
        <w:rPr>
          <w:rFonts w:ascii="仿宋_GB2312" w:eastAsia="仿宋_GB2312" w:hAnsi="仿宋_GB2312" w:hint="eastAsia"/>
          <w:color w:val="000000"/>
          <w:kern w:val="0"/>
          <w:sz w:val="24"/>
          <w:szCs w:val="24"/>
          <w:lang w:val="zh-CN" w:eastAsia="zh-CN" w:bidi="zh-CN"/>
        </w:rPr>
        <w:t xml:space="preserve">; </w:t>
      </w:r>
      <w:r w:rsidRPr="00220BD5">
        <w:rPr>
          <w:rFonts w:ascii="仿宋_GB2312" w:eastAsia="仿宋_GB2312" w:hAnsi="仿宋_GB2312"/>
          <w:color w:val="000000"/>
          <w:kern w:val="0"/>
          <w:sz w:val="24"/>
          <w:szCs w:val="24"/>
          <w:lang w:val="zh-CN" w:eastAsia="zh-CN" w:bidi="zh-CN"/>
        </w:rPr>
        <w:t>21 天为 1 个周期，4～6 个周期</w:t>
      </w:r>
    </w:p>
    <w:p w:rsidR="00DF545A" w:rsidRPr="001744D8" w:rsidP="00DF545A">
      <w:pPr>
        <w:pStyle w:val="Bodytext10"/>
        <w:spacing w:after="180" w:line="476" w:lineRule="exact"/>
        <w:ind w:left="440" w:firstLine="0" w:leftChars="200"/>
        <w:rPr>
          <w:rFonts w:ascii="仿宋_GB2312" w:eastAsia="仿宋_GB2312" w:hAnsi="仿宋_GB2312" w:hint="eastAsia"/>
          <w:b/>
          <w:color w:val="000000"/>
          <w:kern w:val="0"/>
          <w:sz w:val="24"/>
          <w:szCs w:val="24"/>
          <w:lang w:val="zh-CN" w:eastAsia="zh-CN" w:bidi="zh-CN"/>
        </w:rPr>
      </w:pPr>
      <w:r w:rsidRPr="001744D8">
        <w:rPr>
          <w:rFonts w:ascii="仿宋_GB2312" w:eastAsia="仿宋_GB2312" w:hAnsi="仿宋_GB2312"/>
          <w:b/>
          <w:color w:val="000000"/>
          <w:kern w:val="0"/>
          <w:sz w:val="24"/>
          <w:szCs w:val="24"/>
          <w:lang w:val="zh-CN" w:eastAsia="zh-CN" w:bidi="zh-CN"/>
        </w:rPr>
        <w:t>TP 方案</w:t>
      </w:r>
    </w:p>
    <w:p w:rsidR="00DF545A" w:rsidP="00DF545A">
      <w:pPr>
        <w:pStyle w:val="Bodytext10"/>
        <w:spacing w:after="180" w:line="476" w:lineRule="exact"/>
        <w:ind w:left="440" w:firstLine="0" w:leftChars="200"/>
        <w:rPr>
          <w:rFonts w:ascii="仿宋_GB2312" w:eastAsia="仿宋_GB2312" w:hAnsi="仿宋_GB2312" w:hint="eastAsia"/>
          <w:color w:val="000000"/>
          <w:kern w:val="0"/>
          <w:sz w:val="24"/>
          <w:szCs w:val="24"/>
          <w:lang w:val="zh-CN" w:eastAsia="zh-CN" w:bidi="zh-CN"/>
        </w:rPr>
      </w:pPr>
      <w:r w:rsidRPr="00220BD5">
        <w:rPr>
          <w:rFonts w:ascii="仿宋_GB2312" w:eastAsia="仿宋_GB2312" w:hAnsi="仿宋_GB2312"/>
          <w:color w:val="000000"/>
          <w:kern w:val="0"/>
          <w:sz w:val="24"/>
          <w:szCs w:val="24"/>
          <w:lang w:val="zh-CN" w:eastAsia="zh-CN" w:bidi="zh-CN"/>
        </w:rPr>
        <w:t>紫杉醇135～175 mg/m</w:t>
      </w:r>
      <w:r w:rsidRPr="00220BD5">
        <w:rPr>
          <w:rFonts w:ascii="仿宋_GB2312" w:eastAsia="仿宋_GB2312" w:hAnsi="仿宋_GB2312"/>
          <w:color w:val="000000"/>
          <w:kern w:val="0"/>
          <w:sz w:val="12"/>
          <w:lang w:val="zh-CN" w:eastAsia="zh-CN" w:bidi="zh-CN"/>
        </w:rPr>
        <w:t>2</w:t>
      </w:r>
      <w:r w:rsidRPr="00220BD5">
        <w:rPr>
          <w:rFonts w:ascii="仿宋_GB2312" w:eastAsia="仿宋_GB2312" w:hAnsi="仿宋_GB2312"/>
          <w:color w:val="000000"/>
          <w:kern w:val="0"/>
          <w:sz w:val="24"/>
          <w:szCs w:val="24"/>
          <w:lang w:val="zh-CN" w:eastAsia="zh-CN" w:bidi="zh-CN"/>
        </w:rPr>
        <w:t>第 1 天</w:t>
      </w:r>
    </w:p>
    <w:p w:rsidR="00DF545A" w:rsidP="00DF545A">
      <w:pPr>
        <w:pStyle w:val="Bodytext10"/>
        <w:spacing w:after="180" w:line="476" w:lineRule="exact"/>
        <w:ind w:left="440" w:firstLine="0" w:leftChars="200"/>
        <w:rPr>
          <w:rFonts w:ascii="仿宋_GB2312" w:eastAsia="仿宋_GB2312" w:hAnsi="仿宋_GB2312" w:hint="eastAsia"/>
          <w:color w:val="000000"/>
          <w:kern w:val="0"/>
          <w:sz w:val="24"/>
          <w:szCs w:val="24"/>
          <w:lang w:val="zh-CN" w:eastAsia="zh-CN" w:bidi="zh-CN"/>
        </w:rPr>
      </w:pPr>
      <w:r w:rsidRPr="00220BD5">
        <w:rPr>
          <w:rFonts w:ascii="仿宋_GB2312" w:eastAsia="仿宋_GB2312" w:hAnsi="仿宋_GB2312"/>
          <w:color w:val="000000"/>
          <w:kern w:val="0"/>
          <w:sz w:val="24"/>
          <w:szCs w:val="24"/>
          <w:lang w:val="zh-CN" w:eastAsia="zh-CN" w:bidi="zh-CN"/>
        </w:rPr>
        <w:t>顺铂或卡铂</w:t>
      </w:r>
      <w:r>
        <w:rPr>
          <w:rFonts w:ascii="仿宋_GB2312" w:eastAsia="仿宋_GB2312" w:hAnsi="仿宋_GB2312" w:hint="eastAsia"/>
          <w:color w:val="000000"/>
          <w:kern w:val="0"/>
          <w:sz w:val="24"/>
          <w:szCs w:val="24"/>
          <w:lang w:val="zh-CN" w:eastAsia="zh-CN" w:bidi="zh-CN"/>
        </w:rPr>
        <w:t xml:space="preserve">  </w:t>
      </w:r>
      <w:r w:rsidRPr="00220BD5">
        <w:rPr>
          <w:rFonts w:ascii="仿宋_GB2312" w:eastAsia="仿宋_GB2312" w:hAnsi="仿宋_GB2312"/>
          <w:color w:val="000000"/>
          <w:kern w:val="0"/>
          <w:sz w:val="24"/>
          <w:szCs w:val="24"/>
          <w:lang w:val="zh-CN" w:eastAsia="zh-CN" w:bidi="zh-CN"/>
        </w:rPr>
        <w:t>顺铂75 mg/m</w:t>
      </w:r>
      <w:r w:rsidRPr="00220BD5">
        <w:rPr>
          <w:rFonts w:ascii="仿宋_GB2312" w:eastAsia="仿宋_GB2312" w:hAnsi="仿宋_GB2312"/>
          <w:color w:val="000000"/>
          <w:kern w:val="0"/>
          <w:sz w:val="12"/>
          <w:lang w:val="zh-CN" w:eastAsia="zh-CN" w:bidi="zh-CN"/>
        </w:rPr>
        <w:t>2</w:t>
      </w:r>
      <w:r w:rsidRPr="00220BD5">
        <w:rPr>
          <w:rFonts w:ascii="仿宋_GB2312" w:eastAsia="仿宋_GB2312" w:hAnsi="仿宋_GB2312"/>
          <w:color w:val="000000"/>
          <w:kern w:val="0"/>
          <w:sz w:val="24"/>
          <w:szCs w:val="24"/>
          <w:lang w:val="zh-CN" w:eastAsia="zh-CN" w:bidi="zh-CN"/>
        </w:rPr>
        <w:t>第 1 天</w:t>
      </w:r>
      <w:r>
        <w:rPr>
          <w:rFonts w:ascii="仿宋_GB2312" w:eastAsia="仿宋_GB2312" w:hAnsi="仿宋_GB2312" w:hint="eastAsia"/>
          <w:color w:val="000000"/>
          <w:kern w:val="0"/>
          <w:sz w:val="24"/>
          <w:szCs w:val="24"/>
          <w:lang w:val="zh-CN" w:eastAsia="zh-CN" w:bidi="zh-CN"/>
        </w:rPr>
        <w:t>或</w:t>
      </w:r>
      <w:r w:rsidRPr="00220BD5">
        <w:rPr>
          <w:rFonts w:ascii="仿宋_GB2312" w:eastAsia="仿宋_GB2312" w:hAnsi="仿宋_GB2312"/>
          <w:color w:val="000000"/>
          <w:kern w:val="0"/>
          <w:sz w:val="24"/>
          <w:szCs w:val="24"/>
          <w:lang w:val="zh-CN" w:eastAsia="zh-CN" w:bidi="zh-CN"/>
        </w:rPr>
        <w:t>卡铂AUC=5～6第 1 天</w:t>
      </w:r>
      <w:r>
        <w:rPr>
          <w:rFonts w:ascii="仿宋_GB2312" w:eastAsia="仿宋_GB2312" w:hAnsi="仿宋_GB2312" w:hint="eastAsia"/>
          <w:color w:val="000000"/>
          <w:kern w:val="0"/>
          <w:sz w:val="24"/>
          <w:szCs w:val="24"/>
          <w:lang w:val="zh-CN" w:eastAsia="zh-CN" w:bidi="zh-CN"/>
        </w:rPr>
        <w:t>,</w:t>
      </w:r>
      <w:r w:rsidRPr="00220BD5">
        <w:rPr>
          <w:rFonts w:ascii="仿宋_GB2312" w:eastAsia="仿宋_GB2312" w:hAnsi="仿宋_GB2312"/>
          <w:color w:val="000000"/>
          <w:kern w:val="0"/>
          <w:sz w:val="24"/>
          <w:szCs w:val="24"/>
          <w:lang w:val="zh-CN" w:eastAsia="zh-CN" w:bidi="zh-CN"/>
        </w:rPr>
        <w:t>21 天为 1 个周</w:t>
      </w:r>
      <w:r>
        <w:rPr>
          <w:rFonts w:ascii="仿宋_GB2312" w:eastAsia="仿宋_GB2312" w:hAnsi="仿宋_GB2312" w:hint="eastAsia"/>
          <w:color w:val="000000"/>
          <w:kern w:val="0"/>
          <w:sz w:val="24"/>
          <w:szCs w:val="24"/>
          <w:lang w:val="zh-CN" w:eastAsia="zh-CN" w:bidi="zh-CN"/>
        </w:rPr>
        <w:t>期，</w:t>
      </w:r>
      <w:r w:rsidRPr="00220BD5">
        <w:rPr>
          <w:rFonts w:ascii="仿宋_GB2312" w:eastAsia="仿宋_GB2312" w:hAnsi="仿宋_GB2312"/>
          <w:color w:val="000000"/>
          <w:kern w:val="0"/>
          <w:sz w:val="24"/>
          <w:szCs w:val="24"/>
          <w:lang w:val="zh-CN" w:eastAsia="zh-CN" w:bidi="zh-CN"/>
        </w:rPr>
        <w:t>4～6 个周期</w:t>
      </w:r>
      <w:r>
        <w:rPr>
          <w:rFonts w:ascii="仿宋_GB2312" w:eastAsia="仿宋_GB2312" w:hAnsi="仿宋_GB2312" w:hint="eastAsia"/>
          <w:color w:val="000000"/>
          <w:kern w:val="0"/>
          <w:sz w:val="24"/>
          <w:szCs w:val="24"/>
          <w:lang w:val="zh-CN" w:eastAsia="zh-CN" w:bidi="zh-CN"/>
        </w:rPr>
        <w:t>。</w:t>
      </w:r>
    </w:p>
    <w:p w:rsidR="00DF545A" w:rsidRPr="001744D8" w:rsidP="00DF545A">
      <w:pPr>
        <w:pStyle w:val="Bodytext10"/>
        <w:spacing w:after="180" w:line="476" w:lineRule="exact"/>
        <w:ind w:left="440" w:firstLine="0" w:leftChars="200"/>
        <w:rPr>
          <w:rFonts w:ascii="仿宋_GB2312" w:eastAsia="仿宋_GB2312" w:hAnsi="仿宋_GB2312" w:hint="eastAsia"/>
          <w:b/>
          <w:color w:val="000000"/>
          <w:kern w:val="0"/>
          <w:sz w:val="24"/>
          <w:szCs w:val="24"/>
          <w:lang w:val="zh-CN" w:eastAsia="zh-CN" w:bidi="zh-CN"/>
        </w:rPr>
      </w:pPr>
      <w:r w:rsidRPr="001744D8">
        <w:rPr>
          <w:rFonts w:ascii="仿宋_GB2312" w:eastAsia="仿宋_GB2312" w:hAnsi="仿宋_GB2312"/>
          <w:b/>
          <w:color w:val="000000"/>
          <w:kern w:val="0"/>
          <w:sz w:val="24"/>
          <w:szCs w:val="24"/>
          <w:lang w:val="zh-CN" w:eastAsia="zh-CN" w:bidi="zh-CN"/>
        </w:rPr>
        <w:t>GP 方案</w:t>
      </w:r>
    </w:p>
    <w:p w:rsidR="00DF545A" w:rsidP="00DF545A">
      <w:pPr>
        <w:pStyle w:val="Bodytext10"/>
        <w:spacing w:after="180" w:line="476" w:lineRule="exact"/>
        <w:ind w:left="440" w:firstLine="0" w:leftChars="200"/>
        <w:rPr>
          <w:rFonts w:ascii="仿宋_GB2312" w:eastAsia="仿宋_GB2312" w:hAnsi="仿宋_GB2312" w:hint="eastAsia"/>
          <w:color w:val="000000"/>
          <w:kern w:val="0"/>
          <w:sz w:val="24"/>
          <w:szCs w:val="24"/>
          <w:lang w:val="zh-CN" w:eastAsia="zh-CN" w:bidi="zh-CN"/>
        </w:rPr>
      </w:pPr>
      <w:r w:rsidRPr="00220BD5">
        <w:rPr>
          <w:rFonts w:ascii="仿宋_GB2312" w:eastAsia="仿宋_GB2312" w:hAnsi="仿宋_GB2312"/>
          <w:color w:val="000000"/>
          <w:kern w:val="0"/>
          <w:sz w:val="24"/>
          <w:szCs w:val="24"/>
          <w:lang w:val="zh-CN" w:eastAsia="zh-CN" w:bidi="zh-CN"/>
        </w:rPr>
        <w:t>吉西他滨1000～1250 mg/m</w:t>
      </w:r>
      <w:r w:rsidRPr="00220BD5">
        <w:rPr>
          <w:rFonts w:ascii="仿宋_GB2312" w:eastAsia="仿宋_GB2312" w:hAnsi="仿宋_GB2312"/>
          <w:color w:val="000000"/>
          <w:kern w:val="0"/>
          <w:sz w:val="12"/>
          <w:lang w:val="zh-CN" w:eastAsia="zh-CN" w:bidi="zh-CN"/>
        </w:rPr>
        <w:t>2</w:t>
      </w:r>
      <w:r w:rsidRPr="00220BD5">
        <w:rPr>
          <w:rFonts w:ascii="仿宋_GB2312" w:eastAsia="仿宋_GB2312" w:hAnsi="仿宋_GB2312"/>
          <w:color w:val="000000"/>
          <w:kern w:val="0"/>
          <w:sz w:val="24"/>
          <w:szCs w:val="24"/>
          <w:lang w:val="zh-CN" w:eastAsia="zh-CN" w:bidi="zh-CN"/>
        </w:rPr>
        <w:t>第 1、 8 天</w:t>
      </w:r>
      <w:r>
        <w:rPr>
          <w:rFonts w:ascii="仿宋_GB2312" w:eastAsia="仿宋_GB2312" w:hAnsi="仿宋_GB2312" w:hint="eastAsia"/>
          <w:color w:val="000000"/>
          <w:kern w:val="0"/>
          <w:sz w:val="22"/>
          <w:szCs w:val="22"/>
          <w:lang w:val="zh-CN" w:eastAsia="zh-CN" w:bidi="zh-CN"/>
        </w:rPr>
        <w:t>；</w:t>
      </w:r>
      <w:r w:rsidRPr="00220BD5">
        <w:rPr>
          <w:rFonts w:ascii="仿宋_GB2312" w:eastAsia="仿宋_GB2312" w:hAnsi="仿宋_GB2312"/>
          <w:color w:val="000000"/>
          <w:kern w:val="0"/>
          <w:sz w:val="24"/>
          <w:szCs w:val="24"/>
          <w:lang w:val="zh-CN" w:eastAsia="zh-CN" w:bidi="zh-CN"/>
        </w:rPr>
        <w:t>顺铂或卡铂</w:t>
      </w:r>
      <w:r>
        <w:rPr>
          <w:rFonts w:ascii="仿宋_GB2312" w:eastAsia="仿宋_GB2312" w:hAnsi="仿宋_GB2312" w:hint="eastAsia"/>
          <w:color w:val="000000"/>
          <w:kern w:val="0"/>
          <w:sz w:val="24"/>
          <w:szCs w:val="24"/>
          <w:lang w:val="zh-CN" w:eastAsia="zh-CN" w:bidi="zh-CN"/>
        </w:rPr>
        <w:t xml:space="preserve">  </w:t>
      </w:r>
      <w:r w:rsidRPr="00220BD5">
        <w:rPr>
          <w:rFonts w:ascii="仿宋_GB2312" w:eastAsia="仿宋_GB2312" w:hAnsi="仿宋_GB2312"/>
          <w:color w:val="000000"/>
          <w:kern w:val="0"/>
          <w:sz w:val="24"/>
          <w:szCs w:val="24"/>
          <w:lang w:val="zh-CN" w:eastAsia="zh-CN" w:bidi="zh-CN"/>
        </w:rPr>
        <w:t>顺铂75 mg/m</w:t>
      </w:r>
      <w:r w:rsidRPr="00220BD5">
        <w:rPr>
          <w:rFonts w:ascii="仿宋_GB2312" w:eastAsia="仿宋_GB2312" w:hAnsi="仿宋_GB2312"/>
          <w:color w:val="000000"/>
          <w:kern w:val="0"/>
          <w:sz w:val="12"/>
          <w:lang w:val="zh-CN" w:eastAsia="zh-CN" w:bidi="zh-CN"/>
        </w:rPr>
        <w:t>2</w:t>
      </w:r>
      <w:r w:rsidRPr="00220BD5">
        <w:rPr>
          <w:rFonts w:ascii="仿宋_GB2312" w:eastAsia="仿宋_GB2312" w:hAnsi="仿宋_GB2312"/>
          <w:color w:val="000000"/>
          <w:kern w:val="0"/>
          <w:sz w:val="24"/>
          <w:szCs w:val="24"/>
          <w:lang w:val="zh-CN" w:eastAsia="zh-CN" w:bidi="zh-CN"/>
        </w:rPr>
        <w:t>分第 1、 2 天</w:t>
      </w:r>
      <w:r>
        <w:rPr>
          <w:rFonts w:ascii="仿宋_GB2312" w:eastAsia="仿宋_GB2312" w:hAnsi="仿宋_GB2312" w:hint="eastAsia"/>
          <w:color w:val="000000"/>
          <w:kern w:val="0"/>
          <w:sz w:val="22"/>
          <w:szCs w:val="22"/>
          <w:lang w:val="zh-CN" w:eastAsia="zh-CN" w:bidi="zh-CN"/>
        </w:rPr>
        <w:t>；</w:t>
      </w:r>
      <w:r w:rsidRPr="00220BD5">
        <w:rPr>
          <w:rFonts w:ascii="仿宋_GB2312" w:eastAsia="仿宋_GB2312" w:hAnsi="仿宋_GB2312"/>
          <w:color w:val="000000"/>
          <w:kern w:val="0"/>
          <w:sz w:val="24"/>
          <w:szCs w:val="24"/>
          <w:lang w:val="zh-CN" w:eastAsia="zh-CN" w:bidi="zh-CN"/>
        </w:rPr>
        <w:t>卡铂AUC=5～6第 1 天21 天为 1 个周期，4～6 个周</w:t>
      </w:r>
      <w:r>
        <w:rPr>
          <w:rFonts w:ascii="仿宋_GB2312" w:eastAsia="仿宋_GB2312" w:hAnsi="仿宋_GB2312" w:hint="eastAsia"/>
          <w:color w:val="000000"/>
          <w:kern w:val="0"/>
          <w:sz w:val="24"/>
          <w:szCs w:val="24"/>
          <w:lang w:val="zh-CN" w:eastAsia="zh-CN" w:bidi="zh-CN"/>
        </w:rPr>
        <w:t>期。</w:t>
      </w:r>
    </w:p>
    <w:p w:rsidR="00DF545A" w:rsidP="00DF545A">
      <w:pPr>
        <w:pStyle w:val="Bodytext10"/>
        <w:spacing w:after="180" w:line="476" w:lineRule="exact"/>
        <w:ind w:left="440" w:firstLine="0" w:leftChars="200"/>
        <w:rPr>
          <w:rFonts w:ascii="仿宋_GB2312" w:eastAsia="仿宋_GB2312" w:hAnsi="仿宋_GB2312" w:hint="eastAsia"/>
          <w:color w:val="000000"/>
          <w:kern w:val="0"/>
          <w:sz w:val="24"/>
          <w:szCs w:val="24"/>
          <w:lang w:val="zh-CN" w:eastAsia="zh-CN" w:bidi="zh-CN"/>
        </w:rPr>
      </w:pPr>
      <w:r w:rsidRPr="001744D8">
        <w:rPr>
          <w:rFonts w:ascii="仿宋_GB2312" w:eastAsia="仿宋_GB2312" w:hAnsi="仿宋_GB2312"/>
          <w:b/>
          <w:color w:val="000000"/>
          <w:kern w:val="0"/>
          <w:sz w:val="24"/>
          <w:szCs w:val="24"/>
          <w:lang w:val="zh-CN" w:eastAsia="zh-CN" w:bidi="zh-CN"/>
        </w:rPr>
        <w:t>DP 方案</w:t>
      </w:r>
      <w:r w:rsidRPr="001744D8">
        <w:rPr>
          <w:rFonts w:ascii="仿宋_GB2312" w:eastAsia="仿宋_GB2312" w:hAnsi="仿宋_GB2312" w:hint="eastAsia"/>
          <w:b/>
          <w:color w:val="000000"/>
          <w:kern w:val="0"/>
          <w:sz w:val="22"/>
          <w:szCs w:val="22"/>
          <w:lang w:val="zh-CN" w:eastAsia="zh-CN" w:bidi="zh-CN"/>
        </w:rPr>
        <w:br/>
      </w:r>
      <w:r w:rsidRPr="00220BD5">
        <w:rPr>
          <w:rFonts w:ascii="仿宋_GB2312" w:eastAsia="仿宋_GB2312" w:hAnsi="仿宋_GB2312"/>
          <w:color w:val="000000"/>
          <w:kern w:val="0"/>
          <w:sz w:val="24"/>
          <w:szCs w:val="24"/>
          <w:lang w:val="zh-CN" w:eastAsia="zh-CN" w:bidi="zh-CN"/>
        </w:rPr>
        <w:t>多西他赛60～75 mg/m</w:t>
      </w:r>
      <w:r w:rsidRPr="00220BD5">
        <w:rPr>
          <w:rFonts w:ascii="仿宋_GB2312" w:eastAsia="仿宋_GB2312" w:hAnsi="仿宋_GB2312"/>
          <w:color w:val="000000"/>
          <w:kern w:val="0"/>
          <w:sz w:val="12"/>
          <w:lang w:val="zh-CN" w:eastAsia="zh-CN" w:bidi="zh-CN"/>
        </w:rPr>
        <w:t xml:space="preserve">2 </w:t>
      </w:r>
      <w:r w:rsidRPr="00220BD5">
        <w:rPr>
          <w:rFonts w:ascii="仿宋_GB2312" w:eastAsia="仿宋_GB2312" w:hAnsi="仿宋_GB2312"/>
          <w:color w:val="000000"/>
          <w:kern w:val="0"/>
          <w:sz w:val="24"/>
          <w:szCs w:val="24"/>
          <w:lang w:val="zh-CN" w:eastAsia="zh-CN" w:bidi="zh-CN"/>
        </w:rPr>
        <w:t>第 1 天</w:t>
      </w:r>
      <w:r>
        <w:rPr>
          <w:rFonts w:ascii="仿宋_GB2312" w:eastAsia="仿宋_GB2312" w:hAnsi="仿宋_GB2312" w:hint="eastAsia"/>
          <w:color w:val="000000"/>
          <w:kern w:val="0"/>
          <w:sz w:val="22"/>
          <w:szCs w:val="22"/>
          <w:lang w:val="zh-CN" w:eastAsia="zh-CN" w:bidi="zh-CN"/>
        </w:rPr>
        <w:t>；</w:t>
      </w:r>
      <w:r w:rsidRPr="00220BD5">
        <w:rPr>
          <w:rFonts w:ascii="仿宋_GB2312" w:eastAsia="仿宋_GB2312" w:hAnsi="仿宋_GB2312"/>
          <w:color w:val="000000"/>
          <w:kern w:val="0"/>
          <w:sz w:val="24"/>
          <w:szCs w:val="24"/>
          <w:lang w:val="zh-CN" w:eastAsia="zh-CN" w:bidi="zh-CN"/>
        </w:rPr>
        <w:t>顺铂或卡铂</w:t>
      </w:r>
      <w:r>
        <w:rPr>
          <w:rFonts w:ascii="仿宋_GB2312" w:eastAsia="仿宋_GB2312" w:hAnsi="仿宋_GB2312" w:hint="eastAsia"/>
          <w:color w:val="000000"/>
          <w:kern w:val="0"/>
          <w:sz w:val="24"/>
          <w:szCs w:val="24"/>
          <w:lang w:val="zh-CN" w:eastAsia="zh-CN" w:bidi="zh-CN"/>
        </w:rPr>
        <w:t xml:space="preserve"> </w:t>
      </w:r>
      <w:r w:rsidRPr="00220BD5">
        <w:rPr>
          <w:rFonts w:ascii="仿宋_GB2312" w:eastAsia="仿宋_GB2312" w:hAnsi="仿宋_GB2312"/>
          <w:color w:val="000000"/>
          <w:kern w:val="0"/>
          <w:sz w:val="24"/>
          <w:szCs w:val="24"/>
          <w:lang w:val="zh-CN" w:eastAsia="zh-CN" w:bidi="zh-CN"/>
        </w:rPr>
        <w:t>顺铂75 mg/m</w:t>
      </w:r>
      <w:r w:rsidRPr="00220BD5">
        <w:rPr>
          <w:rFonts w:ascii="仿宋_GB2312" w:eastAsia="仿宋_GB2312" w:hAnsi="仿宋_GB2312"/>
          <w:color w:val="000000"/>
          <w:kern w:val="0"/>
          <w:sz w:val="12"/>
          <w:lang w:val="zh-CN" w:eastAsia="zh-CN" w:bidi="zh-CN"/>
        </w:rPr>
        <w:t>2</w:t>
      </w:r>
      <w:r w:rsidRPr="00220BD5">
        <w:rPr>
          <w:rFonts w:ascii="仿宋_GB2312" w:eastAsia="仿宋_GB2312" w:hAnsi="仿宋_GB2312"/>
          <w:color w:val="000000"/>
          <w:kern w:val="0"/>
          <w:sz w:val="24"/>
          <w:szCs w:val="24"/>
          <w:lang w:val="zh-CN" w:eastAsia="zh-CN" w:bidi="zh-CN"/>
        </w:rPr>
        <w:t>第 1 天</w:t>
      </w:r>
      <w:r>
        <w:rPr>
          <w:rFonts w:ascii="仿宋_GB2312" w:eastAsia="仿宋_GB2312" w:hAnsi="仿宋_GB2312" w:hint="eastAsia"/>
          <w:color w:val="000000"/>
          <w:kern w:val="0"/>
          <w:sz w:val="22"/>
          <w:szCs w:val="22"/>
          <w:lang w:val="zh-CN" w:eastAsia="zh-CN" w:bidi="zh-CN"/>
        </w:rPr>
        <w:t>；</w:t>
      </w:r>
      <w:r w:rsidRPr="00220BD5">
        <w:rPr>
          <w:rFonts w:ascii="仿宋_GB2312" w:eastAsia="仿宋_GB2312" w:hAnsi="仿宋_GB2312"/>
          <w:color w:val="000000"/>
          <w:kern w:val="0"/>
          <w:sz w:val="24"/>
          <w:szCs w:val="24"/>
          <w:lang w:val="zh-CN" w:eastAsia="zh-CN" w:bidi="zh-CN"/>
        </w:rPr>
        <w:t>卡铂AUC=5～6第 1 天</w:t>
      </w:r>
      <w:r>
        <w:rPr>
          <w:rFonts w:ascii="仿宋_GB2312" w:eastAsia="仿宋_GB2312" w:hAnsi="仿宋_GB2312" w:hint="eastAsia"/>
          <w:color w:val="000000"/>
          <w:kern w:val="0"/>
          <w:sz w:val="24"/>
          <w:szCs w:val="24"/>
          <w:lang w:val="zh-CN" w:eastAsia="zh-CN" w:bidi="zh-CN"/>
        </w:rPr>
        <w:t>，</w:t>
      </w:r>
      <w:r w:rsidRPr="00220BD5">
        <w:rPr>
          <w:rFonts w:ascii="仿宋_GB2312" w:eastAsia="仿宋_GB2312" w:hAnsi="仿宋_GB2312"/>
          <w:color w:val="000000"/>
          <w:kern w:val="0"/>
          <w:sz w:val="24"/>
          <w:szCs w:val="24"/>
          <w:lang w:val="zh-CN" w:eastAsia="zh-CN" w:bidi="zh-CN"/>
        </w:rPr>
        <w:t>奈达铂（仅限鳞癌）100 mg/m</w:t>
      </w:r>
      <w:r w:rsidRPr="00220BD5">
        <w:rPr>
          <w:rFonts w:ascii="仿宋_GB2312" w:eastAsia="仿宋_GB2312" w:hAnsi="仿宋_GB2312"/>
          <w:color w:val="000000"/>
          <w:kern w:val="0"/>
          <w:sz w:val="12"/>
          <w:lang w:val="zh-CN" w:eastAsia="zh-CN" w:bidi="zh-CN"/>
        </w:rPr>
        <w:t>2</w:t>
      </w:r>
      <w:r w:rsidRPr="00220BD5">
        <w:rPr>
          <w:kern w:val="0"/>
          <w:sz w:val="22"/>
          <w:szCs w:val="22"/>
          <w:lang w:val="zh-CN" w:eastAsia="zh-CN" w:bidi="zh-CN"/>
        </w:rPr>
        <w:t xml:space="preserve"> </w:t>
      </w:r>
      <w:r>
        <w:rPr>
          <w:rFonts w:hint="eastAsia"/>
          <w:kern w:val="0"/>
          <w:sz w:val="22"/>
          <w:szCs w:val="22"/>
          <w:lang w:val="zh-CN" w:eastAsia="zh-CN" w:bidi="zh-CN"/>
        </w:rPr>
        <w:t xml:space="preserve"> </w:t>
      </w:r>
      <w:r w:rsidRPr="00220BD5">
        <w:rPr>
          <w:rFonts w:ascii="仿宋_GB2312" w:eastAsia="仿宋_GB2312" w:hAnsi="仿宋_GB2312"/>
          <w:color w:val="000000"/>
          <w:kern w:val="0"/>
          <w:sz w:val="24"/>
          <w:szCs w:val="24"/>
          <w:lang w:val="zh-CN" w:eastAsia="zh-CN" w:bidi="zh-CN"/>
        </w:rPr>
        <w:t>第 1 天</w:t>
      </w:r>
      <w:r>
        <w:rPr>
          <w:rFonts w:ascii="仿宋_GB2312" w:eastAsia="仿宋_GB2312" w:hAnsi="仿宋_GB2312" w:hint="eastAsia"/>
          <w:color w:val="000000"/>
          <w:kern w:val="0"/>
          <w:sz w:val="24"/>
          <w:szCs w:val="24"/>
          <w:lang w:val="zh-CN" w:eastAsia="zh-CN" w:bidi="zh-CN"/>
        </w:rPr>
        <w:t>，</w:t>
      </w:r>
      <w:r w:rsidRPr="00220BD5">
        <w:rPr>
          <w:rFonts w:ascii="仿宋_GB2312" w:eastAsia="仿宋_GB2312" w:hAnsi="仿宋_GB2312"/>
          <w:color w:val="000000"/>
          <w:kern w:val="0"/>
          <w:sz w:val="24"/>
          <w:szCs w:val="24"/>
          <w:lang w:val="zh-CN" w:eastAsia="zh-CN" w:bidi="zh-CN"/>
        </w:rPr>
        <w:t>21 天为 1 个周期，4～6 个周</w:t>
      </w:r>
      <w:r>
        <w:rPr>
          <w:rFonts w:ascii="仿宋_GB2312" w:eastAsia="仿宋_GB2312" w:hAnsi="仿宋_GB2312" w:hint="eastAsia"/>
          <w:color w:val="000000"/>
          <w:kern w:val="0"/>
          <w:sz w:val="24"/>
          <w:szCs w:val="24"/>
          <w:lang w:val="zh-CN" w:eastAsia="zh-CN" w:bidi="zh-CN"/>
        </w:rPr>
        <w:t>期。</w:t>
      </w:r>
    </w:p>
    <w:p w:rsidR="00DF545A" w:rsidP="00DF545A">
      <w:pPr>
        <w:pStyle w:val="Bodytext10"/>
        <w:spacing w:after="180" w:line="476" w:lineRule="exact"/>
        <w:ind w:left="440" w:firstLine="0" w:leftChars="200"/>
        <w:rPr>
          <w:rFonts w:ascii="仿宋_GB2312" w:eastAsia="仿宋_GB2312" w:hAnsi="仿宋_GB2312" w:hint="eastAsia"/>
          <w:color w:val="000000"/>
          <w:kern w:val="0"/>
          <w:sz w:val="24"/>
          <w:szCs w:val="24"/>
          <w:lang w:val="zh-CN" w:eastAsia="zh-CN" w:bidi="zh-CN"/>
        </w:rPr>
      </w:pPr>
      <w:r w:rsidRPr="001744D8">
        <w:rPr>
          <w:rFonts w:ascii="仿宋_GB2312" w:eastAsia="仿宋_GB2312" w:hAnsi="仿宋_GB2312"/>
          <w:b/>
          <w:color w:val="000000"/>
          <w:kern w:val="0"/>
          <w:sz w:val="24"/>
          <w:szCs w:val="24"/>
          <w:lang w:val="zh-CN" w:eastAsia="zh-CN" w:bidi="zh-CN"/>
        </w:rPr>
        <w:t>PP 方案</w:t>
      </w:r>
      <w:r w:rsidRPr="001744D8">
        <w:rPr>
          <w:rFonts w:ascii="仿宋_GB2312" w:eastAsia="仿宋_GB2312" w:hAnsi="仿宋_GB2312" w:hint="eastAsia"/>
          <w:b/>
          <w:color w:val="000000"/>
          <w:kern w:val="0"/>
          <w:sz w:val="22"/>
          <w:szCs w:val="22"/>
          <w:lang w:val="zh-CN" w:eastAsia="zh-CN" w:bidi="zh-CN"/>
        </w:rPr>
        <w:br/>
      </w:r>
      <w:r w:rsidRPr="00220BD5">
        <w:rPr>
          <w:rFonts w:ascii="仿宋_GB2312" w:eastAsia="仿宋_GB2312" w:hAnsi="仿宋_GB2312"/>
          <w:color w:val="000000"/>
          <w:kern w:val="0"/>
          <w:sz w:val="24"/>
          <w:szCs w:val="24"/>
          <w:lang w:val="zh-CN" w:eastAsia="zh-CN" w:bidi="zh-CN"/>
        </w:rPr>
        <w:t>培 美 曲 塞（非鳞癌）500 mg/m</w:t>
      </w:r>
      <w:r w:rsidRPr="00220BD5">
        <w:rPr>
          <w:rFonts w:ascii="仿宋_GB2312" w:eastAsia="仿宋_GB2312" w:hAnsi="仿宋_GB2312"/>
          <w:color w:val="000000"/>
          <w:kern w:val="0"/>
          <w:sz w:val="12"/>
          <w:lang w:val="zh-CN" w:eastAsia="zh-CN" w:bidi="zh-CN"/>
        </w:rPr>
        <w:t>2</w:t>
      </w:r>
      <w:r w:rsidRPr="00220BD5">
        <w:rPr>
          <w:rFonts w:ascii="仿宋_GB2312" w:eastAsia="仿宋_GB2312" w:hAnsi="仿宋_GB2312"/>
          <w:color w:val="000000"/>
          <w:kern w:val="0"/>
          <w:sz w:val="24"/>
          <w:szCs w:val="24"/>
          <w:lang w:val="zh-CN" w:eastAsia="zh-CN" w:bidi="zh-CN"/>
        </w:rPr>
        <w:t>第 1 天顺铂或卡铂顺铂75 mg/m</w:t>
      </w:r>
      <w:r w:rsidRPr="00220BD5">
        <w:rPr>
          <w:rFonts w:ascii="仿宋_GB2312" w:eastAsia="仿宋_GB2312" w:hAnsi="仿宋_GB2312"/>
          <w:color w:val="000000"/>
          <w:kern w:val="0"/>
          <w:sz w:val="12"/>
          <w:lang w:val="zh-CN" w:eastAsia="zh-CN" w:bidi="zh-CN"/>
        </w:rPr>
        <w:t>2</w:t>
      </w:r>
      <w:r w:rsidRPr="00220BD5">
        <w:rPr>
          <w:rFonts w:ascii="仿宋_GB2312" w:eastAsia="仿宋_GB2312" w:hAnsi="仿宋_GB2312"/>
          <w:color w:val="000000"/>
          <w:kern w:val="0"/>
          <w:sz w:val="24"/>
          <w:szCs w:val="24"/>
          <w:lang w:val="zh-CN" w:eastAsia="zh-CN" w:bidi="zh-CN"/>
        </w:rPr>
        <w:t>第 1 天卡铂 AUC=5～6第 1 天</w:t>
      </w:r>
      <w:r>
        <w:rPr>
          <w:rFonts w:ascii="仿宋_GB2312" w:eastAsia="仿宋_GB2312" w:hAnsi="仿宋_GB2312" w:hint="eastAsia"/>
          <w:color w:val="000000"/>
          <w:kern w:val="0"/>
          <w:sz w:val="24"/>
          <w:szCs w:val="24"/>
          <w:lang w:val="zh-CN" w:eastAsia="zh-CN" w:bidi="zh-CN"/>
        </w:rPr>
        <w:t>，</w:t>
      </w:r>
      <w:r w:rsidRPr="00220BD5">
        <w:rPr>
          <w:rFonts w:ascii="仿宋_GB2312" w:eastAsia="仿宋_GB2312" w:hAnsi="仿宋_GB2312"/>
          <w:color w:val="000000"/>
          <w:kern w:val="0"/>
          <w:sz w:val="24"/>
          <w:szCs w:val="24"/>
          <w:lang w:val="zh-CN" w:eastAsia="zh-CN" w:bidi="zh-CN"/>
        </w:rPr>
        <w:t>21 天为 1 个周期</w:t>
      </w:r>
      <w:r>
        <w:rPr>
          <w:rFonts w:ascii="仿宋_GB2312" w:eastAsia="仿宋_GB2312" w:hAnsi="仿宋_GB2312" w:hint="eastAsia"/>
          <w:color w:val="000000"/>
          <w:kern w:val="0"/>
          <w:sz w:val="24"/>
          <w:szCs w:val="24"/>
          <w:lang w:val="zh-CN" w:eastAsia="zh-CN" w:bidi="zh-CN"/>
        </w:rPr>
        <w:t>，</w:t>
      </w:r>
      <w:r w:rsidRPr="00220BD5">
        <w:rPr>
          <w:rFonts w:ascii="仿宋_GB2312" w:eastAsia="仿宋_GB2312" w:hAnsi="仿宋_GB2312"/>
          <w:color w:val="000000"/>
          <w:kern w:val="0"/>
          <w:sz w:val="24"/>
          <w:szCs w:val="24"/>
          <w:lang w:val="zh-CN" w:eastAsia="zh-CN" w:bidi="zh-CN"/>
        </w:rPr>
        <w:t>4～6 个周</w:t>
      </w:r>
      <w:r>
        <w:rPr>
          <w:rFonts w:ascii="仿宋_GB2312" w:eastAsia="仿宋_GB2312" w:hAnsi="仿宋_GB2312" w:hint="eastAsia"/>
          <w:color w:val="000000"/>
          <w:kern w:val="0"/>
          <w:sz w:val="24"/>
          <w:szCs w:val="24"/>
          <w:lang w:val="zh-CN" w:eastAsia="zh-CN" w:bidi="zh-CN"/>
        </w:rPr>
        <w:t>期。</w:t>
      </w:r>
    </w:p>
    <w:p w:rsidR="00DF545A" w:rsidRPr="001744D8" w:rsidP="00DF545A">
      <w:pPr>
        <w:pStyle w:val="Bodytext10"/>
        <w:spacing w:after="180" w:line="476" w:lineRule="exact"/>
        <w:ind w:left="440" w:firstLine="0" w:leftChars="200"/>
        <w:rPr>
          <w:rFonts w:ascii="仿宋_GB2312" w:eastAsia="仿宋_GB2312" w:hAnsi="仿宋_GB2312" w:hint="eastAsia"/>
          <w:b/>
          <w:color w:val="000000"/>
          <w:kern w:val="0"/>
          <w:sz w:val="24"/>
          <w:szCs w:val="24"/>
          <w:lang w:val="zh-CN" w:eastAsia="zh-CN" w:bidi="zh-CN"/>
        </w:rPr>
      </w:pPr>
      <w:r w:rsidRPr="001744D8">
        <w:rPr>
          <w:rFonts w:ascii="仿宋_GB2312" w:eastAsia="仿宋_GB2312" w:hAnsi="仿宋_GB2312"/>
          <w:b/>
          <w:color w:val="000000"/>
          <w:kern w:val="0"/>
          <w:sz w:val="24"/>
          <w:szCs w:val="24"/>
          <w:lang w:val="zh-CN" w:eastAsia="zh-CN" w:bidi="zh-CN"/>
        </w:rPr>
        <w:t>LP 方案</w:t>
      </w:r>
    </w:p>
    <w:p w:rsidR="00DF545A" w:rsidP="00DF545A">
      <w:pPr>
        <w:pStyle w:val="Bodytext10"/>
        <w:spacing w:after="180" w:line="476" w:lineRule="exact"/>
        <w:ind w:left="440" w:firstLine="0" w:leftChars="200"/>
        <w:rPr>
          <w:rFonts w:ascii="仿宋_GB2312" w:eastAsia="仿宋_GB2312" w:hAnsi="仿宋_GB2312" w:hint="eastAsia"/>
          <w:color w:val="000000"/>
          <w:kern w:val="0"/>
          <w:sz w:val="24"/>
          <w:szCs w:val="24"/>
          <w:lang w:val="zh-CN" w:eastAsia="zh-CN" w:bidi="zh-CN"/>
        </w:rPr>
      </w:pPr>
      <w:r w:rsidRPr="00220BD5">
        <w:rPr>
          <w:rFonts w:ascii="仿宋_GB2312" w:eastAsia="仿宋_GB2312" w:hAnsi="仿宋_GB2312"/>
          <w:color w:val="000000"/>
          <w:kern w:val="0"/>
          <w:sz w:val="24"/>
          <w:szCs w:val="24"/>
          <w:lang w:val="zh-CN" w:eastAsia="zh-CN" w:bidi="zh-CN"/>
        </w:rPr>
        <w:t>紫杉醇脂质体135～175mg/m</w:t>
      </w:r>
      <w:r w:rsidRPr="00220BD5">
        <w:rPr>
          <w:rFonts w:ascii="仿宋_GB2312" w:eastAsia="仿宋_GB2312" w:hAnsi="仿宋_GB2312"/>
          <w:color w:val="000000"/>
          <w:kern w:val="0"/>
          <w:sz w:val="12"/>
          <w:lang w:val="zh-CN" w:eastAsia="zh-CN" w:bidi="zh-CN"/>
        </w:rPr>
        <w:t xml:space="preserve">2 </w:t>
      </w:r>
      <w:r w:rsidRPr="00220BD5">
        <w:rPr>
          <w:rFonts w:ascii="仿宋_GB2312" w:eastAsia="仿宋_GB2312" w:hAnsi="仿宋_GB2312"/>
          <w:color w:val="000000"/>
          <w:kern w:val="0"/>
          <w:sz w:val="24"/>
          <w:szCs w:val="24"/>
          <w:lang w:val="zh-CN" w:eastAsia="zh-CN" w:bidi="zh-CN"/>
        </w:rPr>
        <w:t>第 1 天顺铂或卡铂顺铂75 mg/m</w:t>
      </w:r>
      <w:r w:rsidRPr="00220BD5">
        <w:rPr>
          <w:rFonts w:ascii="仿宋_GB2312" w:eastAsia="仿宋_GB2312" w:hAnsi="仿宋_GB2312"/>
          <w:color w:val="000000"/>
          <w:kern w:val="0"/>
          <w:sz w:val="12"/>
          <w:lang w:val="zh-CN" w:eastAsia="zh-CN" w:bidi="zh-CN"/>
        </w:rPr>
        <w:t>2</w:t>
      </w:r>
      <w:r w:rsidRPr="00220BD5">
        <w:rPr>
          <w:rFonts w:ascii="仿宋_GB2312" w:eastAsia="仿宋_GB2312" w:hAnsi="仿宋_GB2312"/>
          <w:color w:val="000000"/>
          <w:kern w:val="0"/>
          <w:sz w:val="24"/>
          <w:szCs w:val="24"/>
          <w:lang w:val="zh-CN" w:eastAsia="zh-CN" w:bidi="zh-CN"/>
        </w:rPr>
        <w:t>第 1 天卡铂 AUC=5～6第 1 天</w:t>
      </w:r>
      <w:r>
        <w:rPr>
          <w:rFonts w:ascii="仿宋_GB2312" w:eastAsia="仿宋_GB2312" w:hAnsi="仿宋_GB2312" w:hint="eastAsia"/>
          <w:color w:val="000000"/>
          <w:kern w:val="0"/>
          <w:sz w:val="24"/>
          <w:szCs w:val="24"/>
          <w:lang w:val="zh-CN" w:eastAsia="zh-CN" w:bidi="zh-CN"/>
        </w:rPr>
        <w:t>，</w:t>
      </w:r>
      <w:r w:rsidRPr="00220BD5">
        <w:rPr>
          <w:rFonts w:ascii="仿宋_GB2312" w:eastAsia="仿宋_GB2312" w:hAnsi="仿宋_GB2312"/>
          <w:color w:val="000000"/>
          <w:kern w:val="0"/>
          <w:sz w:val="24"/>
          <w:szCs w:val="24"/>
          <w:lang w:val="zh-CN" w:eastAsia="zh-CN" w:bidi="zh-CN"/>
        </w:rPr>
        <w:t>21 天为 1 个周期</w:t>
      </w:r>
      <w:r>
        <w:rPr>
          <w:rFonts w:ascii="仿宋_GB2312" w:eastAsia="仿宋_GB2312" w:hAnsi="仿宋_GB2312" w:hint="eastAsia"/>
          <w:color w:val="000000"/>
          <w:kern w:val="0"/>
          <w:sz w:val="24"/>
          <w:szCs w:val="24"/>
          <w:lang w:val="zh-CN" w:eastAsia="zh-CN" w:bidi="zh-CN"/>
        </w:rPr>
        <w:t>，</w:t>
      </w:r>
      <w:r w:rsidRPr="00220BD5">
        <w:rPr>
          <w:rFonts w:ascii="仿宋_GB2312" w:eastAsia="仿宋_GB2312" w:hAnsi="仿宋_GB2312"/>
          <w:color w:val="000000"/>
          <w:kern w:val="0"/>
          <w:sz w:val="24"/>
          <w:szCs w:val="24"/>
          <w:lang w:val="zh-CN" w:eastAsia="zh-CN" w:bidi="zh-CN"/>
        </w:rPr>
        <w:t>4～6 个周</w:t>
      </w:r>
      <w:r>
        <w:rPr>
          <w:rFonts w:ascii="仿宋_GB2312" w:eastAsia="仿宋_GB2312" w:hAnsi="仿宋_GB2312" w:hint="eastAsia"/>
          <w:color w:val="000000"/>
          <w:kern w:val="0"/>
          <w:sz w:val="24"/>
          <w:szCs w:val="24"/>
          <w:lang w:val="zh-CN" w:eastAsia="zh-CN" w:bidi="zh-CN"/>
        </w:rPr>
        <w:t>期。</w:t>
      </w:r>
    </w:p>
    <w:p w:rsidR="00DF545A" w:rsidRPr="001744D8" w:rsidP="00DF545A">
      <w:pPr>
        <w:widowControl/>
        <w:autoSpaceDE/>
        <w:autoSpaceDN/>
        <w:ind w:firstLine="360" w:firstLineChars="150"/>
        <w:rPr>
          <w:b/>
          <w:sz w:val="24"/>
          <w:szCs w:val="24"/>
          <w:lang w:val="en-US" w:bidi="ar-SA"/>
        </w:rPr>
      </w:pPr>
      <w:r w:rsidRPr="001744D8">
        <w:rPr>
          <w:rFonts w:ascii="仿宋_GB2312" w:eastAsia="仿宋_GB2312" w:hAnsi="仿宋_GB2312"/>
          <w:b/>
          <w:color w:val="000000"/>
          <w:sz w:val="24"/>
          <w:szCs w:val="24"/>
          <w:lang w:val="en-US" w:bidi="ar-SA"/>
        </w:rPr>
        <w:t>吉西他滨联合多西他赛</w:t>
      </w:r>
      <w:r w:rsidRPr="001744D8">
        <w:rPr>
          <w:b/>
          <w:sz w:val="24"/>
          <w:szCs w:val="24"/>
          <w:lang w:val="en-US" w:bidi="ar-SA"/>
        </w:rPr>
        <w:br/>
      </w:r>
      <w:r w:rsidRPr="001744D8">
        <w:rPr>
          <w:b/>
          <w:sz w:val="24"/>
          <w:szCs w:val="24"/>
          <w:lang w:val="en-US" w:bidi="ar-SA"/>
        </w:rPr>
        <w:br/>
      </w:r>
    </w:p>
    <w:p>
      <w:pPr>
        <w:widowControl/>
        <w:autoSpaceDE/>
        <w:autoSpaceDN/>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https://d.book118.com/358013031002006031</w:t>
        </w:r>
      </w:hyperlink>
    </w:p>
    <w:p w:rsidR="00DF545A" w:rsidRPr="001744D8" w:rsidP="00DF545A">
      <w:pPr>
        <w:widowControl/>
        <w:autoSpaceDE/>
        <w:autoSpaceDN/>
        <w:ind w:firstLine="360" w:firstLineChars="150"/>
        <w:rPr>
          <w:b/>
          <w:sz w:val="24"/>
          <w:szCs w:val="24"/>
          <w:lang w:val="en-US" w:bidi="ar-SA"/>
        </w:rPr>
      </w:pPr>
    </w:p>
    <w:sectPr w:rsidSect="00A04ED1">
      <w:headerReference w:type="default" r:id="rId35"/>
      <w:type w:val="nextPage"/>
      <w:pgSz w:w="11906" w:h="16838"/>
      <w:pgMar w:top="720" w:right="720" w:bottom="720" w:left="720" w:header="851" w:footer="992" w:gutter="0"/>
      <w:pgNumType w:start="24"/>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微软雅黑"/>
    <w:charset w:val="86"/>
    <w:family w:val="auto"/>
    <w:pitch w:val="default"/>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FangSong_GB2312">
    <w:panose1 w:val="02010609060101010101"/>
    <w:charset w:val="00"/>
    <w:family w:val="roman"/>
    <w:notTrueType/>
    <w:pitch w:val="default"/>
    <w:sig w:usb0="00000000" w:usb1="00000000" w:usb2="00000000" w:usb3="00000000" w:csb0="00000001" w:csb1="00000000"/>
  </w:font>
  <w:font w:name="SimSun">
    <w:altName w:val="Times New Roman"/>
    <w:panose1 w:val="00000000000000000000"/>
    <w:charset w:val="00"/>
    <w:family w:val="roman"/>
    <w:notTrueType/>
    <w:pitch w:val="default"/>
    <w:sig w:usb0="00000000"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仿宋_GB2312">
    <w:altName w:val="微软雅黑"/>
    <w:charset w:val="86"/>
    <w:family w:val="modern"/>
    <w:pitch w:val="fixed"/>
    <w:sig w:usb0="00000000" w:usb1="38CF7CFA" w:usb2="00000016" w:usb3="00000000" w:csb0="00040001" w:csb1="00000000"/>
  </w:font>
  <w:font w:name="FangSong">
    <w:altName w:val="Times New Roman"/>
    <w:panose1 w:val="00000000000000000000"/>
    <w:charset w:val="00"/>
    <w:family w:val="roman"/>
    <w:notTrueType/>
    <w:pitch w:val="default"/>
    <w:sig w:usb0="00000000"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等线 Light">
    <w:altName w:val="微软雅黑"/>
    <w:charset w:val="86"/>
    <w:family w:val="auto"/>
    <w:pitch w:val="default"/>
    <w:sig w:usb0="00000000" w:usb1="38CF7CFA" w:usb2="00000016" w:usb3="00000000" w:csb0="0004000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1"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252197646"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197646"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753779538"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779538"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748035897"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035897"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1961068387"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068387"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1127868215"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868215"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2025035036"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035036"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2050195243"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195243"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362773637"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773637"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1930659915"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659915"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1280112030"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112030"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1700016207"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016207"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1804385246"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85246"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460307837"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307837"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141473025"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73025"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762026654"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026654"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1800398458"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398458"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869699899"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699899"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797168858"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168858"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774724667"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724667"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1620790157"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790157"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1171112815"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112815"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303010341"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010341"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11">
    <w:pPr>
      <w:pStyle w:val="Header"/>
    </w:pPr>
    <w:r w:rsidRPr="00125611">
      <w:rPr>
        <w:noProof/>
      </w:rPr>
      <w:drawing>
        <wp:inline distT="0" distB="0" distL="0" distR="0">
          <wp:extent cx="3954145" cy="536575"/>
          <wp:effectExtent l="0" t="0" r="8255" b="0"/>
          <wp:docPr id="293168881" name="Picture 2" descr="C:\Users\netuser\Desktop\省医新logo-上下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168881" name="Picture 2" descr="C:\Users\netuser\Desktop\省医新logo-上下2019--.png"/>
                  <pic:cNvPicPr>
                    <a:picLocks noChangeAspect="1" noChangeArrowheads="1"/>
                  </pic:cNvPicPr>
                </pic:nvPicPr>
                <pic:blipFill>
                  <a:blip xmlns:r="http://schemas.openxmlformats.org/officeDocument/2006/relationships" r:embed="rId1" cstate="print"/>
                  <a:stretch>
                    <a:fillRect/>
                  </a:stretch>
                </pic:blipFill>
                <pic:spPr bwMode="auto">
                  <a:xfrm>
                    <a:off x="0" y="0"/>
                    <a:ext cx="3954145" cy="536575"/>
                  </a:xfrm>
                  <a:prstGeom prst="rect">
                    <a:avLst/>
                  </a:prstGeom>
                  <a:noFill/>
                </pic:spPr>
              </pic:pic>
            </a:graphicData>
          </a:graphic>
        </wp:inline>
      </w:drawing>
    </w:r>
  </w:p>
  <w:p w:rsidR="0012561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3253A0"/>
    <w:multiLevelType w:val="hybridMultilevel"/>
    <w:tmpl w:val="BA04B93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F7FBB"/>
    <w:rsid w:val="00025E88"/>
    <w:rsid w:val="000727FC"/>
    <w:rsid w:val="0009257B"/>
    <w:rsid w:val="000B5D12"/>
    <w:rsid w:val="00125611"/>
    <w:rsid w:val="00173D82"/>
    <w:rsid w:val="001744D8"/>
    <w:rsid w:val="001A2AFF"/>
    <w:rsid w:val="001C0A28"/>
    <w:rsid w:val="002022DA"/>
    <w:rsid w:val="00214816"/>
    <w:rsid w:val="00220BD5"/>
    <w:rsid w:val="00226C78"/>
    <w:rsid w:val="00270E13"/>
    <w:rsid w:val="002A5BE3"/>
    <w:rsid w:val="002E54A7"/>
    <w:rsid w:val="0032756A"/>
    <w:rsid w:val="003302A8"/>
    <w:rsid w:val="00387986"/>
    <w:rsid w:val="003A6C59"/>
    <w:rsid w:val="00452945"/>
    <w:rsid w:val="00491AAC"/>
    <w:rsid w:val="004F0D6C"/>
    <w:rsid w:val="0052046F"/>
    <w:rsid w:val="005477E4"/>
    <w:rsid w:val="00547FDE"/>
    <w:rsid w:val="005619D1"/>
    <w:rsid w:val="005A69DF"/>
    <w:rsid w:val="005E5FF5"/>
    <w:rsid w:val="00650B49"/>
    <w:rsid w:val="00685BA3"/>
    <w:rsid w:val="006A5773"/>
    <w:rsid w:val="006D5146"/>
    <w:rsid w:val="00712107"/>
    <w:rsid w:val="007D3A00"/>
    <w:rsid w:val="00847A12"/>
    <w:rsid w:val="00881D25"/>
    <w:rsid w:val="008C4716"/>
    <w:rsid w:val="008C59AA"/>
    <w:rsid w:val="008F3B96"/>
    <w:rsid w:val="008F6672"/>
    <w:rsid w:val="0093209C"/>
    <w:rsid w:val="0094319C"/>
    <w:rsid w:val="009620BC"/>
    <w:rsid w:val="0096351E"/>
    <w:rsid w:val="009710F3"/>
    <w:rsid w:val="00986C98"/>
    <w:rsid w:val="00A007A3"/>
    <w:rsid w:val="00A04ED1"/>
    <w:rsid w:val="00A14CFD"/>
    <w:rsid w:val="00A8160A"/>
    <w:rsid w:val="00A958B7"/>
    <w:rsid w:val="00AC5A4E"/>
    <w:rsid w:val="00B21C81"/>
    <w:rsid w:val="00B605CC"/>
    <w:rsid w:val="00B65F3E"/>
    <w:rsid w:val="00BB38C2"/>
    <w:rsid w:val="00BB5EF3"/>
    <w:rsid w:val="00BD2FA4"/>
    <w:rsid w:val="00C365BA"/>
    <w:rsid w:val="00C42928"/>
    <w:rsid w:val="00C522F1"/>
    <w:rsid w:val="00C55C6D"/>
    <w:rsid w:val="00C61E2F"/>
    <w:rsid w:val="00C62C26"/>
    <w:rsid w:val="00C67EA5"/>
    <w:rsid w:val="00C76BDC"/>
    <w:rsid w:val="00C87E6F"/>
    <w:rsid w:val="00CD4BA2"/>
    <w:rsid w:val="00CF2320"/>
    <w:rsid w:val="00CF7FBB"/>
    <w:rsid w:val="00D017C8"/>
    <w:rsid w:val="00D64EC3"/>
    <w:rsid w:val="00DE7D21"/>
    <w:rsid w:val="00DF545A"/>
    <w:rsid w:val="00E0380F"/>
    <w:rsid w:val="00E62F72"/>
    <w:rsid w:val="00E94C54"/>
    <w:rsid w:val="00EA4936"/>
    <w:rsid w:val="00EB6E55"/>
    <w:rsid w:val="00EC4B13"/>
    <w:rsid w:val="00F61D0E"/>
    <w:rsid w:val="00F82BEB"/>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6E55"/>
    <w:pPr>
      <w:widowControl w:val="0"/>
      <w:autoSpaceDE w:val="0"/>
      <w:autoSpaceDN w:val="0"/>
    </w:pPr>
    <w:rPr>
      <w:rFonts w:ascii="宋体" w:eastAsia="宋体" w:hAnsi="宋体" w:cs="宋体"/>
      <w:kern w:val="0"/>
      <w:sz w:val="22"/>
      <w:lang w:val="zh-CN" w:bidi="zh-CN"/>
    </w:rPr>
  </w:style>
  <w:style w:type="paragraph" w:styleId="Heading1">
    <w:name w:val="heading 1"/>
    <w:basedOn w:val="Normal"/>
    <w:link w:val="1Char"/>
    <w:uiPriority w:val="9"/>
    <w:qFormat/>
    <w:rsid w:val="005477E4"/>
    <w:pPr>
      <w:widowControl/>
      <w:autoSpaceDE/>
      <w:autoSpaceDN/>
      <w:spacing w:before="100" w:beforeAutospacing="1" w:after="100" w:afterAutospacing="1"/>
      <w:outlineLvl w:val="0"/>
    </w:pPr>
    <w:rPr>
      <w:b/>
      <w:bCs/>
      <w:kern w:val="36"/>
      <w:sz w:val="48"/>
      <w:szCs w:val="48"/>
      <w:lang w:val="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452945"/>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lang w:val="en-US" w:bidi="ar-SA"/>
    </w:rPr>
  </w:style>
  <w:style w:type="character" w:customStyle="1" w:styleId="Char">
    <w:name w:val="页眉 Char"/>
    <w:basedOn w:val="DefaultParagraphFont"/>
    <w:link w:val="Header"/>
    <w:uiPriority w:val="99"/>
    <w:rsid w:val="00452945"/>
    <w:rPr>
      <w:sz w:val="18"/>
      <w:szCs w:val="18"/>
    </w:rPr>
  </w:style>
  <w:style w:type="paragraph" w:styleId="Footer">
    <w:name w:val="footer"/>
    <w:basedOn w:val="Normal"/>
    <w:link w:val="Char0"/>
    <w:uiPriority w:val="99"/>
    <w:unhideWhenUsed/>
    <w:rsid w:val="00452945"/>
    <w:pPr>
      <w:tabs>
        <w:tab w:val="center" w:pos="4153"/>
        <w:tab w:val="right" w:pos="8306"/>
      </w:tabs>
      <w:autoSpaceDE/>
      <w:autoSpaceDN/>
      <w:snapToGrid w:val="0"/>
    </w:pPr>
    <w:rPr>
      <w:rFonts w:asciiTheme="minorHAnsi" w:eastAsiaTheme="minorEastAsia" w:hAnsiTheme="minorHAnsi" w:cstheme="minorBidi"/>
      <w:kern w:val="2"/>
      <w:sz w:val="18"/>
      <w:szCs w:val="18"/>
      <w:lang w:val="en-US" w:bidi="ar-SA"/>
    </w:rPr>
  </w:style>
  <w:style w:type="character" w:customStyle="1" w:styleId="Char0">
    <w:name w:val="页脚 Char"/>
    <w:basedOn w:val="DefaultParagraphFont"/>
    <w:link w:val="Footer"/>
    <w:uiPriority w:val="99"/>
    <w:rsid w:val="00452945"/>
    <w:rPr>
      <w:sz w:val="18"/>
      <w:szCs w:val="18"/>
    </w:rPr>
  </w:style>
  <w:style w:type="paragraph" w:styleId="ListParagraph">
    <w:name w:val="List Paragraph"/>
    <w:basedOn w:val="Normal"/>
    <w:uiPriority w:val="1"/>
    <w:qFormat/>
    <w:rsid w:val="007D3A00"/>
    <w:pPr>
      <w:autoSpaceDE/>
      <w:autoSpaceDN/>
      <w:ind w:firstLine="420" w:firstLineChars="200"/>
      <w:jc w:val="both"/>
    </w:pPr>
    <w:rPr>
      <w:rFonts w:asciiTheme="minorHAnsi" w:eastAsiaTheme="minorEastAsia" w:hAnsiTheme="minorHAnsi" w:cstheme="minorBidi"/>
      <w:kern w:val="2"/>
      <w:sz w:val="21"/>
      <w:lang w:val="en-US" w:bidi="ar-SA"/>
    </w:rPr>
  </w:style>
  <w:style w:type="paragraph" w:styleId="BalloonText">
    <w:name w:val="Balloon Text"/>
    <w:basedOn w:val="Normal"/>
    <w:link w:val="Char1"/>
    <w:uiPriority w:val="99"/>
    <w:semiHidden/>
    <w:unhideWhenUsed/>
    <w:rsid w:val="00CF2320"/>
    <w:pPr>
      <w:autoSpaceDE/>
      <w:autoSpaceDN/>
      <w:jc w:val="both"/>
    </w:pPr>
    <w:rPr>
      <w:rFonts w:asciiTheme="minorHAnsi" w:eastAsiaTheme="minorEastAsia" w:hAnsiTheme="minorHAnsi" w:cstheme="minorBidi"/>
      <w:kern w:val="2"/>
      <w:sz w:val="18"/>
      <w:szCs w:val="18"/>
      <w:lang w:val="en-US" w:bidi="ar-SA"/>
    </w:rPr>
  </w:style>
  <w:style w:type="character" w:customStyle="1" w:styleId="Char1">
    <w:name w:val="批注框文本 Char"/>
    <w:basedOn w:val="DefaultParagraphFont"/>
    <w:link w:val="BalloonText"/>
    <w:uiPriority w:val="99"/>
    <w:semiHidden/>
    <w:rsid w:val="00CF2320"/>
    <w:rPr>
      <w:sz w:val="18"/>
      <w:szCs w:val="18"/>
    </w:rPr>
  </w:style>
  <w:style w:type="character" w:customStyle="1" w:styleId="1Char">
    <w:name w:val="标题 1 Char"/>
    <w:basedOn w:val="DefaultParagraphFont"/>
    <w:link w:val="Heading1"/>
    <w:uiPriority w:val="9"/>
    <w:rsid w:val="005477E4"/>
    <w:rPr>
      <w:rFonts w:ascii="宋体" w:eastAsia="宋体" w:hAnsi="宋体" w:cs="宋体"/>
      <w:b/>
      <w:bCs/>
      <w:kern w:val="36"/>
      <w:sz w:val="48"/>
      <w:szCs w:val="48"/>
    </w:rPr>
  </w:style>
  <w:style w:type="paragraph" w:customStyle="1" w:styleId="paragraph">
    <w:name w:val="paragraph"/>
    <w:basedOn w:val="Normal"/>
    <w:rsid w:val="005477E4"/>
    <w:pPr>
      <w:widowControl/>
      <w:autoSpaceDE/>
      <w:autoSpaceDN/>
      <w:spacing w:before="100" w:beforeAutospacing="1" w:after="100" w:afterAutospacing="1"/>
    </w:pPr>
    <w:rPr>
      <w:sz w:val="24"/>
      <w:szCs w:val="24"/>
      <w:lang w:val="en-US" w:bidi="ar-SA"/>
    </w:rPr>
  </w:style>
  <w:style w:type="character" w:customStyle="1" w:styleId="fontstyle01">
    <w:name w:val="fontstyle01"/>
    <w:basedOn w:val="DefaultParagraphFont"/>
    <w:rsid w:val="00B605CC"/>
    <w:rPr>
      <w:rFonts w:ascii="FangSong_GB2312" w:hAnsi="FangSong_GB2312" w:hint="default"/>
      <w:b w:val="0"/>
      <w:bCs w:val="0"/>
      <w:i w:val="0"/>
      <w:iCs w:val="0"/>
      <w:color w:val="000000"/>
      <w:sz w:val="32"/>
      <w:szCs w:val="32"/>
    </w:rPr>
  </w:style>
  <w:style w:type="character" w:customStyle="1" w:styleId="Bodytext1">
    <w:name w:val="Body text|1_"/>
    <w:basedOn w:val="DefaultParagraphFont"/>
    <w:link w:val="Bodytext10"/>
    <w:rsid w:val="00B605CC"/>
    <w:rPr>
      <w:rFonts w:ascii="宋体" w:eastAsia="宋体" w:hAnsi="宋体" w:cs="宋体"/>
      <w:sz w:val="30"/>
      <w:szCs w:val="30"/>
      <w:lang w:val="zh-TW" w:eastAsia="zh-TW" w:bidi="zh-TW"/>
    </w:rPr>
  </w:style>
  <w:style w:type="paragraph" w:customStyle="1" w:styleId="Bodytext10">
    <w:name w:val="Body text|1"/>
    <w:basedOn w:val="Normal"/>
    <w:link w:val="Bodytext1"/>
    <w:rsid w:val="00B605CC"/>
    <w:pPr>
      <w:autoSpaceDE/>
      <w:autoSpaceDN/>
      <w:spacing w:line="360" w:lineRule="auto"/>
      <w:ind w:firstLine="400"/>
    </w:pPr>
    <w:rPr>
      <w:kern w:val="2"/>
      <w:sz w:val="30"/>
      <w:szCs w:val="30"/>
      <w:lang w:val="zh-TW" w:eastAsia="zh-TW" w:bidi="zh-TW"/>
    </w:rPr>
  </w:style>
  <w:style w:type="paragraph" w:styleId="NormalWeb">
    <w:name w:val="Normal (Web)"/>
    <w:basedOn w:val="Normal"/>
    <w:uiPriority w:val="99"/>
    <w:unhideWhenUsed/>
    <w:rsid w:val="00B605CC"/>
    <w:pPr>
      <w:widowControl/>
      <w:autoSpaceDE/>
      <w:autoSpaceDN/>
      <w:spacing w:before="100" w:beforeAutospacing="1" w:after="100" w:afterAutospacing="1"/>
    </w:pPr>
    <w:rPr>
      <w:sz w:val="24"/>
      <w:szCs w:val="24"/>
      <w:lang w:val="en-US" w:bidi="ar-SA"/>
    </w:rPr>
  </w:style>
  <w:style w:type="character" w:styleId="Strong">
    <w:name w:val="Strong"/>
    <w:basedOn w:val="DefaultParagraphFont"/>
    <w:uiPriority w:val="22"/>
    <w:qFormat/>
    <w:rsid w:val="00B605CC"/>
    <w:rPr>
      <w:b/>
      <w:bCs/>
    </w:rPr>
  </w:style>
  <w:style w:type="character" w:customStyle="1" w:styleId="Heading11">
    <w:name w:val="Heading #1|1_"/>
    <w:basedOn w:val="DefaultParagraphFont"/>
    <w:link w:val="Heading110"/>
    <w:rsid w:val="00173D82"/>
    <w:rPr>
      <w:rFonts w:ascii="宋体" w:eastAsia="宋体" w:hAnsi="宋体" w:cs="宋体"/>
      <w:sz w:val="58"/>
      <w:szCs w:val="58"/>
      <w:lang w:val="zh-TW" w:eastAsia="zh-TW" w:bidi="zh-TW"/>
    </w:rPr>
  </w:style>
  <w:style w:type="paragraph" w:customStyle="1" w:styleId="Heading110">
    <w:name w:val="Heading #1|1"/>
    <w:basedOn w:val="Normal"/>
    <w:link w:val="Heading11"/>
    <w:rsid w:val="00173D82"/>
    <w:pPr>
      <w:autoSpaceDE/>
      <w:autoSpaceDN/>
      <w:spacing w:after="1060"/>
      <w:jc w:val="center"/>
      <w:outlineLvl w:val="0"/>
    </w:pPr>
    <w:rPr>
      <w:kern w:val="2"/>
      <w:sz w:val="58"/>
      <w:szCs w:val="58"/>
      <w:lang w:val="zh-TW" w:eastAsia="zh-TW" w:bidi="zh-TW"/>
    </w:rPr>
  </w:style>
  <w:style w:type="character" w:customStyle="1" w:styleId="Heading21">
    <w:name w:val="Heading #2|1_"/>
    <w:basedOn w:val="DefaultParagraphFont"/>
    <w:link w:val="Heading210"/>
    <w:rsid w:val="00173D82"/>
    <w:rPr>
      <w:rFonts w:ascii="宋体" w:eastAsia="宋体" w:hAnsi="宋体" w:cs="宋体"/>
      <w:sz w:val="34"/>
      <w:szCs w:val="34"/>
      <w:lang w:val="zh-TW" w:eastAsia="zh-TW" w:bidi="zh-TW"/>
    </w:rPr>
  </w:style>
  <w:style w:type="paragraph" w:customStyle="1" w:styleId="Heading210">
    <w:name w:val="Heading #2|1"/>
    <w:basedOn w:val="Normal"/>
    <w:link w:val="Heading21"/>
    <w:rsid w:val="00173D82"/>
    <w:pPr>
      <w:autoSpaceDE/>
      <w:autoSpaceDN/>
      <w:spacing w:after="200"/>
      <w:jc w:val="center"/>
      <w:outlineLvl w:val="1"/>
    </w:pPr>
    <w:rPr>
      <w:kern w:val="2"/>
      <w:sz w:val="34"/>
      <w:szCs w:val="34"/>
      <w:lang w:val="zh-TW" w:eastAsia="zh-TW" w:bidi="zh-TW"/>
    </w:rPr>
  </w:style>
  <w:style w:type="character" w:customStyle="1" w:styleId="Bodytext7">
    <w:name w:val="Body text|7_"/>
    <w:basedOn w:val="DefaultParagraphFont"/>
    <w:link w:val="Bodytext70"/>
    <w:rsid w:val="00DF545A"/>
    <w:rPr>
      <w:rFonts w:ascii="SimSun" w:eastAsia="SimSun" w:hAnsi="SimSun" w:cs="SimSun"/>
      <w:sz w:val="34"/>
      <w:szCs w:val="34"/>
      <w:lang w:val="zh-TW" w:eastAsia="zh-TW" w:bidi="zh-TW"/>
    </w:rPr>
  </w:style>
  <w:style w:type="paragraph" w:customStyle="1" w:styleId="Bodytext70">
    <w:name w:val="Body text|7"/>
    <w:basedOn w:val="Normal"/>
    <w:link w:val="Bodytext7"/>
    <w:rsid w:val="00DF545A"/>
    <w:pPr>
      <w:autoSpaceDE/>
      <w:autoSpaceDN/>
      <w:spacing w:after="180" w:line="492" w:lineRule="exact"/>
      <w:jc w:val="center"/>
    </w:pPr>
    <w:rPr>
      <w:rFonts w:ascii="SimSun" w:eastAsia="SimSun" w:hAnsi="SimSun" w:cs="SimSun"/>
      <w:kern w:val="2"/>
      <w:sz w:val="34"/>
      <w:szCs w:val="34"/>
      <w:lang w:val="zh-TW" w:eastAsia="zh-TW" w:bidi="zh-TW"/>
    </w:rPr>
  </w:style>
  <w:style w:type="character" w:customStyle="1" w:styleId="Bodytext4">
    <w:name w:val="Body text|4_"/>
    <w:basedOn w:val="DefaultParagraphFont"/>
    <w:link w:val="Bodytext40"/>
    <w:rsid w:val="00DF545A"/>
    <w:rPr>
      <w:sz w:val="30"/>
      <w:szCs w:val="30"/>
    </w:rPr>
  </w:style>
  <w:style w:type="paragraph" w:customStyle="1" w:styleId="Bodytext40">
    <w:name w:val="Body text|4"/>
    <w:basedOn w:val="Normal"/>
    <w:link w:val="Bodytext4"/>
    <w:rsid w:val="00DF545A"/>
    <w:pPr>
      <w:autoSpaceDE/>
      <w:autoSpaceDN/>
      <w:spacing w:after="70" w:line="295" w:lineRule="auto"/>
      <w:ind w:left="380" w:firstLine="1460"/>
    </w:pPr>
    <w:rPr>
      <w:rFonts w:asciiTheme="minorHAnsi" w:eastAsiaTheme="minorEastAsia" w:hAnsiTheme="minorHAnsi" w:cstheme="minorBidi"/>
      <w:kern w:val="2"/>
      <w:sz w:val="30"/>
      <w:szCs w:val="30"/>
      <w:lang w:val="en-US" w:bidi="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eader" Target="header10.xml" /><Relationship Id="rId16" Type="http://schemas.openxmlformats.org/officeDocument/2006/relationships/header" Target="header11.xml" /><Relationship Id="rId17" Type="http://schemas.openxmlformats.org/officeDocument/2006/relationships/header" Target="header12.xml" /><Relationship Id="rId18" Type="http://schemas.openxmlformats.org/officeDocument/2006/relationships/header" Target="header13.xml" /><Relationship Id="rId19" Type="http://schemas.openxmlformats.org/officeDocument/2006/relationships/header" Target="header14.xml" /><Relationship Id="rId2" Type="http://schemas.openxmlformats.org/officeDocument/2006/relationships/webSettings" Target="webSettings.xml" /><Relationship Id="rId20" Type="http://schemas.openxmlformats.org/officeDocument/2006/relationships/image" Target="media/image2.jpeg" /><Relationship Id="rId21" Type="http://schemas.openxmlformats.org/officeDocument/2006/relationships/image" Target="media/image3.jpeg" /><Relationship Id="rId22" Type="http://schemas.openxmlformats.org/officeDocument/2006/relationships/header" Target="header15.xml" /><Relationship Id="rId23" Type="http://schemas.openxmlformats.org/officeDocument/2006/relationships/image" Target="media/image4.jpeg" /><Relationship Id="rId24" Type="http://schemas.openxmlformats.org/officeDocument/2006/relationships/image" Target="media/image5.jpeg" /><Relationship Id="rId25" Type="http://schemas.openxmlformats.org/officeDocument/2006/relationships/header" Target="header16.xml" /><Relationship Id="rId26" Type="http://schemas.openxmlformats.org/officeDocument/2006/relationships/image" Target="media/image6.jpeg" /><Relationship Id="rId27" Type="http://schemas.openxmlformats.org/officeDocument/2006/relationships/header" Target="header17.xml" /><Relationship Id="rId28" Type="http://schemas.openxmlformats.org/officeDocument/2006/relationships/header" Target="header18.xml" /><Relationship Id="rId29" Type="http://schemas.openxmlformats.org/officeDocument/2006/relationships/header" Target="header19.xml" /><Relationship Id="rId3" Type="http://schemas.openxmlformats.org/officeDocument/2006/relationships/fontTable" Target="fontTable.xml" /><Relationship Id="rId30" Type="http://schemas.openxmlformats.org/officeDocument/2006/relationships/header" Target="header20.xml" /><Relationship Id="rId31" Type="http://schemas.openxmlformats.org/officeDocument/2006/relationships/header" Target="header21.xml" /><Relationship Id="rId32" Type="http://schemas.openxmlformats.org/officeDocument/2006/relationships/header" Target="header22.xml" /><Relationship Id="rId33" Type="http://schemas.openxmlformats.org/officeDocument/2006/relationships/header" Target="header23.xml" /><Relationship Id="rId34" Type="http://schemas.openxmlformats.org/officeDocument/2006/relationships/hyperlink" Target="https://d.book118.com/358013031002006031" TargetMode="External" /><Relationship Id="rId35" Type="http://schemas.openxmlformats.org/officeDocument/2006/relationships/header" Target="header24.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yperlink" Target="https://xueshu.baidu.com/s?wd=author%3A(%E4%B8%AD%E5%9B%BD%E6%8A%97%E7%99%8C%E5%8D%8F%E4%BC%9A%E8%82%BA%E7%99%8C%E4%B8%93%E4%B8%9A%E5%A7%94%E5%91%98%E4%BC%9A)&amp;tn=SE_baiduxueshu_c1gjeupa&amp;ie=utf-8&amp;sc_f_para=sc_hilight%3Dperson" TargetMode="Externa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19F1AE-C9C2-4EFC-B369-D6714A0E22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25</Pages>
  <Words>4125</Words>
  <Characters>23519</Characters>
  <Application>Microsoft Office Word</Application>
  <DocSecurity>0</DocSecurity>
  <Lines>195</Lines>
  <Paragraphs>55</Paragraphs>
  <ScaleCrop>false</ScaleCrop>
  <Company/>
  <LinksUpToDate>false</LinksUpToDate>
  <CharactersWithSpaces>27589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赖 沛龙</dc:creator>
  <cp:lastModifiedBy>Administrator</cp:lastModifiedBy>
  <cp:revision>6</cp:revision>
  <dcterms:created xsi:type="dcterms:W3CDTF">2022-07-11T00:27:00Z</dcterms:created>
  <dcterms:modified xsi:type="dcterms:W3CDTF">2022-07-11T04:44:00Z</dcterms:modified>
</cp:coreProperties>
</file>