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92"/>
        <w:ind w:left="3862" w:right="6021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白云石工程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37"/>
        </w:rPr>
      </w:pPr>
    </w:p>
    <w:p>
      <w:pPr>
        <w:spacing w:before="0"/>
        <w:ind w:left="2570" w:right="6021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可行性分析报告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1"/>
        <w:rPr>
          <w:rFonts w:ascii="黑体"/>
          <w:b/>
          <w:sz w:val="29"/>
        </w:rPr>
      </w:pPr>
    </w:p>
    <w:p>
      <w:pPr>
        <w:pStyle w:val="Heading2"/>
        <w:spacing w:before="37"/>
        <w:ind w:left="0" w:right="1805"/>
        <w:jc w:val="right"/>
        <w:rPr>
          <w:rFonts w:ascii="黑体" w:eastAsia="黑体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856614</wp:posOffset>
            </wp:positionV>
            <wp:extent cx="11658600" cy="76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规划设计 /</w:t>
      </w:r>
      <w:r>
        <w:rPr>
          <w:rFonts w:ascii="黑体" w:eastAsia="黑体" w:hint="eastAsia"/>
          <w:spacing w:val="-3"/>
        </w:rPr>
        <w:t xml:space="preserve"> 投资分析</w:t>
      </w:r>
    </w:p>
    <w:p>
      <w:pPr>
        <w:spacing w:after="0"/>
        <w:jc w:val="right"/>
        <w:rPr>
          <w:rFonts w:ascii="黑体" w:eastAsia="黑体" w:hint="eastAsia"/>
        </w:rPr>
        <w:sectPr>
          <w:headerReference w:type="default" r:id="rId5"/>
          <w:type w:val="continuous"/>
          <w:pgSz w:w="18360" w:h="23760"/>
          <w:pgMar w:top="2260" w:right="0" w:bottom="280" w:left="0" w:header="869" w:footer="708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6"/>
        <w:rPr>
          <w:rFonts w:ascii="黑体"/>
          <w:b/>
          <w:sz w:val="14"/>
        </w:rPr>
      </w:pPr>
    </w:p>
    <w:p>
      <w:pPr>
        <w:pStyle w:val="BodyText"/>
        <w:spacing w:before="19"/>
        <w:ind w:left="5998" w:right="6021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白云石工程可行性分析报告说明</w:t>
      </w:r>
    </w:p>
    <w:p>
      <w:pPr>
        <w:pStyle w:val="BodyText"/>
        <w:rPr>
          <w:rFonts w:ascii="幼圆"/>
          <w:sz w:val="44"/>
        </w:rPr>
      </w:pPr>
    </w:p>
    <w:p>
      <w:pPr>
        <w:pStyle w:val="BodyText"/>
        <w:spacing w:before="5"/>
        <w:rPr>
          <w:rFonts w:ascii="幼圆"/>
          <w:sz w:val="39"/>
        </w:rPr>
      </w:pPr>
    </w:p>
    <w:p>
      <w:pPr>
        <w:pStyle w:val="BodyText"/>
        <w:spacing w:line="405" w:lineRule="auto"/>
        <w:ind w:left="1800" w:right="2152" w:firstLine="900"/>
      </w:pPr>
      <w:r>
        <w:rPr>
          <w:spacing w:val="1"/>
          <w:w w:val="95"/>
        </w:rPr>
        <w:t xml:space="preserve">该白云石工程打算总投资 </w:t>
      </w:r>
      <w:r>
        <w:rPr>
          <w:w w:val="95"/>
        </w:rPr>
        <w:t>12540.24 万元，其中：固定资产投资9129.53</w:t>
      </w:r>
      <w:r>
        <w:rPr>
          <w:spacing w:val="63"/>
          <w:w w:val="95"/>
        </w:rPr>
        <w:t xml:space="preserve"> </w:t>
      </w:r>
      <w:r>
        <w:rPr>
          <w:spacing w:val="6"/>
          <w:w w:val="95"/>
        </w:rPr>
        <w:t xml:space="preserve">万元，占工程总投资的 </w:t>
      </w:r>
      <w:r>
        <w:rPr>
          <w:w w:val="95"/>
        </w:rPr>
        <w:t>72.80%；</w:t>
      </w:r>
      <w:r>
        <w:rPr>
          <w:spacing w:val="11"/>
          <w:w w:val="95"/>
        </w:rPr>
        <w:t xml:space="preserve">流淌资金 </w:t>
      </w:r>
      <w:r>
        <w:rPr>
          <w:w w:val="95"/>
        </w:rPr>
        <w:t>3410.71</w:t>
      </w:r>
      <w:r>
        <w:rPr>
          <w:spacing w:val="8"/>
          <w:w w:val="95"/>
        </w:rPr>
        <w:t xml:space="preserve"> 万元，占工程</w:t>
      </w:r>
      <w:r>
        <w:rPr>
          <w:spacing w:val="-1"/>
        </w:rPr>
        <w:t>总投资的</w:t>
      </w:r>
      <w:r>
        <w:rPr>
          <w:spacing w:val="-110"/>
        </w:rPr>
        <w:t xml:space="preserve"> </w:t>
      </w:r>
      <w:r>
        <w:t>27.20%。</w:t>
      </w:r>
    </w:p>
    <w:p>
      <w:pPr>
        <w:pStyle w:val="BodyText"/>
        <w:spacing w:line="405" w:lineRule="auto"/>
        <w:ind w:left="1800" w:right="1928" w:firstLine="900"/>
      </w:pPr>
      <w:r>
        <w:rPr>
          <w:spacing w:val="1"/>
          <w:w w:val="95"/>
        </w:rPr>
        <w:t xml:space="preserve">达产年营业收入 </w:t>
      </w:r>
      <w:r>
        <w:rPr>
          <w:w w:val="95"/>
        </w:rPr>
        <w:t>32499.00</w:t>
      </w:r>
      <w:r>
        <w:rPr>
          <w:spacing w:val="1"/>
          <w:w w:val="95"/>
        </w:rPr>
        <w:t xml:space="preserve"> 万元，总本钱费用 </w:t>
      </w:r>
      <w:r>
        <w:rPr>
          <w:w w:val="95"/>
        </w:rPr>
        <w:t>25590.45 万元，税金及</w:t>
      </w:r>
      <w:r>
        <w:rPr>
          <w:spacing w:val="-1"/>
        </w:rPr>
        <w:t>附</w:t>
      </w:r>
      <w:r>
        <w:rPr>
          <w:spacing w:val="-55"/>
        </w:rPr>
        <w:t xml:space="preserve">加 </w:t>
      </w:r>
      <w:r>
        <w:rPr>
          <w:spacing w:val="-1"/>
        </w:rPr>
        <w:t>247.35</w:t>
      </w:r>
      <w:r>
        <w:rPr>
          <w:spacing w:val="-28"/>
        </w:rPr>
        <w:t xml:space="preserve"> 万元，利润总额 </w:t>
      </w:r>
      <w:r>
        <w:rPr>
          <w:spacing w:val="-1"/>
        </w:rPr>
        <w:t>6908.55</w:t>
      </w:r>
      <w:r>
        <w:rPr>
          <w:spacing w:val="-27"/>
        </w:rPr>
        <w:t xml:space="preserve"> 万元，利税总额 </w:t>
      </w:r>
      <w:r>
        <w:t>8108.80</w:t>
      </w:r>
      <w:r>
        <w:rPr>
          <w:spacing w:val="-18"/>
        </w:rPr>
        <w:t xml:space="preserve"> 万元，税后净</w:t>
      </w:r>
      <w:r>
        <w:rPr>
          <w:spacing w:val="-37"/>
        </w:rPr>
        <w:t xml:space="preserve">利润 </w:t>
      </w:r>
      <w:r>
        <w:t>5181.41</w:t>
      </w:r>
      <w:r>
        <w:rPr>
          <w:spacing w:val="-21"/>
        </w:rPr>
        <w:t xml:space="preserve"> 万元，达产年纳税总额 </w:t>
      </w:r>
      <w:r>
        <w:t>2927.39</w:t>
      </w:r>
      <w:r>
        <w:rPr>
          <w:spacing w:val="-12"/>
        </w:rPr>
        <w:t xml:space="preserve"> 万元；达产年投资利润率</w:t>
      </w:r>
      <w:r>
        <w:rPr>
          <w:spacing w:val="-1"/>
        </w:rPr>
        <w:t>55.09%，</w:t>
      </w:r>
      <w:r>
        <w:rPr>
          <w:spacing w:val="-19"/>
        </w:rPr>
        <w:t xml:space="preserve">投资利税率 </w:t>
      </w:r>
      <w:r>
        <w:t>64.66</w:t>
      </w:r>
      <w:r>
        <w:rPr>
          <w:spacing w:val="-14"/>
        </w:rPr>
        <w:t xml:space="preserve">%，投资回报率 </w:t>
      </w:r>
      <w:r>
        <w:t>41.32%，全部投资回收期 3.92</w:t>
      </w:r>
      <w:r>
        <w:rPr>
          <w:spacing w:val="1"/>
        </w:rPr>
        <w:t xml:space="preserve"> </w:t>
      </w:r>
      <w:r>
        <w:rPr>
          <w:spacing w:val="-13"/>
        </w:rPr>
        <w:t xml:space="preserve">年，供给就业职位 </w:t>
      </w:r>
      <w:r>
        <w:t>622</w:t>
      </w:r>
      <w:r>
        <w:rPr>
          <w:spacing w:val="-39"/>
        </w:rPr>
        <w:t xml:space="preserve"> 个。</w:t>
      </w:r>
    </w:p>
    <w:p>
      <w:pPr>
        <w:pStyle w:val="BodyText"/>
        <w:spacing w:line="405" w:lineRule="auto"/>
        <w:ind w:left="1800" w:right="2157" w:firstLine="900"/>
        <w:jc w:val="both"/>
      </w:pPr>
      <w:r>
        <w:rPr>
          <w:spacing w:val="-1"/>
        </w:rPr>
        <w:t>报告目的是对工程进展技术牢靠性、经济合理性及实施可能性的方案分析和论证，在此根底上选用科学合理、技术先进、投资费用省、运行本钱低的建设方案，最终使得工程承办单位建设工程所产生的经济效益和社</w:t>
      </w:r>
      <w:r>
        <w:t>会效益到达协调、和谐统一。</w:t>
      </w:r>
    </w:p>
    <w:p>
      <w:pPr>
        <w:pStyle w:val="BodyText"/>
        <w:spacing w:line="567" w:lineRule="exact"/>
        <w:ind w:left="2700"/>
      </w:pPr>
      <w:r>
        <w:t>......</w:t>
      </w:r>
    </w:p>
    <w:p>
      <w:pPr>
        <w:pStyle w:val="BodyText"/>
        <w:spacing w:before="390" w:line="405" w:lineRule="auto"/>
        <w:ind w:left="1800" w:right="2157" w:firstLine="900"/>
        <w:jc w:val="both"/>
      </w:pPr>
      <w:r>
        <w:rPr>
          <w:spacing w:val="-1"/>
        </w:rPr>
        <w:t>主要内容：根本状况、建设背景分析、工程市场空间分析、建设规划分析、选址方案、工程建设设计方案、工艺原则及设备选型、环境保护、安全治理、风险应对评价分析、工程节能可行性分析、实施进度、投资方</w:t>
      </w:r>
      <w:r>
        <w:t>案说明、工程经济效益分析、总结及建议等。</w:t>
      </w:r>
    </w:p>
    <w:p>
      <w:pPr>
        <w:spacing w:after="0" w:line="405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https://d.book118.com/358017074135006023</w:t>
        </w:r>
      </w:hyperlink>
    </w:p>
    <w:p>
      <w:pPr>
        <w:spacing w:after="0" w:line="405" w:lineRule="auto"/>
        <w:jc w:val="both"/>
      </w:pPr>
    </w:p>
    <w:sectPr>
      <w:headerReference w:type="default" r:id="rId7"/>
      <w:pgSz w:w="18360" w:h="23760"/>
      <w:pgMar w:top="2260" w:right="0" w:bottom="280" w:left="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181.3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白云石工程可行性分析报告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181.3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白云石工程可行性分析报告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270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270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yperlink" Target="https://d.book118.com/358017074135006023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2023-10-08T03:27:43Z</dcterms:created>
  <dcterms:modified xsi:type="dcterms:W3CDTF">2023-10-08T03:27:43Z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2023-02-25T00:00:00Z</vt:filetime>
  </property>
  <property fmtid="{D5CDD505-2E9C-101B-9397-08002B2CF9AE}" pid="3" name="LastSaved">
    <vt:filetime>2023-10-08T00:00:00Z</vt:filetime>
  </property>
</Properties>
</file>