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无功功率自动补偿装置项目投资建议书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753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_Toc14753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" w:history="1">
        <w:r>
          <w:rPr>
            <w:rFonts w:ascii="仿宋" w:eastAsia="仿宋" w:hAnsi="仿宋" w:cs="仿宋" w:hint="eastAsia"/>
            <w:lang w:val="en-US"/>
          </w:rPr>
          <w:t>一、无功功率自动补偿装置企业战略的制定</w:t>
        </w:r>
        <w:r>
          <w:tab/>
        </w:r>
        <w:r>
          <w:fldChar w:fldCharType="begin"/>
        </w:r>
        <w:r>
          <w:instrText xml:space="preserve"> PAGEREF _Toc997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4" w:history="1">
        <w:r>
          <w:rPr>
            <w:rFonts w:ascii="仿宋" w:eastAsia="仿宋" w:hAnsi="仿宋" w:cs="仿宋" w:hint="eastAsia"/>
            <w:lang w:val="en-US"/>
          </w:rPr>
          <w:t>(一)、无功功率自动补偿装置企业战略的制定</w:t>
        </w:r>
        <w:r>
          <w:tab/>
        </w:r>
        <w:r>
          <w:fldChar w:fldCharType="begin"/>
        </w:r>
        <w:r>
          <w:instrText xml:space="preserve"> PAGEREF _Toc21754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22" w:history="1">
        <w:r>
          <w:rPr>
            <w:rFonts w:ascii="仿宋" w:eastAsia="仿宋" w:hAnsi="仿宋" w:cs="仿宋" w:hint="eastAsia"/>
            <w:lang w:val="en-US"/>
          </w:rPr>
          <w:t>二、无功功率自动补偿装置项目建设主要内容和规模</w:t>
        </w:r>
        <w:r>
          <w:tab/>
        </w:r>
        <w:r>
          <w:fldChar w:fldCharType="begin"/>
        </w:r>
        <w:r>
          <w:instrText xml:space="preserve"> PAGEREF _Toc27722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val="en-US"/>
          </w:rPr>
          <w:t>(一)、用地规模</w:t>
        </w:r>
        <w:r>
          <w:tab/>
        </w:r>
        <w:r>
          <w:fldChar w:fldCharType="begin"/>
        </w:r>
        <w:r>
          <w:instrText xml:space="preserve"> PAGEREF _Toc30754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7" w:history="1">
        <w:r>
          <w:rPr>
            <w:rFonts w:ascii="仿宋" w:eastAsia="仿宋" w:hAnsi="仿宋" w:cs="仿宋" w:hint="eastAsia"/>
            <w:lang w:val="en-US"/>
          </w:rPr>
          <w:t>(二)、设备购置</w:t>
        </w:r>
        <w:r>
          <w:tab/>
        </w:r>
        <w:r>
          <w:fldChar w:fldCharType="begin"/>
        </w:r>
        <w:r>
          <w:instrText xml:space="preserve"> PAGEREF _Toc19187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5" w:history="1">
        <w:r>
          <w:rPr>
            <w:rFonts w:ascii="仿宋" w:eastAsia="仿宋" w:hAnsi="仿宋" w:cs="仿宋" w:hint="eastAsia"/>
            <w:lang w:val="en-US"/>
          </w:rPr>
          <w:t>(三)、产值规模</w:t>
        </w:r>
        <w:r>
          <w:tab/>
        </w:r>
        <w:r>
          <w:fldChar w:fldCharType="begin"/>
        </w:r>
        <w:r>
          <w:instrText xml:space="preserve"> PAGEREF _Toc27745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" w:history="1">
        <w:r>
          <w:rPr>
            <w:rFonts w:ascii="仿宋" w:eastAsia="仿宋" w:hAnsi="仿宋" w:cs="仿宋" w:hint="eastAsia"/>
            <w:lang w:val="en-US"/>
          </w:rPr>
          <w:t>(四)、产品规划方案及生产纲领</w:t>
        </w:r>
        <w:r>
          <w:tab/>
        </w:r>
        <w:r>
          <w:fldChar w:fldCharType="begin"/>
        </w:r>
        <w:r>
          <w:instrText xml:space="preserve"> PAGEREF _Toc935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6" w:history="1">
        <w:r>
          <w:rPr>
            <w:rFonts w:ascii="仿宋" w:eastAsia="仿宋" w:hAnsi="仿宋" w:cs="仿宋" w:hint="eastAsia"/>
            <w:lang w:val="en-US"/>
          </w:rPr>
          <w:t>三、无功功率自动补偿装置项目财务管理方案</w:t>
        </w:r>
        <w:r>
          <w:tab/>
        </w:r>
        <w:r>
          <w:fldChar w:fldCharType="begin"/>
        </w:r>
        <w:r>
          <w:instrText xml:space="preserve"> PAGEREF _Toc12186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4" w:history="1">
        <w:r>
          <w:rPr>
            <w:rFonts w:ascii="仿宋" w:eastAsia="仿宋" w:hAnsi="仿宋" w:cs="仿宋" w:hint="eastAsia"/>
            <w:lang w:val="en-US"/>
          </w:rPr>
          <w:t>(一)、财务管理概述</w:t>
        </w:r>
        <w:r>
          <w:tab/>
        </w:r>
        <w:r>
          <w:fldChar w:fldCharType="begin"/>
        </w:r>
        <w:r>
          <w:instrText xml:space="preserve"> PAGEREF _Toc26914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" w:history="1">
        <w:r>
          <w:rPr>
            <w:rFonts w:ascii="仿宋" w:eastAsia="仿宋" w:hAnsi="仿宋" w:cs="仿宋" w:hint="eastAsia"/>
            <w:lang w:val="en-US"/>
          </w:rPr>
          <w:t>(二)、无形资产管理</w:t>
        </w:r>
        <w:r>
          <w:tab/>
        </w:r>
        <w:r>
          <w:fldChar w:fldCharType="begin"/>
        </w:r>
        <w:r>
          <w:instrText xml:space="preserve"> PAGEREF _Toc3158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9" w:history="1">
        <w:r>
          <w:rPr>
            <w:rFonts w:ascii="仿宋" w:eastAsia="仿宋" w:hAnsi="仿宋" w:cs="仿宋" w:hint="eastAsia"/>
            <w:lang w:val="en-US"/>
          </w:rPr>
          <w:t>(三)、固定资产管理</w:t>
        </w:r>
        <w:r>
          <w:tab/>
        </w:r>
        <w:r>
          <w:fldChar w:fldCharType="begin"/>
        </w:r>
        <w:r>
          <w:instrText xml:space="preserve"> PAGEREF _Toc23429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" w:history="1">
        <w:r>
          <w:rPr>
            <w:rFonts w:ascii="仿宋" w:eastAsia="仿宋" w:hAnsi="仿宋" w:cs="仿宋" w:hint="eastAsia"/>
            <w:lang w:val="en-US"/>
          </w:rPr>
          <w:t>(四)、收入管理在无功功率自动补偿装置项目中的重要性与挑战</w:t>
        </w:r>
        <w:r>
          <w:tab/>
        </w:r>
        <w:r>
          <w:fldChar w:fldCharType="begin"/>
        </w:r>
        <w:r>
          <w:instrText xml:space="preserve"> PAGEREF _Toc2823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4" w:history="1">
        <w:r>
          <w:rPr>
            <w:rFonts w:ascii="仿宋" w:eastAsia="仿宋" w:hAnsi="仿宋" w:cs="仿宋" w:hint="eastAsia"/>
            <w:lang w:val="en-US"/>
          </w:rPr>
          <w:t>(五)、成本管理</w:t>
        </w:r>
        <w:r>
          <w:tab/>
        </w:r>
        <w:r>
          <w:fldChar w:fldCharType="begin"/>
        </w:r>
        <w:r>
          <w:instrText xml:space="preserve"> PAGEREF _Toc3844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2" w:history="1">
        <w:r>
          <w:rPr>
            <w:rFonts w:ascii="仿宋" w:eastAsia="仿宋" w:hAnsi="仿宋" w:cs="仿宋" w:hint="eastAsia"/>
            <w:lang w:val="en-US"/>
          </w:rPr>
          <w:t>(六)、费用管理</w:t>
        </w:r>
        <w:r>
          <w:tab/>
        </w:r>
        <w:r>
          <w:fldChar w:fldCharType="begin"/>
        </w:r>
        <w:r>
          <w:instrText xml:space="preserve"> PAGEREF _Toc20082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9" w:history="1">
        <w:r>
          <w:rPr>
            <w:rFonts w:ascii="仿宋" w:eastAsia="仿宋" w:hAnsi="仿宋" w:cs="仿宋" w:hint="eastAsia"/>
            <w:lang w:val="en-US"/>
          </w:rPr>
          <w:t>(七)、利润管理在无功功率自动补偿装置项目中的重要性</w:t>
        </w:r>
        <w:r>
          <w:tab/>
        </w:r>
        <w:r>
          <w:fldChar w:fldCharType="begin"/>
        </w:r>
        <w:r>
          <w:instrText xml:space="preserve"> PAGEREF _Toc25899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1" w:history="1">
        <w:r>
          <w:rPr>
            <w:rFonts w:ascii="仿宋" w:eastAsia="仿宋" w:hAnsi="仿宋" w:cs="仿宋" w:hint="eastAsia"/>
            <w:lang w:val="en-US"/>
          </w:rPr>
          <w:t>(八)、利润管理的实施方法</w:t>
        </w:r>
        <w:r>
          <w:tab/>
        </w:r>
        <w:r>
          <w:fldChar w:fldCharType="begin"/>
        </w:r>
        <w:r>
          <w:instrText xml:space="preserve"> PAGEREF _Toc15461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8" w:history="1">
        <w:r>
          <w:rPr>
            <w:rFonts w:ascii="仿宋" w:eastAsia="仿宋" w:hAnsi="仿宋" w:cs="仿宋" w:hint="eastAsia"/>
            <w:lang w:val="en-US"/>
          </w:rPr>
          <w:t>(九)、偿债能力分析</w:t>
        </w:r>
        <w:r>
          <w:tab/>
        </w:r>
        <w:r>
          <w:fldChar w:fldCharType="begin"/>
        </w:r>
        <w:r>
          <w:instrText xml:space="preserve"> PAGEREF _Toc21818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59" w:history="1">
        <w:r>
          <w:rPr>
            <w:rFonts w:ascii="仿宋" w:eastAsia="仿宋" w:hAnsi="仿宋" w:cs="仿宋" w:hint="eastAsia"/>
            <w:lang w:val="en-US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_Toc7459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_Toc1121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0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_Toc28460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7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_Toc29927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18" w:history="1">
        <w:r>
          <w:rPr>
            <w:rFonts w:ascii="仿宋" w:eastAsia="仿宋" w:hAnsi="仿宋" w:cs="仿宋" w:hint="eastAsia"/>
            <w:lang w:val="en-US"/>
          </w:rPr>
          <w:t>五、内部技术风险的管理与动态性</w:t>
        </w:r>
        <w:r>
          <w:tab/>
        </w:r>
        <w:r>
          <w:fldChar w:fldCharType="begin"/>
        </w:r>
        <w:r>
          <w:instrText xml:space="preserve"> PAGEREF _Toc23118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8" w:history="1">
        <w:r>
          <w:rPr>
            <w:rFonts w:ascii="仿宋" w:eastAsia="仿宋" w:hAnsi="仿宋" w:cs="仿宋" w:hint="eastAsia"/>
            <w:lang w:val="en-US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_Toc11138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35" w:history="1">
        <w:r>
          <w:rPr>
            <w:rFonts w:ascii="仿宋" w:eastAsia="仿宋" w:hAnsi="仿宋" w:cs="仿宋" w:hint="eastAsia"/>
            <w:lang w:val="en-US"/>
          </w:rPr>
          <w:t>六、无功功率自动补偿装置行业行业特征</w:t>
        </w:r>
        <w:r>
          <w:tab/>
        </w:r>
        <w:r>
          <w:fldChar w:fldCharType="begin"/>
        </w:r>
        <w:r>
          <w:instrText xml:space="preserve"> PAGEREF _Toc17435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701" w:history="1">
        <w:r>
          <w:rPr>
            <w:rFonts w:ascii="仿宋" w:eastAsia="仿宋" w:hAnsi="仿宋" w:cs="仿宋" w:hint="eastAsia"/>
            <w:lang w:val="en-US"/>
          </w:rPr>
          <w:t>(一)、市场规模庞大</w:t>
        </w:r>
        <w:r>
          <w:tab/>
        </w:r>
        <w:r>
          <w:fldChar w:fldCharType="begin"/>
        </w:r>
        <w:r>
          <w:instrText xml:space="preserve"> PAGEREF _Toc25701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1" w:history="1">
        <w:r>
          <w:rPr>
            <w:rFonts w:ascii="仿宋" w:eastAsia="仿宋" w:hAnsi="仿宋" w:cs="仿宋" w:hint="eastAsia"/>
            <w:lang w:val="en-US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_Toc22841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1" w:history="1">
        <w:r>
          <w:rPr>
            <w:rFonts w:ascii="仿宋" w:eastAsia="仿宋" w:hAnsi="仿宋" w:cs="仿宋" w:hint="eastAsia"/>
            <w:lang w:val="en-US"/>
          </w:rPr>
          <w:t>(三)、竞争激烈</w:t>
        </w:r>
        <w:r>
          <w:tab/>
        </w:r>
        <w:r>
          <w:fldChar w:fldCharType="begin"/>
        </w:r>
        <w:r>
          <w:instrText xml:space="preserve"> PAGEREF _Toc32211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0" w:history="1">
        <w:r>
          <w:rPr>
            <w:rFonts w:ascii="仿宋" w:eastAsia="仿宋" w:hAnsi="仿宋" w:cs="仿宋" w:hint="eastAsia"/>
            <w:lang w:val="en-US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_Toc14900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9" w:history="1">
        <w:r>
          <w:rPr>
            <w:rFonts w:ascii="仿宋" w:eastAsia="仿宋" w:hAnsi="仿宋" w:cs="仿宋" w:hint="eastAsia"/>
            <w:lang w:val="en-US"/>
          </w:rPr>
          <w:t>(五)、环保意识增强</w:t>
        </w:r>
        <w:r>
          <w:tab/>
        </w:r>
        <w:r>
          <w:fldChar w:fldCharType="begin"/>
        </w:r>
        <w:r>
          <w:instrText xml:space="preserve"> PAGEREF _Toc11319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01" w:history="1">
        <w:r>
          <w:rPr>
            <w:rFonts w:ascii="仿宋" w:eastAsia="仿宋" w:hAnsi="仿宋" w:cs="仿宋" w:hint="eastAsia"/>
            <w:lang w:val="en-US"/>
          </w:rPr>
          <w:t>七、法人治理结构</w:t>
        </w:r>
        <w:r>
          <w:tab/>
        </w:r>
        <w:r>
          <w:fldChar w:fldCharType="begin"/>
        </w:r>
        <w:r>
          <w:instrText xml:space="preserve"> PAGEREF _Toc12201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7" w:history="1">
        <w:r>
          <w:rPr>
            <w:rFonts w:ascii="仿宋" w:eastAsia="仿宋" w:hAnsi="仿宋" w:cs="仿宋" w:hint="eastAsia"/>
            <w:lang w:val="en-US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_Toc27667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4" w:history="1">
        <w:r>
          <w:rPr>
            <w:rFonts w:ascii="仿宋" w:eastAsia="仿宋" w:hAnsi="仿宋" w:cs="仿宋" w:hint="eastAsia"/>
            <w:lang w:val="en-US"/>
          </w:rPr>
          <w:t>(二)、董事</w:t>
        </w:r>
        <w:r>
          <w:tab/>
        </w:r>
        <w:r>
          <w:fldChar w:fldCharType="begin"/>
        </w:r>
        <w:r>
          <w:instrText xml:space="preserve"> PAGEREF _Toc10504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" w:history="1">
        <w:r>
          <w:rPr>
            <w:rFonts w:ascii="仿宋" w:eastAsia="仿宋" w:hAnsi="仿宋" w:cs="仿宋" w:hint="eastAsia"/>
            <w:lang w:val="en-US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_Toc2111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5" w:history="1">
        <w:r>
          <w:rPr>
            <w:rFonts w:ascii="仿宋" w:eastAsia="仿宋" w:hAnsi="仿宋" w:cs="仿宋" w:hint="eastAsia"/>
            <w:lang w:val="en-US"/>
          </w:rPr>
          <w:t>(四)、监事</w:t>
        </w:r>
        <w:r>
          <w:tab/>
        </w:r>
        <w:r>
          <w:fldChar w:fldCharType="begin"/>
        </w:r>
        <w:r>
          <w:instrText xml:space="preserve"> PAGEREF _Toc8775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95" w:history="1">
        <w:r>
          <w:rPr>
            <w:rFonts w:ascii="仿宋" w:eastAsia="仿宋" w:hAnsi="仿宋" w:cs="仿宋" w:hint="eastAsia"/>
            <w:lang w:val="en-US"/>
          </w:rPr>
          <w:t>八、组织机构及人力资源</w:t>
        </w:r>
        <w:r>
          <w:tab/>
        </w:r>
        <w:r>
          <w:fldChar w:fldCharType="begin"/>
        </w:r>
        <w:r>
          <w:instrText xml:space="preserve"> PAGEREF _Toc32595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0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_Toc12340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5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_Toc10545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60" w:history="1">
        <w:r>
          <w:rPr>
            <w:rFonts w:ascii="仿宋" w:eastAsia="仿宋" w:hAnsi="仿宋" w:cs="仿宋" w:hint="eastAsia"/>
            <w:lang w:val="en-US"/>
          </w:rPr>
          <w:t>九、风险评估</w:t>
        </w:r>
        <w:r>
          <w:tab/>
        </w:r>
        <w:r>
          <w:fldChar w:fldCharType="begin"/>
        </w:r>
        <w:r>
          <w:instrText xml:space="preserve"> PAGEREF _Toc12360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8" w:history="1">
        <w:r>
          <w:rPr>
            <w:rFonts w:ascii="仿宋" w:eastAsia="仿宋" w:hAnsi="仿宋" w:cs="仿宋" w:hint="eastAsia"/>
            <w:lang w:val="en-US"/>
          </w:rPr>
          <w:t>(一)、项目风险分析</w:t>
        </w:r>
        <w:r>
          <w:tab/>
        </w:r>
        <w:r>
          <w:fldChar w:fldCharType="begin"/>
        </w:r>
        <w:r>
          <w:instrText xml:space="preserve"> PAGEREF _Toc17928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8" w:history="1">
        <w:r>
          <w:rPr>
            <w:rFonts w:ascii="仿宋" w:eastAsia="仿宋" w:hAnsi="仿宋" w:cs="仿宋" w:hint="eastAsia"/>
            <w:lang w:val="en-US"/>
          </w:rPr>
          <w:t>(二)、项目风险对策</w:t>
        </w:r>
        <w:r>
          <w:tab/>
        </w:r>
        <w:r>
          <w:fldChar w:fldCharType="begin"/>
        </w:r>
        <w:r>
          <w:instrText xml:space="preserve"> PAGEREF _Toc16428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4" w:history="1">
        <w:r>
          <w:rPr>
            <w:rFonts w:ascii="仿宋" w:eastAsia="仿宋" w:hAnsi="仿宋" w:cs="仿宋" w:hint="eastAsia"/>
            <w:lang w:val="en-US"/>
          </w:rPr>
          <w:t>十、员工社会责任履行及参与公益活动</w:t>
        </w:r>
        <w:r>
          <w:tab/>
        </w:r>
        <w:r>
          <w:fldChar w:fldCharType="begin"/>
        </w:r>
        <w:r>
          <w:instrText xml:space="preserve"> PAGEREF _Toc10824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" w:history="1">
        <w:r>
          <w:rPr>
            <w:rFonts w:ascii="仿宋" w:eastAsia="仿宋" w:hAnsi="仿宋" w:cs="仿宋" w:hint="eastAsia"/>
            <w:lang w:val="en-US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_Toc589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3" w:history="1">
        <w:r>
          <w:rPr>
            <w:rFonts w:ascii="仿宋" w:eastAsia="仿宋" w:hAnsi="仿宋" w:cs="仿宋" w:hint="eastAsia"/>
            <w:lang w:val="en-US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_Toc5983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7" w:history="1">
        <w:r>
          <w:rPr>
            <w:rFonts w:ascii="仿宋" w:eastAsia="仿宋" w:hAnsi="仿宋" w:cs="仿宋" w:hint="eastAsia"/>
            <w:lang w:val="en-US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_Toc8247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6" w:history="1">
        <w:r>
          <w:rPr>
            <w:rFonts w:ascii="仿宋" w:eastAsia="仿宋" w:hAnsi="仿宋" w:cs="仿宋" w:hint="eastAsia"/>
            <w:lang w:val="en-US"/>
          </w:rPr>
          <w:t>十一、创新与研发策略</w:t>
        </w:r>
        <w:r>
          <w:tab/>
        </w:r>
        <w:r>
          <w:fldChar w:fldCharType="begin"/>
        </w:r>
        <w:r>
          <w:instrText xml:space="preserve"> PAGEREF _Toc3896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0" w:history="1">
        <w:r>
          <w:rPr>
            <w:rFonts w:ascii="仿宋" w:eastAsia="仿宋" w:hAnsi="仿宋" w:cs="仿宋" w:hint="eastAsia"/>
            <w:lang w:val="en-US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_Toc16520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0" w:history="1">
        <w:r>
          <w:rPr>
            <w:rFonts w:ascii="仿宋" w:eastAsia="仿宋" w:hAnsi="仿宋" w:cs="仿宋" w:hint="eastAsia"/>
            <w:lang w:val="en-US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_Toc8400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3" w:history="1">
        <w:r>
          <w:rPr>
            <w:rFonts w:ascii="仿宋" w:eastAsia="仿宋" w:hAnsi="仿宋" w:cs="仿宋" w:hint="eastAsia"/>
            <w:lang w:val="en-US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_Toc5563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63" w:history="1">
        <w:r>
          <w:rPr>
            <w:rFonts w:ascii="仿宋" w:eastAsia="仿宋" w:hAnsi="仿宋" w:cs="仿宋" w:hint="eastAsia"/>
            <w:lang w:val="en-US"/>
          </w:rPr>
          <w:t>十二、无功功率自动补偿装置项目财务管理</w:t>
        </w:r>
        <w:r>
          <w:tab/>
        </w:r>
        <w:r>
          <w:fldChar w:fldCharType="begin"/>
        </w:r>
        <w:r>
          <w:instrText xml:space="preserve"> PAGEREF _Toc24163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3" w:history="1">
        <w:r>
          <w:rPr>
            <w:rFonts w:ascii="仿宋" w:eastAsia="仿宋" w:hAnsi="仿宋" w:cs="仿宋" w:hint="eastAsia"/>
            <w:lang w:val="en-US"/>
          </w:rPr>
          <w:t>(一)、资金需求大</w:t>
        </w:r>
        <w:r>
          <w:tab/>
        </w:r>
        <w:r>
          <w:fldChar w:fldCharType="begin"/>
        </w:r>
        <w:r>
          <w:instrText xml:space="preserve"> PAGEREF _Toc5153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4" w:history="1">
        <w:r>
          <w:rPr>
            <w:rFonts w:ascii="仿宋" w:eastAsia="仿宋" w:hAnsi="仿宋" w:cs="仿宋" w:hint="eastAsia"/>
            <w:lang w:val="en-US"/>
          </w:rPr>
          <w:t>(二)、研发周期长</w:t>
        </w:r>
        <w:r>
          <w:tab/>
        </w:r>
        <w:r>
          <w:fldChar w:fldCharType="begin"/>
        </w:r>
        <w:r>
          <w:instrText xml:space="preserve"> PAGEREF _Toc29174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3" w:history="1">
        <w:r>
          <w:rPr>
            <w:rFonts w:ascii="仿宋" w:eastAsia="仿宋" w:hAnsi="仿宋" w:cs="仿宋" w:hint="eastAsia"/>
            <w:lang w:val="en-US"/>
          </w:rPr>
          <w:t>(三)、市场风险大</w:t>
        </w:r>
        <w:r>
          <w:tab/>
        </w:r>
        <w:r>
          <w:fldChar w:fldCharType="begin"/>
        </w:r>
        <w:r>
          <w:instrText xml:space="preserve"> PAGEREF _Toc4283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087" w:history="1">
        <w:r>
          <w:rPr>
            <w:rFonts w:ascii="仿宋" w:eastAsia="仿宋" w:hAnsi="仿宋" w:cs="仿宋" w:hint="eastAsia"/>
            <w:lang w:val="en-US"/>
          </w:rPr>
          <w:t>(四)、利润率高</w:t>
        </w:r>
        <w:r>
          <w:tab/>
        </w:r>
        <w:r>
          <w:fldChar w:fldCharType="begin"/>
        </w:r>
        <w:r>
          <w:instrText xml:space="preserve"> PAGEREF _Toc11087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8" w:history="1">
        <w:r>
          <w:rPr>
            <w:rFonts w:ascii="仿宋" w:eastAsia="仿宋" w:hAnsi="仿宋" w:cs="仿宋" w:hint="eastAsia"/>
            <w:lang w:val="en-US"/>
          </w:rPr>
          <w:t>十三、建筑工程可行性分析</w:t>
        </w:r>
        <w:r>
          <w:tab/>
        </w:r>
        <w:r>
          <w:fldChar w:fldCharType="begin"/>
        </w:r>
        <w:r>
          <w:instrText xml:space="preserve"> PAGEREF _Toc22488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0" w:history="1">
        <w:r>
          <w:rPr>
            <w:rFonts w:ascii="仿宋" w:eastAsia="仿宋" w:hAnsi="仿宋" w:cs="仿宋" w:hint="eastAsia"/>
            <w:lang w:val="en-US"/>
          </w:rPr>
          <w:t>(一)、无功功率自动补偿装置项目工程设计总体要求</w:t>
        </w:r>
        <w:r>
          <w:tab/>
        </w:r>
        <w:r>
          <w:fldChar w:fldCharType="begin"/>
        </w:r>
        <w:r>
          <w:instrText xml:space="preserve"> PAGEREF _Toc31390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_Toc414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0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_Toc9560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39" w:history="1">
        <w:r>
          <w:rPr>
            <w:rFonts w:ascii="仿宋" w:eastAsia="仿宋" w:hAnsi="仿宋" w:cs="仿宋" w:hint="eastAsia"/>
            <w:lang w:val="en-US"/>
          </w:rPr>
          <w:t>十四、公司治理结构</w:t>
        </w:r>
        <w:r>
          <w:tab/>
        </w:r>
        <w:r>
          <w:fldChar w:fldCharType="begin"/>
        </w:r>
        <w:r>
          <w:instrText xml:space="preserve"> PAGEREF _Toc15339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2" w:history="1">
        <w:r>
          <w:rPr>
            <w:rFonts w:ascii="仿宋" w:eastAsia="仿宋" w:hAnsi="仿宋" w:cs="仿宋" w:hint="eastAsia"/>
            <w:lang w:val="en-US"/>
          </w:rPr>
          <w:t>(一)、公司组织形式</w:t>
        </w:r>
        <w:r>
          <w:tab/>
        </w:r>
        <w:r>
          <w:fldChar w:fldCharType="begin"/>
        </w:r>
        <w:r>
          <w:instrText xml:space="preserve"> PAGEREF _Toc12062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0" w:history="1">
        <w:r>
          <w:rPr>
            <w:rFonts w:ascii="仿宋" w:eastAsia="仿宋" w:hAnsi="仿宋" w:cs="仿宋" w:hint="eastAsia"/>
            <w:lang w:val="en-US"/>
          </w:rPr>
          <w:t>(二)、董事会结构</w:t>
        </w:r>
        <w:r>
          <w:tab/>
        </w:r>
        <w:r>
          <w:fldChar w:fldCharType="begin"/>
        </w:r>
        <w:r>
          <w:instrText xml:space="preserve"> PAGEREF _Toc15410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8" w:history="1">
        <w:r>
          <w:rPr>
            <w:rFonts w:ascii="仿宋" w:eastAsia="仿宋" w:hAnsi="仿宋" w:cs="仿宋" w:hint="eastAsia"/>
            <w:lang w:val="en-US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_Toc32418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0" w:history="1">
        <w:r>
          <w:rPr>
            <w:rFonts w:ascii="仿宋" w:eastAsia="仿宋" w:hAnsi="仿宋" w:cs="仿宋" w:hint="eastAsia"/>
            <w:lang w:val="en-US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_Toc24890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2" w:history="1">
        <w:r>
          <w:rPr>
            <w:rFonts w:ascii="仿宋" w:eastAsia="仿宋" w:hAnsi="仿宋" w:cs="仿宋" w:hint="eastAsia"/>
            <w:lang w:val="en-US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_Toc18152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" w:history="1">
        <w:r>
          <w:rPr>
            <w:rFonts w:ascii="仿宋" w:eastAsia="仿宋" w:hAnsi="仿宋" w:cs="仿宋" w:hint="eastAsia"/>
            <w:lang w:val="en-US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_Toc3056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10" w:history="1">
        <w:r>
          <w:rPr>
            <w:rFonts w:ascii="仿宋" w:eastAsia="仿宋" w:hAnsi="仿宋" w:cs="仿宋" w:hint="eastAsia"/>
            <w:lang w:val="en-US"/>
          </w:rPr>
          <w:t>十六、公司文化与社会责任</w:t>
        </w:r>
        <w:r>
          <w:tab/>
        </w:r>
        <w:r>
          <w:fldChar w:fldCharType="begin"/>
        </w:r>
        <w:r>
          <w:instrText xml:space="preserve"> PAGEREF _Toc16210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2" w:history="1">
        <w:r>
          <w:rPr>
            <w:rFonts w:ascii="仿宋" w:eastAsia="仿宋" w:hAnsi="仿宋" w:cs="仿宋" w:hint="eastAsia"/>
            <w:lang w:val="en-US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_Toc18782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8" w:history="1">
        <w:r>
          <w:rPr>
            <w:rFonts w:ascii="仿宋" w:eastAsia="仿宋" w:hAnsi="仿宋" w:cs="仿宋" w:hint="eastAsia"/>
            <w:lang w:val="en-US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_Toc23938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82" w:history="1">
        <w:r>
          <w:rPr>
            <w:rFonts w:ascii="仿宋" w:eastAsia="仿宋" w:hAnsi="仿宋" w:cs="仿宋" w:hint="eastAsia"/>
            <w:lang w:val="en-US"/>
          </w:rPr>
          <w:t>十七、战略的定性评价决策方法</w:t>
        </w:r>
        <w:r>
          <w:tab/>
        </w:r>
        <w:r>
          <w:fldChar w:fldCharType="begin"/>
        </w:r>
        <w:r>
          <w:instrText xml:space="preserve"> PAGEREF _Toc22782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0" w:history="1">
        <w:r>
          <w:rPr>
            <w:rFonts w:ascii="仿宋" w:eastAsia="仿宋" w:hAnsi="仿宋" w:cs="仿宋" w:hint="eastAsia"/>
            <w:lang w:val="en-US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_Toc27590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4" w:history="1">
        <w:r>
          <w:rPr>
            <w:rFonts w:ascii="仿宋" w:eastAsia="仿宋" w:hAnsi="仿宋" w:cs="仿宋" w:hint="eastAsia"/>
            <w:lang w:val="en-US"/>
          </w:rPr>
          <w:t>十八、信息技术与数字化创新</w:t>
        </w:r>
        <w:r>
          <w:tab/>
        </w:r>
        <w:r>
          <w:fldChar w:fldCharType="begin"/>
        </w:r>
        <w:r>
          <w:instrText xml:space="preserve"> PAGEREF _Toc23784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8" w:history="1">
        <w:r>
          <w:rPr>
            <w:rFonts w:ascii="仿宋" w:eastAsia="仿宋" w:hAnsi="仿宋" w:cs="仿宋" w:hint="eastAsia"/>
            <w:lang w:val="en-US"/>
          </w:rPr>
          <w:t>(一)、信息技术概述</w:t>
        </w:r>
        <w:r>
          <w:tab/>
        </w:r>
        <w:r>
          <w:fldChar w:fldCharType="begin"/>
        </w:r>
        <w:r>
          <w:instrText xml:space="preserve"> PAGEREF _Toc8578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1" w:history="1">
        <w:r>
          <w:rPr>
            <w:rFonts w:ascii="仿宋" w:eastAsia="仿宋" w:hAnsi="仿宋" w:cs="仿宋" w:hint="eastAsia"/>
            <w:lang w:val="en-US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_Toc3681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6" w:history="1">
        <w:r>
          <w:rPr>
            <w:rFonts w:ascii="仿宋" w:eastAsia="仿宋" w:hAnsi="仿宋" w:cs="仿宋" w:hint="eastAsia"/>
            <w:lang w:val="en-US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_Toc20396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0" w:history="1">
        <w:r>
          <w:rPr>
            <w:rFonts w:ascii="仿宋" w:eastAsia="仿宋" w:hAnsi="仿宋" w:cs="仿宋" w:hint="eastAsia"/>
            <w:lang w:val="en-US"/>
          </w:rPr>
          <w:t>十九、员工健康与安全方案</w:t>
        </w:r>
        <w:r>
          <w:tab/>
        </w:r>
        <w:r>
          <w:fldChar w:fldCharType="begin"/>
        </w:r>
        <w:r>
          <w:instrText xml:space="preserve"> PAGEREF _Toc3140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9" w:history="1">
        <w:r>
          <w:rPr>
            <w:rFonts w:ascii="仿宋" w:eastAsia="仿宋" w:hAnsi="仿宋" w:cs="仿宋" w:hint="eastAsia"/>
            <w:lang w:val="en-US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_Toc19589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" w:history="1">
        <w:r>
          <w:rPr>
            <w:rFonts w:ascii="仿宋" w:eastAsia="仿宋" w:hAnsi="仿宋" w:cs="仿宋" w:hint="eastAsia"/>
            <w:lang w:val="en-US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_Toc852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7" w:history="1">
        <w:r>
          <w:rPr>
            <w:rFonts w:ascii="仿宋" w:eastAsia="仿宋" w:hAnsi="仿宋" w:cs="仿宋" w:hint="eastAsia"/>
            <w:lang w:val="en-US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_Toc11047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8" w:history="1">
        <w:r>
          <w:rPr>
            <w:rFonts w:ascii="仿宋" w:eastAsia="仿宋" w:hAnsi="仿宋" w:cs="仿宋" w:hint="eastAsia"/>
            <w:lang w:val="en-US"/>
          </w:rPr>
          <w:t>(四)、事故应急预案</w:t>
        </w:r>
        <w:r>
          <w:tab/>
        </w:r>
        <w:r>
          <w:fldChar w:fldCharType="begin"/>
        </w:r>
        <w:r>
          <w:instrText xml:space="preserve"> PAGEREF _Toc30238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2" w:history="1">
        <w:r>
          <w:rPr>
            <w:rFonts w:ascii="仿宋" w:eastAsia="仿宋" w:hAnsi="仿宋" w:cs="仿宋" w:hint="eastAsia"/>
            <w:lang w:val="en-US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_Toc6232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" w:history="1">
        <w:r>
          <w:rPr>
            <w:rFonts w:ascii="仿宋" w:eastAsia="仿宋" w:hAnsi="仿宋" w:cs="仿宋" w:hint="eastAsia"/>
            <w:lang w:val="en-US"/>
          </w:rPr>
          <w:t>二十、未来展望与增长策略</w:t>
        </w:r>
        <w:r>
          <w:tab/>
        </w:r>
        <w:r>
          <w:fldChar w:fldCharType="begin"/>
        </w:r>
        <w:r>
          <w:instrText xml:space="preserve"> PAGEREF _Toc2298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0248" w:history="1">
        <w:r>
          <w:rPr>
            <w:rFonts w:ascii="仿宋" w:eastAsia="仿宋" w:hAnsi="仿宋" w:cs="仿宋" w:hint="eastAsia"/>
            <w:lang w:val="en-US"/>
          </w:rPr>
          <w:t>(一)、未来市场趋势分析</w:t>
        </w:r>
        <w:r>
          <w:tab/>
        </w:r>
        <w:r>
          <w:fldChar w:fldCharType="begin"/>
        </w:r>
        <w:r>
          <w:instrText xml:space="preserve"> PAGEREF _Toc20248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1" w:history="1">
        <w:r>
          <w:rPr>
            <w:rFonts w:ascii="仿宋" w:eastAsia="仿宋" w:hAnsi="仿宋" w:cs="仿宋" w:hint="eastAsia"/>
            <w:lang w:val="en-US"/>
          </w:rPr>
          <w:t>(二)、增长机会与战略</w:t>
        </w:r>
        <w:r>
          <w:tab/>
        </w:r>
        <w:r>
          <w:fldChar w:fldCharType="begin"/>
        </w:r>
        <w:r>
          <w:instrText xml:space="preserve"> PAGEREF _Toc6881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3" w:history="1">
        <w:r>
          <w:rPr>
            <w:rFonts w:ascii="仿宋" w:eastAsia="仿宋" w:hAnsi="仿宋" w:cs="仿宋" w:hint="eastAsia"/>
            <w:lang w:val="en-US"/>
          </w:rPr>
          <w:t>(三)、扩展计划与新市场进入</w:t>
        </w:r>
        <w:r>
          <w:tab/>
        </w:r>
        <w:r>
          <w:fldChar w:fldCharType="begin"/>
        </w:r>
        <w:r>
          <w:instrText xml:space="preserve"> PAGEREF _Toc27273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0" w:history="1">
        <w:r>
          <w:rPr>
            <w:rFonts w:ascii="仿宋" w:eastAsia="仿宋" w:hAnsi="仿宋" w:cs="仿宋" w:hint="eastAsia"/>
            <w:lang w:val="en-US"/>
          </w:rPr>
          <w:t>二十一、无功功率自动补偿装置人才战略与团队建设</w:t>
        </w:r>
        <w:r>
          <w:tab/>
        </w:r>
        <w:r>
          <w:fldChar w:fldCharType="begin"/>
        </w:r>
        <w:r>
          <w:instrText xml:space="preserve"> PAGEREF _Toc31290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9" w:history="1">
        <w:r>
          <w:rPr>
            <w:rFonts w:ascii="仿宋" w:eastAsia="仿宋" w:hAnsi="仿宋" w:cs="仿宋" w:hint="eastAsia"/>
            <w:lang w:val="en-US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_Toc18459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4" w:history="1">
        <w:r>
          <w:rPr>
            <w:rFonts w:ascii="仿宋" w:eastAsia="仿宋" w:hAnsi="仿宋" w:cs="仿宋" w:hint="eastAsia"/>
            <w:lang w:val="en-US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_Toc15564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" w:history="1">
        <w:r>
          <w:rPr>
            <w:rFonts w:ascii="仿宋" w:eastAsia="仿宋" w:hAnsi="仿宋" w:cs="仿宋" w:hint="eastAsia"/>
            <w:lang w:val="en-US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_Toc1065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4" w:history="1">
        <w:r>
          <w:rPr>
            <w:rFonts w:ascii="仿宋" w:eastAsia="仿宋" w:hAnsi="仿宋" w:cs="仿宋" w:hint="eastAsia"/>
            <w:lang w:val="en-US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_Toc15474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https://d.book118.com/358023073137006047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无功功率自动补偿装置项目投资建议书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无功功率自动补偿装置项目投资建议书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无功功率自动补偿装置项目投资建议书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无功功率自动补偿装置项目投资建议书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无功功率自动补偿装置项目投资建议书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081644"/>
    <w:rsid w:val="0B0816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358023073137006047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2024-03-21T04:22:00Z</dcterms:created>
  <dcterms:modified xsi:type="dcterms:W3CDTF">2024-03-21T04:22:55Z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