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鱼子酱项目规划设计方案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16" w:history="1">
        <w:r>
          <w:rPr>
            <w:rFonts w:ascii="仿宋" w:eastAsia="仿宋" w:hAnsi="仿宋" w:cs="仿宋" w:hint="eastAsia"/>
            <w:lang w:eastAsia="zh-CN"/>
          </w:rPr>
          <w:t>序言</w:t>
        </w:r>
        <w:r>
          <w:tab/>
        </w:r>
        <w:r>
          <w:fldChar w:fldCharType="begin"/>
        </w:r>
        <w:r>
          <w:instrText xml:space="preserve"> PAGEREF _Toc27816 \h </w:instrText>
        </w:r>
        <w:r>
          <w:fldChar w:fldCharType="separate"/>
        </w:r>
        <w:r>
          <w:t>3</w:t>
        </w:r>
        <w:r>
          <w:fldChar w:fldCharType="end"/>
        </w:r>
      </w:hyperlink>
    </w:p>
    <w:p>
      <w:pPr>
        <w:pStyle w:val="TOC1"/>
        <w:tabs>
          <w:tab w:val="right" w:leader="dot" w:pos="8306"/>
        </w:tabs>
      </w:pPr>
      <w:hyperlink w:anchor="_Toc473" w:history="1">
        <w:r>
          <w:rPr>
            <w:rFonts w:ascii="仿宋" w:eastAsia="仿宋" w:hAnsi="仿宋" w:cs="仿宋" w:hint="eastAsia"/>
            <w:lang w:eastAsia="zh-CN"/>
          </w:rPr>
          <w:t>一、鱼子酱项目绩效评估</w:t>
        </w:r>
        <w:r>
          <w:tab/>
        </w:r>
        <w:r>
          <w:fldChar w:fldCharType="begin"/>
        </w:r>
        <w:r>
          <w:instrText xml:space="preserve"> PAGEREF _Toc473 \h </w:instrText>
        </w:r>
        <w:r>
          <w:fldChar w:fldCharType="separate"/>
        </w:r>
        <w:r>
          <w:t>3</w:t>
        </w:r>
        <w:r>
          <w:fldChar w:fldCharType="end"/>
        </w:r>
      </w:hyperlink>
    </w:p>
    <w:p>
      <w:pPr>
        <w:pStyle w:val="TOC2"/>
        <w:tabs>
          <w:tab w:val="right" w:leader="dot" w:pos="8306"/>
        </w:tabs>
      </w:pPr>
      <w:hyperlink w:anchor="_Toc26509" w:history="1">
        <w:r>
          <w:rPr>
            <w:rFonts w:ascii="仿宋" w:eastAsia="仿宋" w:hAnsi="仿宋" w:cs="仿宋" w:hint="eastAsia"/>
            <w:lang w:eastAsia="zh-CN"/>
          </w:rPr>
          <w:t>(一)、绩效评估指标</w:t>
        </w:r>
        <w:r>
          <w:tab/>
        </w:r>
        <w:r>
          <w:fldChar w:fldCharType="begin"/>
        </w:r>
        <w:r>
          <w:instrText xml:space="preserve"> PAGEREF _Toc26509 \h </w:instrText>
        </w:r>
        <w:r>
          <w:fldChar w:fldCharType="separate"/>
        </w:r>
        <w:r>
          <w:t>3</w:t>
        </w:r>
        <w:r>
          <w:fldChar w:fldCharType="end"/>
        </w:r>
      </w:hyperlink>
    </w:p>
    <w:p>
      <w:pPr>
        <w:pStyle w:val="TOC2"/>
        <w:tabs>
          <w:tab w:val="right" w:leader="dot" w:pos="8306"/>
        </w:tabs>
      </w:pPr>
      <w:hyperlink w:anchor="_Toc6860" w:history="1">
        <w:r>
          <w:rPr>
            <w:rFonts w:ascii="仿宋" w:eastAsia="仿宋" w:hAnsi="仿宋" w:cs="仿宋" w:hint="eastAsia"/>
            <w:lang w:eastAsia="zh-CN"/>
          </w:rPr>
          <w:t>(二)、绩效评估方法</w:t>
        </w:r>
        <w:r>
          <w:tab/>
        </w:r>
        <w:r>
          <w:fldChar w:fldCharType="begin"/>
        </w:r>
        <w:r>
          <w:instrText xml:space="preserve"> PAGEREF _Toc6860 \h </w:instrText>
        </w:r>
        <w:r>
          <w:fldChar w:fldCharType="separate"/>
        </w:r>
        <w:r>
          <w:t>4</w:t>
        </w:r>
        <w:r>
          <w:fldChar w:fldCharType="end"/>
        </w:r>
      </w:hyperlink>
    </w:p>
    <w:p>
      <w:pPr>
        <w:pStyle w:val="TOC2"/>
        <w:tabs>
          <w:tab w:val="right" w:leader="dot" w:pos="8306"/>
        </w:tabs>
      </w:pPr>
      <w:hyperlink w:anchor="_Toc6000" w:history="1">
        <w:r>
          <w:rPr>
            <w:rFonts w:ascii="仿宋" w:eastAsia="仿宋" w:hAnsi="仿宋" w:cs="仿宋" w:hint="eastAsia"/>
            <w:lang w:eastAsia="zh-CN"/>
          </w:rPr>
          <w:t>(三)、绩效评估周期</w:t>
        </w:r>
        <w:r>
          <w:tab/>
        </w:r>
        <w:r>
          <w:fldChar w:fldCharType="begin"/>
        </w:r>
        <w:r>
          <w:instrText xml:space="preserve"> PAGEREF _Toc6000 \h </w:instrText>
        </w:r>
        <w:r>
          <w:fldChar w:fldCharType="separate"/>
        </w:r>
        <w:r>
          <w:t>5</w:t>
        </w:r>
        <w:r>
          <w:fldChar w:fldCharType="end"/>
        </w:r>
      </w:hyperlink>
    </w:p>
    <w:p>
      <w:pPr>
        <w:pStyle w:val="TOC1"/>
        <w:tabs>
          <w:tab w:val="right" w:leader="dot" w:pos="8306"/>
        </w:tabs>
      </w:pPr>
      <w:hyperlink w:anchor="_Toc21517" w:history="1">
        <w:r>
          <w:rPr>
            <w:rFonts w:ascii="仿宋" w:eastAsia="仿宋" w:hAnsi="仿宋" w:cs="仿宋" w:hint="eastAsia"/>
            <w:lang w:eastAsia="zh-CN"/>
          </w:rPr>
          <w:t>二、鱼子酱项目建设背景及必要性分析</w:t>
        </w:r>
        <w:r>
          <w:tab/>
        </w:r>
        <w:r>
          <w:fldChar w:fldCharType="begin"/>
        </w:r>
        <w:r>
          <w:instrText xml:space="preserve"> PAGEREF _Toc21517 \h </w:instrText>
        </w:r>
        <w:r>
          <w:fldChar w:fldCharType="separate"/>
        </w:r>
        <w:r>
          <w:t>6</w:t>
        </w:r>
        <w:r>
          <w:fldChar w:fldCharType="end"/>
        </w:r>
      </w:hyperlink>
    </w:p>
    <w:p>
      <w:pPr>
        <w:pStyle w:val="TOC2"/>
        <w:tabs>
          <w:tab w:val="right" w:leader="dot" w:pos="8306"/>
        </w:tabs>
      </w:pPr>
      <w:hyperlink w:anchor="_Toc25990" w:history="1">
        <w:r>
          <w:rPr>
            <w:rFonts w:ascii="仿宋" w:eastAsia="仿宋" w:hAnsi="仿宋" w:cs="仿宋" w:hint="eastAsia"/>
            <w:lang w:eastAsia="zh-CN"/>
          </w:rPr>
          <w:t>(一)、鱼子酱项目背景分析</w:t>
        </w:r>
        <w:r>
          <w:tab/>
        </w:r>
        <w:r>
          <w:fldChar w:fldCharType="begin"/>
        </w:r>
        <w:r>
          <w:instrText xml:space="preserve"> PAGEREF _Toc25990 \h </w:instrText>
        </w:r>
        <w:r>
          <w:fldChar w:fldCharType="separate"/>
        </w:r>
        <w:r>
          <w:t>6</w:t>
        </w:r>
        <w:r>
          <w:fldChar w:fldCharType="end"/>
        </w:r>
      </w:hyperlink>
    </w:p>
    <w:p>
      <w:pPr>
        <w:pStyle w:val="TOC2"/>
        <w:tabs>
          <w:tab w:val="right" w:leader="dot" w:pos="8306"/>
        </w:tabs>
      </w:pPr>
      <w:hyperlink w:anchor="_Toc32349" w:history="1">
        <w:r>
          <w:rPr>
            <w:rFonts w:ascii="仿宋" w:eastAsia="仿宋" w:hAnsi="仿宋" w:cs="仿宋" w:hint="eastAsia"/>
            <w:lang w:eastAsia="zh-CN"/>
          </w:rPr>
          <w:t>(二)、鱼子酱项目建设必要性分析</w:t>
        </w:r>
        <w:r>
          <w:tab/>
        </w:r>
        <w:r>
          <w:fldChar w:fldCharType="begin"/>
        </w:r>
        <w:r>
          <w:instrText xml:space="preserve"> PAGEREF _Toc32349 \h </w:instrText>
        </w:r>
        <w:r>
          <w:fldChar w:fldCharType="separate"/>
        </w:r>
        <w:r>
          <w:t>8</w:t>
        </w:r>
        <w:r>
          <w:fldChar w:fldCharType="end"/>
        </w:r>
      </w:hyperlink>
    </w:p>
    <w:p>
      <w:pPr>
        <w:pStyle w:val="TOC1"/>
        <w:tabs>
          <w:tab w:val="right" w:leader="dot" w:pos="8306"/>
        </w:tabs>
      </w:pPr>
      <w:hyperlink w:anchor="_Toc8832" w:history="1">
        <w:r>
          <w:rPr>
            <w:rFonts w:ascii="仿宋" w:eastAsia="仿宋" w:hAnsi="仿宋" w:cs="仿宋" w:hint="eastAsia"/>
            <w:lang w:eastAsia="zh-CN"/>
          </w:rPr>
          <w:t>三、鱼子酱项目概论</w:t>
        </w:r>
        <w:r>
          <w:tab/>
        </w:r>
        <w:r>
          <w:fldChar w:fldCharType="begin"/>
        </w:r>
        <w:r>
          <w:instrText xml:space="preserve"> PAGEREF _Toc8832 \h </w:instrText>
        </w:r>
        <w:r>
          <w:fldChar w:fldCharType="separate"/>
        </w:r>
        <w:r>
          <w:t>9</w:t>
        </w:r>
        <w:r>
          <w:fldChar w:fldCharType="end"/>
        </w:r>
      </w:hyperlink>
    </w:p>
    <w:p>
      <w:pPr>
        <w:pStyle w:val="TOC2"/>
        <w:tabs>
          <w:tab w:val="right" w:leader="dot" w:pos="8306"/>
        </w:tabs>
      </w:pPr>
      <w:hyperlink w:anchor="_Toc9937" w:history="1">
        <w:r>
          <w:rPr>
            <w:rFonts w:ascii="仿宋" w:eastAsia="仿宋" w:hAnsi="仿宋" w:cs="仿宋" w:hint="eastAsia"/>
            <w:lang w:eastAsia="zh-CN"/>
          </w:rPr>
          <w:t>(一)、鱼子酱项目概况</w:t>
        </w:r>
        <w:r>
          <w:tab/>
        </w:r>
        <w:r>
          <w:fldChar w:fldCharType="begin"/>
        </w:r>
        <w:r>
          <w:instrText xml:space="preserve"> PAGEREF _Toc9937 \h </w:instrText>
        </w:r>
        <w:r>
          <w:fldChar w:fldCharType="separate"/>
        </w:r>
        <w:r>
          <w:t>9</w:t>
        </w:r>
        <w:r>
          <w:fldChar w:fldCharType="end"/>
        </w:r>
      </w:hyperlink>
    </w:p>
    <w:p>
      <w:pPr>
        <w:pStyle w:val="TOC2"/>
        <w:tabs>
          <w:tab w:val="right" w:leader="dot" w:pos="8306"/>
        </w:tabs>
      </w:pPr>
      <w:hyperlink w:anchor="_Toc20898" w:history="1">
        <w:r>
          <w:rPr>
            <w:rFonts w:ascii="仿宋" w:eastAsia="仿宋" w:hAnsi="仿宋" w:cs="仿宋" w:hint="eastAsia"/>
            <w:lang w:eastAsia="zh-CN"/>
          </w:rPr>
          <w:t>(二)、鱼子酱项目目标</w:t>
        </w:r>
        <w:r>
          <w:tab/>
        </w:r>
        <w:r>
          <w:fldChar w:fldCharType="begin"/>
        </w:r>
        <w:r>
          <w:instrText xml:space="preserve"> PAGEREF _Toc20898 \h </w:instrText>
        </w:r>
        <w:r>
          <w:fldChar w:fldCharType="separate"/>
        </w:r>
        <w:r>
          <w:t>11</w:t>
        </w:r>
        <w:r>
          <w:fldChar w:fldCharType="end"/>
        </w:r>
      </w:hyperlink>
    </w:p>
    <w:p>
      <w:pPr>
        <w:pStyle w:val="TOC2"/>
        <w:tabs>
          <w:tab w:val="right" w:leader="dot" w:pos="8306"/>
        </w:tabs>
      </w:pPr>
      <w:hyperlink w:anchor="_Toc19478" w:history="1">
        <w:r>
          <w:rPr>
            <w:rFonts w:ascii="仿宋" w:eastAsia="仿宋" w:hAnsi="仿宋" w:cs="仿宋" w:hint="eastAsia"/>
            <w:lang w:eastAsia="zh-CN"/>
          </w:rPr>
          <w:t>(三)、鱼子酱项目提出的理由</w:t>
        </w:r>
        <w:r>
          <w:tab/>
        </w:r>
        <w:r>
          <w:fldChar w:fldCharType="begin"/>
        </w:r>
        <w:r>
          <w:instrText xml:space="preserve"> PAGEREF _Toc19478 \h </w:instrText>
        </w:r>
        <w:r>
          <w:fldChar w:fldCharType="separate"/>
        </w:r>
        <w:r>
          <w:t>12</w:t>
        </w:r>
        <w:r>
          <w:fldChar w:fldCharType="end"/>
        </w:r>
      </w:hyperlink>
    </w:p>
    <w:p>
      <w:pPr>
        <w:pStyle w:val="TOC2"/>
        <w:tabs>
          <w:tab w:val="right" w:leader="dot" w:pos="8306"/>
        </w:tabs>
      </w:pPr>
      <w:hyperlink w:anchor="_Toc17778" w:history="1">
        <w:r>
          <w:rPr>
            <w:rFonts w:ascii="仿宋" w:eastAsia="仿宋" w:hAnsi="仿宋" w:cs="仿宋" w:hint="eastAsia"/>
            <w:lang w:eastAsia="zh-CN"/>
          </w:rPr>
          <w:t>(四)、鱼子酱项目意义</w:t>
        </w:r>
        <w:r>
          <w:tab/>
        </w:r>
        <w:r>
          <w:fldChar w:fldCharType="begin"/>
        </w:r>
        <w:r>
          <w:instrText xml:space="preserve"> PAGEREF _Toc17778 \h </w:instrText>
        </w:r>
        <w:r>
          <w:fldChar w:fldCharType="separate"/>
        </w:r>
        <w:r>
          <w:t>14</w:t>
        </w:r>
        <w:r>
          <w:fldChar w:fldCharType="end"/>
        </w:r>
      </w:hyperlink>
    </w:p>
    <w:p>
      <w:pPr>
        <w:pStyle w:val="TOC2"/>
        <w:tabs>
          <w:tab w:val="right" w:leader="dot" w:pos="8306"/>
        </w:tabs>
      </w:pPr>
      <w:hyperlink w:anchor="_Toc21220" w:history="1">
        <w:r>
          <w:rPr>
            <w:rFonts w:ascii="仿宋" w:eastAsia="仿宋" w:hAnsi="仿宋" w:cs="仿宋" w:hint="eastAsia"/>
            <w:lang w:eastAsia="zh-CN"/>
          </w:rPr>
          <w:t>(五)、鱼子酱项目背景</w:t>
        </w:r>
        <w:r>
          <w:tab/>
        </w:r>
        <w:r>
          <w:fldChar w:fldCharType="begin"/>
        </w:r>
        <w:r>
          <w:instrText xml:space="preserve"> PAGEREF _Toc21220 \h </w:instrText>
        </w:r>
        <w:r>
          <w:fldChar w:fldCharType="separate"/>
        </w:r>
        <w:r>
          <w:t>14</w:t>
        </w:r>
        <w:r>
          <w:fldChar w:fldCharType="end"/>
        </w:r>
      </w:hyperlink>
    </w:p>
    <w:p>
      <w:pPr>
        <w:pStyle w:val="TOC1"/>
        <w:tabs>
          <w:tab w:val="right" w:leader="dot" w:pos="8306"/>
        </w:tabs>
      </w:pPr>
      <w:hyperlink w:anchor="_Toc25327" w:history="1">
        <w:r>
          <w:rPr>
            <w:rFonts w:ascii="仿宋" w:eastAsia="仿宋" w:hAnsi="仿宋" w:cs="仿宋" w:hint="eastAsia"/>
            <w:lang w:eastAsia="zh-CN"/>
          </w:rPr>
          <w:t>四、鱼子酱项目文档管理</w:t>
        </w:r>
        <w:r>
          <w:tab/>
        </w:r>
        <w:r>
          <w:fldChar w:fldCharType="begin"/>
        </w:r>
        <w:r>
          <w:instrText xml:space="preserve"> PAGEREF _Toc25327 \h </w:instrText>
        </w:r>
        <w:r>
          <w:fldChar w:fldCharType="separate"/>
        </w:r>
        <w:r>
          <w:t>15</w:t>
        </w:r>
        <w:r>
          <w:fldChar w:fldCharType="end"/>
        </w:r>
      </w:hyperlink>
    </w:p>
    <w:p>
      <w:pPr>
        <w:pStyle w:val="TOC2"/>
        <w:tabs>
          <w:tab w:val="right" w:leader="dot" w:pos="8306"/>
        </w:tabs>
      </w:pPr>
      <w:hyperlink w:anchor="_Toc23256" w:history="1">
        <w:r>
          <w:rPr>
            <w:rFonts w:ascii="仿宋" w:eastAsia="仿宋" w:hAnsi="仿宋" w:cs="仿宋" w:hint="eastAsia"/>
            <w:lang w:eastAsia="zh-CN"/>
          </w:rPr>
          <w:t>(一)、文档编制与审查</w:t>
        </w:r>
        <w:r>
          <w:tab/>
        </w:r>
        <w:r>
          <w:fldChar w:fldCharType="begin"/>
        </w:r>
        <w:r>
          <w:instrText xml:space="preserve"> PAGEREF _Toc23256 \h </w:instrText>
        </w:r>
        <w:r>
          <w:fldChar w:fldCharType="separate"/>
        </w:r>
        <w:r>
          <w:t>15</w:t>
        </w:r>
        <w:r>
          <w:fldChar w:fldCharType="end"/>
        </w:r>
      </w:hyperlink>
    </w:p>
    <w:p>
      <w:pPr>
        <w:pStyle w:val="TOC2"/>
        <w:tabs>
          <w:tab w:val="right" w:leader="dot" w:pos="8306"/>
        </w:tabs>
      </w:pPr>
      <w:hyperlink w:anchor="_Toc18291" w:history="1">
        <w:r>
          <w:rPr>
            <w:rFonts w:ascii="仿宋" w:eastAsia="仿宋" w:hAnsi="仿宋" w:cs="仿宋" w:hint="eastAsia"/>
            <w:lang w:eastAsia="zh-CN"/>
          </w:rPr>
          <w:t>(二)、文档发布与分发</w:t>
        </w:r>
        <w:r>
          <w:tab/>
        </w:r>
        <w:r>
          <w:fldChar w:fldCharType="begin"/>
        </w:r>
        <w:r>
          <w:instrText xml:space="preserve"> PAGEREF _Toc18291 \h </w:instrText>
        </w:r>
        <w:r>
          <w:fldChar w:fldCharType="separate"/>
        </w:r>
        <w:r>
          <w:t>17</w:t>
        </w:r>
        <w:r>
          <w:fldChar w:fldCharType="end"/>
        </w:r>
      </w:hyperlink>
    </w:p>
    <w:p>
      <w:pPr>
        <w:pStyle w:val="TOC2"/>
        <w:tabs>
          <w:tab w:val="right" w:leader="dot" w:pos="8306"/>
        </w:tabs>
      </w:pPr>
      <w:hyperlink w:anchor="_Toc24398" w:history="1">
        <w:r>
          <w:rPr>
            <w:rFonts w:ascii="仿宋" w:eastAsia="仿宋" w:hAnsi="仿宋" w:cs="仿宋" w:hint="eastAsia"/>
            <w:lang w:eastAsia="zh-CN"/>
          </w:rPr>
          <w:t>(三)、文档存档与归档</w:t>
        </w:r>
        <w:r>
          <w:tab/>
        </w:r>
        <w:r>
          <w:fldChar w:fldCharType="begin"/>
        </w:r>
        <w:r>
          <w:instrText xml:space="preserve"> PAGEREF _Toc24398 \h </w:instrText>
        </w:r>
        <w:r>
          <w:fldChar w:fldCharType="separate"/>
        </w:r>
        <w:r>
          <w:t>17</w:t>
        </w:r>
        <w:r>
          <w:fldChar w:fldCharType="end"/>
        </w:r>
      </w:hyperlink>
    </w:p>
    <w:p>
      <w:pPr>
        <w:pStyle w:val="TOC1"/>
        <w:tabs>
          <w:tab w:val="right" w:leader="dot" w:pos="8306"/>
        </w:tabs>
      </w:pPr>
      <w:hyperlink w:anchor="_Toc11946" w:history="1">
        <w:r>
          <w:rPr>
            <w:rFonts w:ascii="仿宋" w:eastAsia="仿宋" w:hAnsi="仿宋" w:cs="仿宋" w:hint="eastAsia"/>
            <w:lang w:eastAsia="zh-CN"/>
          </w:rPr>
          <w:t>五、鱼子酱项目危机管理</w:t>
        </w:r>
        <w:r>
          <w:tab/>
        </w:r>
        <w:r>
          <w:fldChar w:fldCharType="begin"/>
        </w:r>
        <w:r>
          <w:instrText xml:space="preserve"> PAGEREF _Toc11946 \h </w:instrText>
        </w:r>
        <w:r>
          <w:fldChar w:fldCharType="separate"/>
        </w:r>
        <w:r>
          <w:t>19</w:t>
        </w:r>
        <w:r>
          <w:fldChar w:fldCharType="end"/>
        </w:r>
      </w:hyperlink>
    </w:p>
    <w:p>
      <w:pPr>
        <w:pStyle w:val="TOC2"/>
        <w:tabs>
          <w:tab w:val="right" w:leader="dot" w:pos="8306"/>
        </w:tabs>
      </w:pPr>
      <w:hyperlink w:anchor="_Toc11259" w:history="1">
        <w:r>
          <w:rPr>
            <w:rFonts w:ascii="仿宋" w:eastAsia="仿宋" w:hAnsi="仿宋" w:cs="仿宋" w:hint="eastAsia"/>
            <w:lang w:eastAsia="zh-CN"/>
          </w:rPr>
          <w:t>(一)、危机预警与识别</w:t>
        </w:r>
        <w:r>
          <w:tab/>
        </w:r>
        <w:r>
          <w:fldChar w:fldCharType="begin"/>
        </w:r>
        <w:r>
          <w:instrText xml:space="preserve"> PAGEREF _Toc11259 \h </w:instrText>
        </w:r>
        <w:r>
          <w:fldChar w:fldCharType="separate"/>
        </w:r>
        <w:r>
          <w:t>19</w:t>
        </w:r>
        <w:r>
          <w:fldChar w:fldCharType="end"/>
        </w:r>
      </w:hyperlink>
    </w:p>
    <w:p>
      <w:pPr>
        <w:pStyle w:val="TOC2"/>
        <w:tabs>
          <w:tab w:val="right" w:leader="dot" w:pos="8306"/>
        </w:tabs>
      </w:pPr>
      <w:hyperlink w:anchor="_Toc8521" w:history="1">
        <w:r>
          <w:rPr>
            <w:rFonts w:ascii="仿宋" w:eastAsia="仿宋" w:hAnsi="仿宋" w:cs="仿宋" w:hint="eastAsia"/>
            <w:lang w:eastAsia="zh-CN"/>
          </w:rPr>
          <w:t>(二)、危机应对与恢复</w:t>
        </w:r>
        <w:r>
          <w:tab/>
        </w:r>
        <w:r>
          <w:fldChar w:fldCharType="begin"/>
        </w:r>
        <w:r>
          <w:instrText xml:space="preserve"> PAGEREF _Toc8521 \h </w:instrText>
        </w:r>
        <w:r>
          <w:fldChar w:fldCharType="separate"/>
        </w:r>
        <w:r>
          <w:t>20</w:t>
        </w:r>
        <w:r>
          <w:fldChar w:fldCharType="end"/>
        </w:r>
      </w:hyperlink>
    </w:p>
    <w:p>
      <w:pPr>
        <w:pStyle w:val="TOC1"/>
        <w:tabs>
          <w:tab w:val="right" w:leader="dot" w:pos="8306"/>
        </w:tabs>
      </w:pPr>
      <w:hyperlink w:anchor="_Toc11087" w:history="1">
        <w:r>
          <w:rPr>
            <w:rFonts w:ascii="仿宋" w:eastAsia="仿宋" w:hAnsi="仿宋" w:cs="仿宋" w:hint="eastAsia"/>
            <w:lang w:eastAsia="zh-CN"/>
          </w:rPr>
          <w:t>六、鱼子酱项目土建工程</w:t>
        </w:r>
        <w:r>
          <w:tab/>
        </w:r>
        <w:r>
          <w:fldChar w:fldCharType="begin"/>
        </w:r>
        <w:r>
          <w:instrText xml:space="preserve"> PAGEREF _Toc11087 \h </w:instrText>
        </w:r>
        <w:r>
          <w:fldChar w:fldCharType="separate"/>
        </w:r>
        <w:r>
          <w:t>21</w:t>
        </w:r>
        <w:r>
          <w:fldChar w:fldCharType="end"/>
        </w:r>
      </w:hyperlink>
    </w:p>
    <w:p>
      <w:pPr>
        <w:pStyle w:val="TOC2"/>
        <w:tabs>
          <w:tab w:val="right" w:leader="dot" w:pos="8306"/>
        </w:tabs>
      </w:pPr>
      <w:hyperlink w:anchor="_Toc31330" w:history="1">
        <w:r>
          <w:rPr>
            <w:rFonts w:ascii="仿宋" w:eastAsia="仿宋" w:hAnsi="仿宋" w:cs="仿宋" w:hint="eastAsia"/>
            <w:lang w:eastAsia="zh-CN"/>
          </w:rPr>
          <w:t>(一)、建筑工程设计原则</w:t>
        </w:r>
        <w:r>
          <w:tab/>
        </w:r>
        <w:r>
          <w:fldChar w:fldCharType="begin"/>
        </w:r>
        <w:r>
          <w:instrText xml:space="preserve"> PAGEREF _Toc31330 \h </w:instrText>
        </w:r>
        <w:r>
          <w:fldChar w:fldCharType="separate"/>
        </w:r>
        <w:r>
          <w:t>21</w:t>
        </w:r>
        <w:r>
          <w:fldChar w:fldCharType="end"/>
        </w:r>
      </w:hyperlink>
    </w:p>
    <w:p>
      <w:pPr>
        <w:pStyle w:val="TOC2"/>
        <w:tabs>
          <w:tab w:val="right" w:leader="dot" w:pos="8306"/>
        </w:tabs>
      </w:pPr>
      <w:hyperlink w:anchor="_Toc1253" w:history="1">
        <w:r>
          <w:rPr>
            <w:rFonts w:ascii="仿宋" w:eastAsia="仿宋" w:hAnsi="仿宋" w:cs="仿宋" w:hint="eastAsia"/>
            <w:lang w:eastAsia="zh-CN"/>
          </w:rPr>
          <w:t>(二)、土建工程设计年限及安全等级</w:t>
        </w:r>
        <w:r>
          <w:tab/>
        </w:r>
        <w:r>
          <w:fldChar w:fldCharType="begin"/>
        </w:r>
        <w:r>
          <w:instrText xml:space="preserve"> PAGEREF _Toc1253 \h </w:instrText>
        </w:r>
        <w:r>
          <w:fldChar w:fldCharType="separate"/>
        </w:r>
        <w:r>
          <w:t>22</w:t>
        </w:r>
        <w:r>
          <w:fldChar w:fldCharType="end"/>
        </w:r>
      </w:hyperlink>
    </w:p>
    <w:p>
      <w:pPr>
        <w:pStyle w:val="TOC2"/>
        <w:tabs>
          <w:tab w:val="right" w:leader="dot" w:pos="8306"/>
        </w:tabs>
      </w:pPr>
      <w:hyperlink w:anchor="_Toc148" w:history="1">
        <w:r>
          <w:rPr>
            <w:rFonts w:ascii="仿宋" w:eastAsia="仿宋" w:hAnsi="仿宋" w:cs="仿宋" w:hint="eastAsia"/>
            <w:lang w:eastAsia="zh-CN"/>
          </w:rPr>
          <w:t>(三)、建筑工程设计总体要求</w:t>
        </w:r>
        <w:r>
          <w:tab/>
        </w:r>
        <w:r>
          <w:fldChar w:fldCharType="begin"/>
        </w:r>
        <w:r>
          <w:instrText xml:space="preserve"> PAGEREF _Toc148 \h </w:instrText>
        </w:r>
        <w:r>
          <w:fldChar w:fldCharType="separate"/>
        </w:r>
        <w:r>
          <w:t>23</w:t>
        </w:r>
        <w:r>
          <w:fldChar w:fldCharType="end"/>
        </w:r>
      </w:hyperlink>
    </w:p>
    <w:p>
      <w:pPr>
        <w:pStyle w:val="TOC2"/>
        <w:tabs>
          <w:tab w:val="right" w:leader="dot" w:pos="8306"/>
        </w:tabs>
      </w:pPr>
      <w:hyperlink w:anchor="_Toc29845" w:history="1">
        <w:r>
          <w:rPr>
            <w:rFonts w:ascii="仿宋" w:eastAsia="仿宋" w:hAnsi="仿宋" w:cs="仿宋" w:hint="eastAsia"/>
            <w:lang w:eastAsia="zh-CN"/>
          </w:rPr>
          <w:t>(四)、土建工程建设指标</w:t>
        </w:r>
        <w:r>
          <w:tab/>
        </w:r>
        <w:r>
          <w:fldChar w:fldCharType="begin"/>
        </w:r>
        <w:r>
          <w:instrText xml:space="preserve"> PAGEREF _Toc29845 \h </w:instrText>
        </w:r>
        <w:r>
          <w:fldChar w:fldCharType="separate"/>
        </w:r>
        <w:r>
          <w:t>24</w:t>
        </w:r>
        <w:r>
          <w:fldChar w:fldCharType="end"/>
        </w:r>
      </w:hyperlink>
    </w:p>
    <w:p>
      <w:pPr>
        <w:pStyle w:val="TOC1"/>
        <w:tabs>
          <w:tab w:val="right" w:leader="dot" w:pos="8306"/>
        </w:tabs>
      </w:pPr>
      <w:hyperlink w:anchor="_Toc31067" w:history="1">
        <w:r>
          <w:rPr>
            <w:rFonts w:ascii="仿宋" w:eastAsia="仿宋" w:hAnsi="仿宋" w:cs="仿宋" w:hint="eastAsia"/>
            <w:lang w:eastAsia="zh-CN"/>
          </w:rPr>
          <w:t>七、鱼子酱项目环境影响分析</w:t>
        </w:r>
        <w:r>
          <w:tab/>
        </w:r>
        <w:r>
          <w:fldChar w:fldCharType="begin"/>
        </w:r>
        <w:r>
          <w:instrText xml:space="preserve"> PAGEREF _Toc31067 \h </w:instrText>
        </w:r>
        <w:r>
          <w:fldChar w:fldCharType="separate"/>
        </w:r>
        <w:r>
          <w:t>24</w:t>
        </w:r>
        <w:r>
          <w:fldChar w:fldCharType="end"/>
        </w:r>
      </w:hyperlink>
    </w:p>
    <w:p>
      <w:pPr>
        <w:pStyle w:val="TOC2"/>
        <w:tabs>
          <w:tab w:val="right" w:leader="dot" w:pos="8306"/>
        </w:tabs>
      </w:pPr>
      <w:hyperlink w:anchor="_Toc18139" w:history="1">
        <w:r>
          <w:rPr>
            <w:rFonts w:ascii="仿宋" w:eastAsia="仿宋" w:hAnsi="仿宋" w:cs="仿宋" w:hint="eastAsia"/>
            <w:lang w:eastAsia="zh-CN"/>
          </w:rPr>
          <w:t>(一)、建设区域环境质量现状</w:t>
        </w:r>
        <w:r>
          <w:tab/>
        </w:r>
        <w:r>
          <w:fldChar w:fldCharType="begin"/>
        </w:r>
        <w:r>
          <w:instrText xml:space="preserve"> PAGEREF _Toc18139 \h </w:instrText>
        </w:r>
        <w:r>
          <w:fldChar w:fldCharType="separate"/>
        </w:r>
        <w:r>
          <w:t>24</w:t>
        </w:r>
        <w:r>
          <w:fldChar w:fldCharType="end"/>
        </w:r>
      </w:hyperlink>
    </w:p>
    <w:p>
      <w:pPr>
        <w:pStyle w:val="TOC2"/>
        <w:tabs>
          <w:tab w:val="right" w:leader="dot" w:pos="8306"/>
        </w:tabs>
      </w:pPr>
      <w:hyperlink w:anchor="_Toc4179" w:history="1">
        <w:r>
          <w:rPr>
            <w:rFonts w:ascii="仿宋" w:eastAsia="仿宋" w:hAnsi="仿宋" w:cs="仿宋" w:hint="eastAsia"/>
            <w:lang w:eastAsia="zh-CN"/>
          </w:rPr>
          <w:t>(二)、建设期环境保护</w:t>
        </w:r>
        <w:r>
          <w:tab/>
        </w:r>
        <w:r>
          <w:fldChar w:fldCharType="begin"/>
        </w:r>
        <w:r>
          <w:instrText xml:space="preserve"> PAGEREF _Toc4179 \h </w:instrText>
        </w:r>
        <w:r>
          <w:fldChar w:fldCharType="separate"/>
        </w:r>
        <w:r>
          <w:t>26</w:t>
        </w:r>
        <w:r>
          <w:fldChar w:fldCharType="end"/>
        </w:r>
      </w:hyperlink>
    </w:p>
    <w:p>
      <w:pPr>
        <w:pStyle w:val="TOC2"/>
        <w:tabs>
          <w:tab w:val="right" w:leader="dot" w:pos="8306"/>
        </w:tabs>
      </w:pPr>
      <w:hyperlink w:anchor="_Toc3505" w:history="1">
        <w:r>
          <w:rPr>
            <w:rFonts w:ascii="仿宋" w:eastAsia="仿宋" w:hAnsi="仿宋" w:cs="仿宋" w:hint="eastAsia"/>
            <w:lang w:eastAsia="zh-CN"/>
          </w:rPr>
          <w:t>(三)、运营期环境保护</w:t>
        </w:r>
        <w:r>
          <w:tab/>
        </w:r>
        <w:r>
          <w:fldChar w:fldCharType="begin"/>
        </w:r>
        <w:r>
          <w:instrText xml:space="preserve"> PAGEREF _Toc3505 \h </w:instrText>
        </w:r>
        <w:r>
          <w:fldChar w:fldCharType="separate"/>
        </w:r>
        <w:r>
          <w:t>27</w:t>
        </w:r>
        <w:r>
          <w:fldChar w:fldCharType="end"/>
        </w:r>
      </w:hyperlink>
    </w:p>
    <w:p>
      <w:pPr>
        <w:pStyle w:val="TOC2"/>
        <w:tabs>
          <w:tab w:val="right" w:leader="dot" w:pos="8306"/>
        </w:tabs>
      </w:pPr>
      <w:hyperlink w:anchor="_Toc31025" w:history="1">
        <w:r>
          <w:rPr>
            <w:rFonts w:ascii="仿宋" w:eastAsia="仿宋" w:hAnsi="仿宋" w:cs="仿宋" w:hint="eastAsia"/>
            <w:lang w:eastAsia="zh-CN"/>
          </w:rPr>
          <w:t>(四)、鱼子酱项目建设对区域经济的影响</w:t>
        </w:r>
        <w:r>
          <w:tab/>
        </w:r>
        <w:r>
          <w:fldChar w:fldCharType="begin"/>
        </w:r>
        <w:r>
          <w:instrText xml:space="preserve"> PAGEREF _Toc31025 \h </w:instrText>
        </w:r>
        <w:r>
          <w:fldChar w:fldCharType="separate"/>
        </w:r>
        <w:r>
          <w:t>28</w:t>
        </w:r>
        <w:r>
          <w:fldChar w:fldCharType="end"/>
        </w:r>
      </w:hyperlink>
    </w:p>
    <w:p>
      <w:pPr>
        <w:pStyle w:val="TOC2"/>
        <w:tabs>
          <w:tab w:val="right" w:leader="dot" w:pos="8306"/>
        </w:tabs>
      </w:pPr>
      <w:hyperlink w:anchor="_Toc30998" w:history="1">
        <w:r>
          <w:rPr>
            <w:rFonts w:ascii="仿宋" w:eastAsia="仿宋" w:hAnsi="仿宋" w:cs="仿宋" w:hint="eastAsia"/>
            <w:lang w:eastAsia="zh-CN"/>
          </w:rPr>
          <w:t>(五)、废弃物处理</w:t>
        </w:r>
        <w:r>
          <w:tab/>
        </w:r>
        <w:r>
          <w:fldChar w:fldCharType="begin"/>
        </w:r>
        <w:r>
          <w:instrText xml:space="preserve"> PAGEREF _Toc30998 \h </w:instrText>
        </w:r>
        <w:r>
          <w:fldChar w:fldCharType="separate"/>
        </w:r>
        <w:r>
          <w:t>30</w:t>
        </w:r>
        <w:r>
          <w:fldChar w:fldCharType="end"/>
        </w:r>
      </w:hyperlink>
    </w:p>
    <w:p>
      <w:pPr>
        <w:pStyle w:val="TOC2"/>
        <w:tabs>
          <w:tab w:val="right" w:leader="dot" w:pos="8306"/>
        </w:tabs>
      </w:pPr>
      <w:hyperlink w:anchor="_Toc10923" w:history="1">
        <w:r>
          <w:rPr>
            <w:rFonts w:ascii="仿宋" w:eastAsia="仿宋" w:hAnsi="仿宋" w:cs="仿宋" w:hint="eastAsia"/>
            <w:lang w:eastAsia="zh-CN"/>
          </w:rPr>
          <w:t>(六)、特殊环境影响分析</w:t>
        </w:r>
        <w:r>
          <w:tab/>
        </w:r>
        <w:r>
          <w:fldChar w:fldCharType="begin"/>
        </w:r>
        <w:r>
          <w:instrText xml:space="preserve"> PAGEREF _Toc10923 \h </w:instrText>
        </w:r>
        <w:r>
          <w:fldChar w:fldCharType="separate"/>
        </w:r>
        <w:r>
          <w:t>31</w:t>
        </w:r>
        <w:r>
          <w:fldChar w:fldCharType="end"/>
        </w:r>
      </w:hyperlink>
    </w:p>
    <w:p>
      <w:pPr>
        <w:pStyle w:val="TOC2"/>
        <w:tabs>
          <w:tab w:val="right" w:leader="dot" w:pos="8306"/>
        </w:tabs>
      </w:pPr>
      <w:hyperlink w:anchor="_Toc22732" w:history="1">
        <w:r>
          <w:rPr>
            <w:rFonts w:ascii="仿宋" w:eastAsia="仿宋" w:hAnsi="仿宋" w:cs="仿宋" w:hint="eastAsia"/>
            <w:lang w:eastAsia="zh-CN"/>
          </w:rPr>
          <w:t>(七)、清洁生产</w:t>
        </w:r>
        <w:r>
          <w:tab/>
        </w:r>
        <w:r>
          <w:fldChar w:fldCharType="begin"/>
        </w:r>
        <w:r>
          <w:instrText xml:space="preserve"> PAGEREF _Toc22732 \h </w:instrText>
        </w:r>
        <w:r>
          <w:fldChar w:fldCharType="separate"/>
        </w:r>
        <w:r>
          <w:t>32</w:t>
        </w:r>
        <w:r>
          <w:fldChar w:fldCharType="end"/>
        </w:r>
      </w:hyperlink>
    </w:p>
    <w:p>
      <w:pPr>
        <w:pStyle w:val="TOC2"/>
        <w:tabs>
          <w:tab w:val="right" w:leader="dot" w:pos="8306"/>
        </w:tabs>
      </w:pPr>
      <w:hyperlink w:anchor="_Toc16829" w:history="1">
        <w:r>
          <w:rPr>
            <w:rFonts w:ascii="仿宋" w:eastAsia="仿宋" w:hAnsi="仿宋" w:cs="仿宋" w:hint="eastAsia"/>
            <w:lang w:eastAsia="zh-CN"/>
          </w:rPr>
          <w:t>(八)、环境保护综合评价</w:t>
        </w:r>
        <w:r>
          <w:tab/>
        </w:r>
        <w:r>
          <w:fldChar w:fldCharType="begin"/>
        </w:r>
        <w:r>
          <w:instrText xml:space="preserve"> PAGEREF _Toc16829 \h </w:instrText>
        </w:r>
        <w:r>
          <w:fldChar w:fldCharType="separate"/>
        </w:r>
        <w:r>
          <w:t>34</w:t>
        </w:r>
        <w:r>
          <w:fldChar w:fldCharType="end"/>
        </w:r>
      </w:hyperlink>
    </w:p>
    <w:p>
      <w:pPr>
        <w:pStyle w:val="TOC1"/>
        <w:tabs>
          <w:tab w:val="right" w:leader="dot" w:pos="8306"/>
        </w:tabs>
      </w:pPr>
      <w:hyperlink w:anchor="_Toc14618" w:history="1">
        <w:r>
          <w:rPr>
            <w:rFonts w:ascii="仿宋" w:eastAsia="仿宋" w:hAnsi="仿宋" w:cs="仿宋" w:hint="eastAsia"/>
            <w:lang w:eastAsia="zh-CN"/>
          </w:rPr>
          <w:t>八、鱼子酱项目经营效益</w:t>
        </w:r>
        <w:r>
          <w:tab/>
        </w:r>
        <w:r>
          <w:fldChar w:fldCharType="begin"/>
        </w:r>
        <w:r>
          <w:instrText xml:space="preserve"> PAGEREF _Toc14618 \h </w:instrText>
        </w:r>
        <w:r>
          <w:fldChar w:fldCharType="separate"/>
        </w:r>
        <w:r>
          <w:t>35</w:t>
        </w:r>
        <w:r>
          <w:fldChar w:fldCharType="end"/>
        </w:r>
      </w:hyperlink>
    </w:p>
    <w:p>
      <w:pPr>
        <w:pStyle w:val="TOC2"/>
        <w:tabs>
          <w:tab w:val="right" w:leader="dot" w:pos="8306"/>
        </w:tabs>
      </w:pPr>
      <w:hyperlink w:anchor="_Toc22500" w:history="1">
        <w:r>
          <w:rPr>
            <w:rFonts w:ascii="仿宋" w:eastAsia="仿宋" w:hAnsi="仿宋" w:cs="仿宋" w:hint="eastAsia"/>
            <w:lang w:eastAsia="zh-CN"/>
          </w:rPr>
          <w:t>(一)、经济评价财务测算</w:t>
        </w:r>
        <w:r>
          <w:tab/>
        </w:r>
        <w:r>
          <w:fldChar w:fldCharType="begin"/>
        </w:r>
        <w:r>
          <w:instrText xml:space="preserve"> PAGEREF _Toc22500 \h </w:instrText>
        </w:r>
        <w:r>
          <w:fldChar w:fldCharType="separate"/>
        </w:r>
        <w:r>
          <w:t>35</w:t>
        </w:r>
        <w:r>
          <w:fldChar w:fldCharType="end"/>
        </w:r>
      </w:hyperlink>
    </w:p>
    <w:p>
      <w:pPr>
        <w:pStyle w:val="TOC2"/>
        <w:tabs>
          <w:tab w:val="right" w:leader="dot" w:pos="8306"/>
        </w:tabs>
      </w:pPr>
      <w:hyperlink w:anchor="_Toc23190" w:history="1">
        <w:r>
          <w:rPr>
            <w:rFonts w:ascii="仿宋" w:eastAsia="仿宋" w:hAnsi="仿宋" w:cs="仿宋" w:hint="eastAsia"/>
            <w:lang w:eastAsia="zh-CN"/>
          </w:rPr>
          <w:t>(二)、鱼子酱项目盈利能力分析</w:t>
        </w:r>
        <w:r>
          <w:tab/>
        </w:r>
        <w:r>
          <w:fldChar w:fldCharType="begin"/>
        </w:r>
        <w:r>
          <w:instrText xml:space="preserve"> PAGEREF _Toc23190 \h </w:instrText>
        </w:r>
        <w:r>
          <w:fldChar w:fldCharType="separate"/>
        </w:r>
        <w:r>
          <w:t>36</w:t>
        </w:r>
        <w:r>
          <w:fldChar w:fldCharType="end"/>
        </w:r>
      </w:hyperlink>
    </w:p>
    <w:p>
      <w:pPr>
        <w:pStyle w:val="TOC1"/>
        <w:tabs>
          <w:tab w:val="right" w:leader="dot" w:pos="8306"/>
        </w:tabs>
      </w:pPr>
      <w:hyperlink w:anchor="_Toc11324" w:history="1">
        <w:r>
          <w:rPr>
            <w:rFonts w:ascii="仿宋" w:eastAsia="仿宋" w:hAnsi="仿宋" w:cs="仿宋" w:hint="eastAsia"/>
            <w:lang w:eastAsia="zh-CN"/>
          </w:rPr>
          <w:t>九、鱼子酱项目风险管理</w:t>
        </w:r>
        <w:r>
          <w:tab/>
        </w:r>
        <w:r>
          <w:fldChar w:fldCharType="begin"/>
        </w:r>
        <w:r>
          <w:instrText xml:space="preserve"> PAGEREF _Toc11324 \h </w:instrText>
        </w:r>
        <w:r>
          <w:fldChar w:fldCharType="separate"/>
        </w:r>
        <w:r>
          <w:t>37</w:t>
        </w:r>
        <w:r>
          <w:fldChar w:fldCharType="end"/>
        </w:r>
      </w:hyperlink>
    </w:p>
    <w:p>
      <w:pPr>
        <w:pStyle w:val="TOC2"/>
        <w:tabs>
          <w:tab w:val="right" w:leader="dot" w:pos="8306"/>
        </w:tabs>
      </w:pPr>
      <w:hyperlink w:anchor="_Toc1347" w:history="1">
        <w:r>
          <w:rPr>
            <w:rFonts w:ascii="仿宋" w:eastAsia="仿宋" w:hAnsi="仿宋" w:cs="仿宋" w:hint="eastAsia"/>
            <w:lang w:eastAsia="zh-CN"/>
          </w:rPr>
          <w:t>(一)、风险识别与评估</w:t>
        </w:r>
        <w:r>
          <w:tab/>
        </w:r>
        <w:r>
          <w:fldChar w:fldCharType="begin"/>
        </w:r>
        <w:r>
          <w:instrText xml:space="preserve"> PAGEREF _Toc1347 \h </w:instrText>
        </w:r>
        <w:r>
          <w:fldChar w:fldCharType="separate"/>
        </w:r>
        <w:r>
          <w:t>37</w:t>
        </w:r>
        <w:r>
          <w:fldChar w:fldCharType="end"/>
        </w:r>
      </w:hyperlink>
    </w:p>
    <w:p>
      <w:pPr>
        <w:pStyle w:val="TOC2"/>
        <w:tabs>
          <w:tab w:val="right" w:leader="dot" w:pos="8306"/>
        </w:tabs>
      </w:pPr>
      <w:hyperlink w:anchor="_Toc16053" w:history="1">
        <w:r>
          <w:rPr>
            <w:rFonts w:ascii="仿宋" w:eastAsia="仿宋" w:hAnsi="仿宋" w:cs="仿宋" w:hint="eastAsia"/>
            <w:lang w:eastAsia="zh-CN"/>
          </w:rPr>
          <w:t>(二)、风险应对策略</w:t>
        </w:r>
        <w:r>
          <w:tab/>
        </w:r>
        <w:r>
          <w:fldChar w:fldCharType="begin"/>
        </w:r>
        <w:r>
          <w:instrText xml:space="preserve"> PAGEREF _Toc16053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04" w:history="1">
        <w:r>
          <w:rPr>
            <w:rFonts w:ascii="仿宋" w:eastAsia="仿宋" w:hAnsi="仿宋" w:cs="仿宋" w:hint="eastAsia"/>
            <w:lang w:eastAsia="zh-CN"/>
          </w:rPr>
          <w:t>(三)、风险监控与控制</w:t>
        </w:r>
        <w:r>
          <w:tab/>
        </w:r>
        <w:r>
          <w:fldChar w:fldCharType="begin"/>
        </w:r>
        <w:r>
          <w:instrText xml:space="preserve"> PAGEREF _Toc31104 \h </w:instrText>
        </w:r>
        <w:r>
          <w:fldChar w:fldCharType="separate"/>
        </w:r>
        <w:r>
          <w:t>40</w:t>
        </w:r>
        <w:r>
          <w:fldChar w:fldCharType="end"/>
        </w:r>
      </w:hyperlink>
    </w:p>
    <w:p>
      <w:pPr>
        <w:pStyle w:val="TOC1"/>
        <w:tabs>
          <w:tab w:val="right" w:leader="dot" w:pos="8306"/>
        </w:tabs>
      </w:pPr>
      <w:hyperlink w:anchor="_Toc13742" w:history="1">
        <w:r>
          <w:rPr>
            <w:rFonts w:ascii="仿宋" w:eastAsia="仿宋" w:hAnsi="仿宋" w:cs="仿宋" w:hint="eastAsia"/>
            <w:lang w:eastAsia="zh-CN"/>
          </w:rPr>
          <w:t>十、鱼子酱项目投资规划</w:t>
        </w:r>
        <w:r>
          <w:tab/>
        </w:r>
        <w:r>
          <w:fldChar w:fldCharType="begin"/>
        </w:r>
        <w:r>
          <w:instrText xml:space="preserve"> PAGEREF _Toc13742 \h </w:instrText>
        </w:r>
        <w:r>
          <w:fldChar w:fldCharType="separate"/>
        </w:r>
        <w:r>
          <w:t>41</w:t>
        </w:r>
        <w:r>
          <w:fldChar w:fldCharType="end"/>
        </w:r>
      </w:hyperlink>
    </w:p>
    <w:p>
      <w:pPr>
        <w:pStyle w:val="TOC2"/>
        <w:tabs>
          <w:tab w:val="right" w:leader="dot" w:pos="8306"/>
        </w:tabs>
      </w:pPr>
      <w:hyperlink w:anchor="_Toc5537" w:history="1">
        <w:r>
          <w:rPr>
            <w:rFonts w:ascii="仿宋" w:eastAsia="仿宋" w:hAnsi="仿宋" w:cs="仿宋" w:hint="eastAsia"/>
            <w:lang w:eastAsia="zh-CN"/>
          </w:rPr>
          <w:t>(一)、鱼子酱项目总投资估算</w:t>
        </w:r>
        <w:r>
          <w:tab/>
        </w:r>
        <w:r>
          <w:fldChar w:fldCharType="begin"/>
        </w:r>
        <w:r>
          <w:instrText xml:space="preserve"> PAGEREF _Toc5537 \h </w:instrText>
        </w:r>
        <w:r>
          <w:fldChar w:fldCharType="separate"/>
        </w:r>
        <w:r>
          <w:t>41</w:t>
        </w:r>
        <w:r>
          <w:fldChar w:fldCharType="end"/>
        </w:r>
      </w:hyperlink>
    </w:p>
    <w:p>
      <w:pPr>
        <w:pStyle w:val="TOC2"/>
        <w:tabs>
          <w:tab w:val="right" w:leader="dot" w:pos="8306"/>
        </w:tabs>
      </w:pPr>
      <w:hyperlink w:anchor="_Toc27073" w:history="1">
        <w:r>
          <w:rPr>
            <w:rFonts w:ascii="仿宋" w:eastAsia="仿宋" w:hAnsi="仿宋" w:cs="仿宋" w:hint="eastAsia"/>
            <w:lang w:eastAsia="zh-CN"/>
          </w:rPr>
          <w:t>(二)、资金筹措</w:t>
        </w:r>
        <w:r>
          <w:tab/>
        </w:r>
        <w:r>
          <w:fldChar w:fldCharType="begin"/>
        </w:r>
        <w:r>
          <w:instrText xml:space="preserve"> PAGEREF _Toc27073 \h </w:instrText>
        </w:r>
        <w:r>
          <w:fldChar w:fldCharType="separate"/>
        </w:r>
        <w:r>
          <w:t>42</w:t>
        </w:r>
        <w:r>
          <w:fldChar w:fldCharType="end"/>
        </w:r>
      </w:hyperlink>
    </w:p>
    <w:p>
      <w:pPr>
        <w:pStyle w:val="TOC1"/>
        <w:tabs>
          <w:tab w:val="right" w:leader="dot" w:pos="8306"/>
        </w:tabs>
      </w:pPr>
      <w:hyperlink w:anchor="_Toc15659" w:history="1">
        <w:r>
          <w:rPr>
            <w:rFonts w:ascii="仿宋" w:eastAsia="仿宋" w:hAnsi="仿宋" w:cs="仿宋" w:hint="eastAsia"/>
            <w:lang w:eastAsia="zh-CN"/>
          </w:rPr>
          <w:t>十一、鱼子酱项目创新与研发</w:t>
        </w:r>
        <w:r>
          <w:tab/>
        </w:r>
        <w:r>
          <w:fldChar w:fldCharType="begin"/>
        </w:r>
        <w:r>
          <w:instrText xml:space="preserve"> PAGEREF _Toc15659 \h </w:instrText>
        </w:r>
        <w:r>
          <w:fldChar w:fldCharType="separate"/>
        </w:r>
        <w:r>
          <w:t>43</w:t>
        </w:r>
        <w:r>
          <w:fldChar w:fldCharType="end"/>
        </w:r>
      </w:hyperlink>
    </w:p>
    <w:p>
      <w:pPr>
        <w:pStyle w:val="TOC2"/>
        <w:tabs>
          <w:tab w:val="right" w:leader="dot" w:pos="8306"/>
        </w:tabs>
      </w:pPr>
      <w:hyperlink w:anchor="_Toc4221" w:history="1">
        <w:r>
          <w:rPr>
            <w:rFonts w:ascii="仿宋" w:eastAsia="仿宋" w:hAnsi="仿宋" w:cs="仿宋" w:hint="eastAsia"/>
            <w:lang w:eastAsia="zh-CN"/>
          </w:rPr>
          <w:t>(一)、创新策略与方向</w:t>
        </w:r>
        <w:r>
          <w:tab/>
        </w:r>
        <w:r>
          <w:fldChar w:fldCharType="begin"/>
        </w:r>
        <w:r>
          <w:instrText xml:space="preserve"> PAGEREF _Toc4221 \h </w:instrText>
        </w:r>
        <w:r>
          <w:fldChar w:fldCharType="separate"/>
        </w:r>
        <w:r>
          <w:t>43</w:t>
        </w:r>
        <w:r>
          <w:fldChar w:fldCharType="end"/>
        </w:r>
      </w:hyperlink>
    </w:p>
    <w:p>
      <w:pPr>
        <w:pStyle w:val="TOC2"/>
        <w:tabs>
          <w:tab w:val="right" w:leader="dot" w:pos="8306"/>
        </w:tabs>
      </w:pPr>
      <w:hyperlink w:anchor="_Toc14086" w:history="1">
        <w:r>
          <w:rPr>
            <w:rFonts w:ascii="仿宋" w:eastAsia="仿宋" w:hAnsi="仿宋" w:cs="仿宋" w:hint="eastAsia"/>
            <w:lang w:eastAsia="zh-CN"/>
          </w:rPr>
          <w:t>(二)、研发规划与投入</w:t>
        </w:r>
        <w:r>
          <w:tab/>
        </w:r>
        <w:r>
          <w:fldChar w:fldCharType="begin"/>
        </w:r>
        <w:r>
          <w:instrText xml:space="preserve"> PAGEREF _Toc14086 \h </w:instrText>
        </w:r>
        <w:r>
          <w:fldChar w:fldCharType="separate"/>
        </w:r>
        <w:r>
          <w:t>44</w:t>
        </w:r>
        <w:r>
          <w:fldChar w:fldCharType="end"/>
        </w:r>
      </w:hyperlink>
    </w:p>
    <w:p>
      <w:pPr>
        <w:pStyle w:val="TOC1"/>
        <w:tabs>
          <w:tab w:val="right" w:leader="dot" w:pos="8306"/>
        </w:tabs>
      </w:pPr>
      <w:hyperlink w:anchor="_Toc1633" w:history="1">
        <w:r>
          <w:rPr>
            <w:rFonts w:ascii="仿宋" w:eastAsia="仿宋" w:hAnsi="仿宋" w:cs="仿宋" w:hint="eastAsia"/>
            <w:lang w:eastAsia="zh-CN"/>
          </w:rPr>
          <w:t>十二、鱼子酱项目社会影响</w:t>
        </w:r>
        <w:r>
          <w:tab/>
        </w:r>
        <w:r>
          <w:fldChar w:fldCharType="begin"/>
        </w:r>
        <w:r>
          <w:instrText xml:space="preserve"> PAGEREF _Toc1633 \h </w:instrText>
        </w:r>
        <w:r>
          <w:fldChar w:fldCharType="separate"/>
        </w:r>
        <w:r>
          <w:t>46</w:t>
        </w:r>
        <w:r>
          <w:fldChar w:fldCharType="end"/>
        </w:r>
      </w:hyperlink>
    </w:p>
    <w:p>
      <w:pPr>
        <w:pStyle w:val="TOC2"/>
        <w:tabs>
          <w:tab w:val="right" w:leader="dot" w:pos="8306"/>
        </w:tabs>
      </w:pPr>
      <w:hyperlink w:anchor="_Toc8736" w:history="1">
        <w:r>
          <w:rPr>
            <w:rFonts w:ascii="仿宋" w:eastAsia="仿宋" w:hAnsi="仿宋" w:cs="仿宋" w:hint="eastAsia"/>
            <w:lang w:eastAsia="zh-CN"/>
          </w:rPr>
          <w:t>(一)、社会责任与义务</w:t>
        </w:r>
        <w:r>
          <w:tab/>
        </w:r>
        <w:r>
          <w:fldChar w:fldCharType="begin"/>
        </w:r>
        <w:r>
          <w:instrText xml:space="preserve"> PAGEREF _Toc8736 \h </w:instrText>
        </w:r>
        <w:r>
          <w:fldChar w:fldCharType="separate"/>
        </w:r>
        <w:r>
          <w:t>46</w:t>
        </w:r>
        <w:r>
          <w:fldChar w:fldCharType="end"/>
        </w:r>
      </w:hyperlink>
    </w:p>
    <w:p>
      <w:pPr>
        <w:pStyle w:val="TOC2"/>
        <w:tabs>
          <w:tab w:val="right" w:leader="dot" w:pos="8306"/>
        </w:tabs>
      </w:pPr>
      <w:hyperlink w:anchor="_Toc31071" w:history="1">
        <w:r>
          <w:rPr>
            <w:rFonts w:ascii="仿宋" w:eastAsia="仿宋" w:hAnsi="仿宋" w:cs="仿宋" w:hint="eastAsia"/>
            <w:lang w:eastAsia="zh-CN"/>
          </w:rPr>
          <w:t>(二)、社会参与与沟通</w:t>
        </w:r>
        <w:r>
          <w:tab/>
        </w:r>
        <w:r>
          <w:fldChar w:fldCharType="begin"/>
        </w:r>
        <w:r>
          <w:instrText xml:space="preserve"> PAGEREF _Toc31071 \h </w:instrText>
        </w:r>
        <w:r>
          <w:fldChar w:fldCharType="separate"/>
        </w:r>
        <w:r>
          <w:t>46</w:t>
        </w:r>
        <w:r>
          <w:fldChar w:fldCharType="end"/>
        </w:r>
      </w:hyperlink>
    </w:p>
    <w:p>
      <w:pPr>
        <w:pStyle w:val="TOC1"/>
        <w:tabs>
          <w:tab w:val="right" w:leader="dot" w:pos="8306"/>
        </w:tabs>
      </w:pPr>
      <w:hyperlink w:anchor="_Toc23644" w:history="1">
        <w:r>
          <w:rPr>
            <w:rFonts w:ascii="仿宋" w:eastAsia="仿宋" w:hAnsi="仿宋" w:cs="仿宋" w:hint="eastAsia"/>
            <w:lang w:eastAsia="zh-CN"/>
          </w:rPr>
          <w:t>十三、鱼子酱项目实施保障措施</w:t>
        </w:r>
        <w:r>
          <w:tab/>
        </w:r>
        <w:r>
          <w:fldChar w:fldCharType="begin"/>
        </w:r>
        <w:r>
          <w:instrText xml:space="preserve"> PAGEREF _Toc23644 \h </w:instrText>
        </w:r>
        <w:r>
          <w:fldChar w:fldCharType="separate"/>
        </w:r>
        <w:r>
          <w:t>47</w:t>
        </w:r>
        <w:r>
          <w:fldChar w:fldCharType="end"/>
        </w:r>
      </w:hyperlink>
    </w:p>
    <w:p>
      <w:pPr>
        <w:pStyle w:val="TOC2"/>
        <w:tabs>
          <w:tab w:val="right" w:leader="dot" w:pos="8306"/>
        </w:tabs>
      </w:pPr>
      <w:hyperlink w:anchor="_Toc164" w:history="1">
        <w:r>
          <w:rPr>
            <w:rFonts w:ascii="仿宋" w:eastAsia="仿宋" w:hAnsi="仿宋" w:cs="仿宋" w:hint="eastAsia"/>
            <w:lang w:eastAsia="zh-CN"/>
          </w:rPr>
          <w:t>(一)、鱼子酱项目实施保障机制</w:t>
        </w:r>
        <w:r>
          <w:tab/>
        </w:r>
        <w:r>
          <w:fldChar w:fldCharType="begin"/>
        </w:r>
        <w:r>
          <w:instrText xml:space="preserve"> PAGEREF _Toc164 \h </w:instrText>
        </w:r>
        <w:r>
          <w:fldChar w:fldCharType="separate"/>
        </w:r>
        <w:r>
          <w:t>47</w:t>
        </w:r>
        <w:r>
          <w:fldChar w:fldCharType="end"/>
        </w:r>
      </w:hyperlink>
    </w:p>
    <w:p>
      <w:pPr>
        <w:pStyle w:val="TOC2"/>
        <w:tabs>
          <w:tab w:val="right" w:leader="dot" w:pos="8306"/>
        </w:tabs>
      </w:pPr>
      <w:hyperlink w:anchor="_Toc21953" w:history="1">
        <w:r>
          <w:rPr>
            <w:rFonts w:ascii="仿宋" w:eastAsia="仿宋" w:hAnsi="仿宋" w:cs="仿宋" w:hint="eastAsia"/>
            <w:lang w:eastAsia="zh-CN"/>
          </w:rPr>
          <w:t>(二)、鱼子酱项目法律合规要求</w:t>
        </w:r>
        <w:r>
          <w:tab/>
        </w:r>
        <w:r>
          <w:fldChar w:fldCharType="begin"/>
        </w:r>
        <w:r>
          <w:instrText xml:space="preserve"> PAGEREF _Toc21953 \h </w:instrText>
        </w:r>
        <w:r>
          <w:fldChar w:fldCharType="separate"/>
        </w:r>
        <w:r>
          <w:t>51</w:t>
        </w:r>
        <w:r>
          <w:fldChar w:fldCharType="end"/>
        </w:r>
      </w:hyperlink>
    </w:p>
    <w:p>
      <w:pPr>
        <w:pStyle w:val="TOC2"/>
        <w:tabs>
          <w:tab w:val="right" w:leader="dot" w:pos="8306"/>
        </w:tabs>
      </w:pPr>
      <w:hyperlink w:anchor="_Toc21373" w:history="1">
        <w:r>
          <w:rPr>
            <w:rFonts w:ascii="仿宋" w:eastAsia="仿宋" w:hAnsi="仿宋" w:cs="仿宋" w:hint="eastAsia"/>
            <w:lang w:eastAsia="zh-CN"/>
          </w:rPr>
          <w:t>(三)、鱼子酱项目合同管理与法律事务</w:t>
        </w:r>
        <w:r>
          <w:tab/>
        </w:r>
        <w:r>
          <w:fldChar w:fldCharType="begin"/>
        </w:r>
        <w:r>
          <w:instrText xml:space="preserve"> PAGEREF _Toc21373 \h </w:instrText>
        </w:r>
        <w:r>
          <w:fldChar w:fldCharType="separate"/>
        </w:r>
        <w:r>
          <w:t>55</w:t>
        </w:r>
        <w:r>
          <w:fldChar w:fldCharType="end"/>
        </w:r>
      </w:hyperlink>
    </w:p>
    <w:p>
      <w:pPr>
        <w:pStyle w:val="TOC2"/>
        <w:tabs>
          <w:tab w:val="right" w:leader="dot" w:pos="8306"/>
        </w:tabs>
      </w:pPr>
      <w:hyperlink w:anchor="_Toc23100" w:history="1">
        <w:r>
          <w:rPr>
            <w:rFonts w:ascii="仿宋" w:eastAsia="仿宋" w:hAnsi="仿宋" w:cs="仿宋" w:hint="eastAsia"/>
            <w:lang w:eastAsia="zh-CN"/>
          </w:rPr>
          <w:t>(四)、鱼子酱项目知识产权保护策略</w:t>
        </w:r>
        <w:r>
          <w:tab/>
        </w:r>
        <w:r>
          <w:fldChar w:fldCharType="begin"/>
        </w:r>
        <w:r>
          <w:instrText xml:space="preserve"> PAGEREF _Toc23100 \h </w:instrText>
        </w:r>
        <w:r>
          <w:fldChar w:fldCharType="separate"/>
        </w:r>
        <w:r>
          <w:t>61</w:t>
        </w:r>
        <w:r>
          <w:fldChar w:fldCharType="end"/>
        </w:r>
      </w:hyperlink>
    </w:p>
    <w:p>
      <w:pPr>
        <w:pStyle w:val="TOC1"/>
        <w:tabs>
          <w:tab w:val="right" w:leader="dot" w:pos="8306"/>
        </w:tabs>
      </w:pPr>
      <w:hyperlink w:anchor="_Toc8340" w:history="1">
        <w:r>
          <w:rPr>
            <w:rFonts w:ascii="仿宋" w:eastAsia="仿宋" w:hAnsi="仿宋" w:cs="仿宋" w:hint="eastAsia"/>
            <w:lang w:eastAsia="zh-CN"/>
          </w:rPr>
          <w:t>十四、鱼子酱项目治理与监督</w:t>
        </w:r>
        <w:r>
          <w:tab/>
        </w:r>
        <w:r>
          <w:fldChar w:fldCharType="begin"/>
        </w:r>
        <w:r>
          <w:instrText xml:space="preserve"> PAGEREF _Toc8340 \h </w:instrText>
        </w:r>
        <w:r>
          <w:fldChar w:fldCharType="separate"/>
        </w:r>
        <w:r>
          <w:t>63</w:t>
        </w:r>
        <w:r>
          <w:fldChar w:fldCharType="end"/>
        </w:r>
      </w:hyperlink>
    </w:p>
    <w:p>
      <w:pPr>
        <w:pStyle w:val="TOC2"/>
        <w:tabs>
          <w:tab w:val="right" w:leader="dot" w:pos="8306"/>
        </w:tabs>
      </w:pPr>
      <w:hyperlink w:anchor="_Toc28288" w:history="1">
        <w:r>
          <w:rPr>
            <w:rFonts w:ascii="仿宋" w:eastAsia="仿宋" w:hAnsi="仿宋" w:cs="仿宋" w:hint="eastAsia"/>
            <w:lang w:eastAsia="zh-CN"/>
          </w:rPr>
          <w:t>(一)、鱼子酱项目治理结构</w:t>
        </w:r>
        <w:r>
          <w:tab/>
        </w:r>
        <w:r>
          <w:fldChar w:fldCharType="begin"/>
        </w:r>
        <w:r>
          <w:instrText xml:space="preserve"> PAGEREF _Toc28288 \h </w:instrText>
        </w:r>
        <w:r>
          <w:fldChar w:fldCharType="separate"/>
        </w:r>
        <w:r>
          <w:t>63</w:t>
        </w:r>
        <w:r>
          <w:fldChar w:fldCharType="end"/>
        </w:r>
      </w:hyperlink>
    </w:p>
    <w:p>
      <w:pPr>
        <w:pStyle w:val="TOC2"/>
        <w:tabs>
          <w:tab w:val="right" w:leader="dot" w:pos="8306"/>
        </w:tabs>
      </w:pPr>
      <w:hyperlink w:anchor="_Toc20437" w:history="1">
        <w:r>
          <w:rPr>
            <w:rFonts w:ascii="仿宋" w:eastAsia="仿宋" w:hAnsi="仿宋" w:cs="仿宋" w:hint="eastAsia"/>
            <w:lang w:eastAsia="zh-CN"/>
          </w:rPr>
          <w:t>(二)、监督与审计</w:t>
        </w:r>
        <w:r>
          <w:tab/>
        </w:r>
        <w:r>
          <w:fldChar w:fldCharType="begin"/>
        </w:r>
        <w:r>
          <w:instrText xml:space="preserve"> PAGEREF _Toc20437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73"/>
      <w:r>
        <w:rPr>
          <w:rFonts w:ascii="仿宋" w:eastAsia="仿宋" w:hAnsi="仿宋" w:cs="仿宋" w:hint="eastAsia"/>
          <w:sz w:val="28"/>
          <w:lang w:eastAsia="zh-CN"/>
        </w:rPr>
        <w:t>一、鱼子酱项目绩效评估</w:t>
      </w:r>
      <w:bookmarkEnd w:id="2"/>
    </w:p>
    <w:p>
      <w:pPr>
        <w:pStyle w:val="Heading2"/>
        <w:rPr>
          <w:rFonts w:ascii="仿宋" w:eastAsia="仿宋" w:hAnsi="仿宋" w:cs="仿宋" w:hint="eastAsia"/>
          <w:lang w:eastAsia="zh-CN"/>
        </w:rPr>
      </w:pPr>
      <w:bookmarkStart w:id="3" w:name="_Toc2650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在鱼子酱项目中，我们设计了一套全面的绩效评估指标，以确保鱼子酱项目的可控和成功交付。这些指标跨足鱼子酱项目目标、成本、进度和质量等多个维度，为我们提供了全面洞察鱼子酱项目的健康状况。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目标达成率是我们关注的首要指标。我们设定了明确的目标，并通过定期监测和评估，迅速发现并应对潜在的目标偏差。这为鱼子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成本绩效是另一个核心关注点。通过实际成本与预算成本的对比分析，我们深入了解成本差异的原因，及时调整资源分配，保持鱼子酱项目在经济效益方面的合理水平。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进度作为关键的绩效指标之一，得到了精心的关注。我们制定了详细的鱼子酱项目进度计划，并设立了进度符合度指标，确保实际进度与计划进度保持一致。这使我们能够快速发现和解决潜在的进度问题，保持鱼子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鱼子酱项目绩效的不可或缺的一环。我们引入了一系列的质量标准和客户满意度指标，以确保鱼子酱项目交付的成果在质量上达到或超越预期水平。通过持续监测这些指标，我们努力提升鱼子酱项目整体质量水平，为鱼子酱项目的成功交付提供有力保障。通过这些科学且全面的绩效评估，我们能够更好地引导鱼子酱项目的持续改进，确保鱼子酱项目目标的顺利达成。</w:t>
      </w:r>
    </w:p>
    <w:p>
      <w:pPr>
        <w:pStyle w:val="Heading2"/>
        <w:ind w:firstLine="560" w:firstLineChars="200"/>
        <w:rPr>
          <w:rFonts w:ascii="仿宋" w:eastAsia="仿宋" w:hAnsi="仿宋" w:cs="仿宋" w:hint="eastAsia"/>
          <w:sz w:val="28"/>
          <w:lang w:eastAsia="zh-CN"/>
        </w:rPr>
      </w:pPr>
      <w:bookmarkStart w:id="4" w:name="_Toc686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绩效评估是鱼子酱项目中的关键环节，为确保鱼子酱项目达到预期目标，我们采用了多层次、多维度的绩效评估方法。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鱼子酱项目的战略目标对齐，确保每个决策和行动都与鱼子酱项目整体目标保持一致。团队会定期召开战略对齐会议，审视当前工作与鱼子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鱼子酱项目进度、质量、成本和风险等方面。这些指标通过数据收集和分析，为鱼子酱项目管理团队提供了客观的评估依据。例如，我们通过鱼子酱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绩效评估不仅仅停留在鱼子酱项目内部，还考虑了鱼子酱项目对外部环境的影响。我们定期进行干系人满意度调查，以了解各利益相关方对鱼子酱项目的期望和满意度，并及时做出调整。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这种多层次、多角度的绩效评估方法，使得我们能够全面了解鱼子酱项目的运行状态，及时做出调整，确保鱼子酱项目在不断变化的环境中保持稳健前行。</w:t>
      </w:r>
    </w:p>
    <w:p>
      <w:pPr>
        <w:pStyle w:val="Heading2"/>
        <w:ind w:firstLine="560" w:firstLineChars="200"/>
        <w:rPr>
          <w:rFonts w:ascii="仿宋" w:eastAsia="仿宋" w:hAnsi="仿宋" w:cs="仿宋" w:hint="eastAsia"/>
          <w:sz w:val="28"/>
          <w:lang w:eastAsia="zh-CN"/>
        </w:rPr>
      </w:pPr>
      <w:bookmarkStart w:id="5" w:name="_Toc600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为了确保鱼子酱项目的有效管理和不断优化，我们采用了精心设计的绩效评估周期。这个周期旨在实现灵活、实时和全面的评估，以适应鱼子酱项目执行中的各种挑战。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鱼子酱项目的不同需求，分为短期、中期和长期。短期评估关注每个迭代或工作周期，以及时发现和解决当前任务中的问题。中期评估涵盖几个迭代，深入了解整体鱼子酱项目的趋势和性能。长期评估则着眼于整个鱼子酱项目阶段，确保鱼子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鱼子酱项目管理工具和协作平台，团队成员能够随时更新和分享鱼子酱项目数据。这种实时性的反馈机制使我们能够及时察觉潜在问题，快速调整，保持鱼子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鱼子酱项目的决策制定密不可分。每个周期的鱼子酱项目回顾会议成为集体总结经验、识别问题深层次原因并找到创新解决方案的平台。这种定期的反思与调整机制使鱼子酱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517"/>
      <w:r>
        <w:rPr>
          <w:rFonts w:ascii="仿宋" w:eastAsia="仿宋" w:hAnsi="仿宋" w:cs="仿宋" w:hint="eastAsia"/>
          <w:sz w:val="28"/>
          <w:lang w:eastAsia="zh-CN"/>
        </w:rPr>
        <w:t>二、鱼子酱项目建设背景及必要性分析</w:t>
      </w:r>
      <w:bookmarkEnd w:id="6"/>
    </w:p>
    <w:p>
      <w:pPr>
        <w:pStyle w:val="Heading2"/>
        <w:rPr>
          <w:rFonts w:ascii="仿宋" w:eastAsia="仿宋" w:hAnsi="仿宋" w:cs="仿宋" w:hint="eastAsia"/>
          <w:lang w:eastAsia="zh-CN"/>
        </w:rPr>
      </w:pPr>
      <w:bookmarkStart w:id="7" w:name="_Toc25990"/>
      <w:r>
        <w:rPr>
          <w:rFonts w:ascii="仿宋" w:eastAsia="仿宋" w:hAnsi="仿宋" w:cs="仿宋" w:hint="eastAsia"/>
          <w:lang w:eastAsia="zh-CN"/>
        </w:rPr>
        <w:t>(一)、鱼子酱项目背景分析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鱼子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我们的背景分析将深入挖掘当前行业的发展趋势，通过对竞争态势的全面审视，找到鱼子酱项目在这个潮流中的定位。同时，我们将关注行业内涌现的新兴机遇，以便鱼子酱项目更好地融入行业发展的潮流中。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鱼子酱项目提供了强大的发展动力。我们将聚焦于行业内最新的技术发展趋势，包括但不限于人工智能、大数据分析、物联网等领域。通过深度的技术研究，我们将确保鱼子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鱼子酱项目发展的源泉。我们将投入更多的精力对市场需求进行深入剖析，超越表面的需求，深入挖掘潜在的市场痛点和机遇。通过对市场需求的细致了解，鱼子酱项目将更有针对性地设计解决方案，满足市场的多样化需求，从而更好地促进鱼子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鱼子酱项目战略至关重要。我们将对竞争态势进行更为深入的分析，包括但不限于市场份额、产品特点、客户满意度等多个维度。通过深度的竞争分析，鱼子酱项目将能够更准确地把握市场脉搏，制定具有竞争力的鱼子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鱼子酱项目的发展具有直接的影响。我们将进行更为全面的法规和政策分析，了解行业发展中的潜在法律风险和合规挑战。通过充分了解和遵守相关法规，鱼子酱项目将确保在法律框架内合法合规运营，为鱼子酱项目的稳健发展提供有力支持。</w:t>
      </w:r>
    </w:p>
    <w:p>
      <w:pPr>
        <w:pStyle w:val="Heading2"/>
        <w:ind w:firstLine="560" w:firstLineChars="200"/>
        <w:rPr>
          <w:rFonts w:ascii="仿宋" w:eastAsia="仿宋" w:hAnsi="仿宋" w:cs="仿宋" w:hint="eastAsia"/>
          <w:sz w:val="28"/>
          <w:lang w:eastAsia="zh-CN"/>
        </w:rPr>
      </w:pPr>
      <w:bookmarkStart w:id="8" w:name="_Toc32349"/>
      <w:r>
        <w:rPr>
          <w:rFonts w:ascii="仿宋" w:eastAsia="仿宋" w:hAnsi="仿宋" w:cs="仿宋" w:hint="eastAsia"/>
          <w:sz w:val="28"/>
          <w:lang w:eastAsia="zh-CN"/>
        </w:rPr>
        <w:t>(二)、鱼子酱项目建设必要性分析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建设的迫切性源于对行业发展趋势的深刻洞察。我们正处于一个行业变革的时代，科技创新、数字化转型成为企业发展的关键动力。鱼子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建设不仅仅是为了跟上潮流，更是为了通过技术创新推动企业的持续发展。通过引入先进的技术和解决方案，鱼子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鱼子酱项目的建设成为必然选择，通过提高产品质量、拓展服务领域，从而在竞争中获得更多的机会。鱼子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鱼子酱项目建设的必要性体现在对客户需求更精准的满足。通过鱼子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建设的背后是对企业持续创新的追求。只有通过不断创新，企业才能在竞争中立于不败之地。鱼子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8832"/>
      <w:r>
        <w:rPr>
          <w:rFonts w:ascii="仿宋" w:eastAsia="仿宋" w:hAnsi="仿宋" w:cs="仿宋" w:hint="eastAsia"/>
          <w:sz w:val="28"/>
          <w:lang w:eastAsia="zh-CN"/>
        </w:rPr>
        <w:t>三、鱼子酱项目概论</w:t>
      </w:r>
      <w:bookmarkEnd w:id="9"/>
    </w:p>
    <w:p>
      <w:pPr>
        <w:pStyle w:val="Heading2"/>
        <w:rPr>
          <w:rFonts w:ascii="仿宋" w:eastAsia="仿宋" w:hAnsi="仿宋" w:cs="仿宋" w:hint="eastAsia"/>
          <w:lang w:eastAsia="zh-CN"/>
        </w:rPr>
      </w:pPr>
      <w:bookmarkStart w:id="10" w:name="_Toc9937"/>
      <w:r>
        <w:rPr>
          <w:rFonts w:ascii="仿宋" w:eastAsia="仿宋" w:hAnsi="仿宋" w:cs="仿宋" w:hint="eastAsia"/>
          <w:lang w:eastAsia="zh-CN"/>
        </w:rPr>
        <w:t>(一)、鱼子酱项目概况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的起源追溯至对市场的深入洞察。市场的不断演变与变革为鱼子酱项目提供了难得的机遇。当前市场存在的需求缺口和变革的大环境共同构成了鱼子酱项目的背景。这个鱼子酱项目旨在充分利用市场机遇，填补行业中尚未满足的需求，为客户提供全新的解决方案。市场的变革和需求的增长使得这个鱼子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鱼子酱项目名称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正式命名为鱼子酱。这个名称不仅仅是一个标识，更代表了鱼子酱项目的核心理念和愿景。它蕴含着鱼子酱项目所要解决问题的关键字，具有强烈的表达和辨识度，为鱼子酱项目树立了鲜明的品牌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1.3 鱼子酱项目目标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的核心目标是提供一种全新、高效的解决方案，满足客户日益增长的需求。鱼子酱项目追求的不仅仅是满足市场需求，更是在市场中获得卓越的竞争优势。通过不断提升产品或服务的质量和创新水平，鱼子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鱼子酱项目范围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全面涵盖了产品研发、制造、市场推广和售后服务，确保从产品设计到最终用户体验的全方位关注。这一全面的鱼子酱项目范围是为了确保鱼子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鱼子酱项目时间表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鱼子酱项目计划在未来18个月内完成，包括研发、测试、市场试点和正式推出等不同阶段。这个时间表的合理设计是为了确保鱼子酱项目各个阶段的顺利推进，以便按时交付高质量的成果。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鱼子酱项目预算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鱼子酱项目总预算估算为XX百万美元，主要分配在研发、市场推广、人员培训和运营等方面。这一充足的预算为鱼子酱项目提供了充足的资源，确保鱼子酱项目在各个方面都能取得优异的表现。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鱼子酱项目风险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鱼子酱项目可能面临的风险包括市场接受度低、技术难题、竞争激烈等。鱼子酱项目团队已经制定了相应的风险应对计划，通过前瞻性的风险管理，确保鱼子酱项目在面对不确定性时能够迅速做出应对。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1.8 鱼子酱项目团队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鱼子酱项目汇聚了一支经验丰富、多领域专业素养的核心团队，确保鱼子酱项目在各个方面都能拥有高水平的执行力。团队的协同作战是鱼子酱项目成功的关键因素之一。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鱼子酱项目背景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鱼子酱项目的背景根植于市场对更高效、创新产品的渴望，同时也受到科技发展对行业格局的深刻改变的影响。这为鱼子酱项目提供了广阔的发展空间和市场需求。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鱼子酱项目现状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截至目前，鱼子酱项目已完成市场调研和技术验证，取得了初步的成功。这为鱼子酱项目在未来的发展奠定了坚实的基础，为更远大的目标打下了坚实的基石。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898"/>
      <w:r>
        <w:rPr>
          <w:rFonts w:ascii="仿宋" w:eastAsia="仿宋" w:hAnsi="仿宋" w:cs="仿宋" w:hint="eastAsia"/>
          <w:sz w:val="28"/>
          <w:lang w:eastAsia="zh-CN"/>
        </w:rPr>
        <w:t>(二)、鱼子酱项目目标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keyword》鱼子酱项目首要业务目标是在市场中占据有利地位，实现产品/服务的成功推广和销售。通过不断提升产品质量、创新性，鱼子酱项目追求成为行业中的领导者，赢得更多客户的青睐。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在科技迅速发展的时代，鱼子酱项目着眼于技术创新。通过持续的研发和技术升级，鱼子酱项目旨在推出更具创新性的产品或服务，以满足市场对新鲜、先进解决方案的需求。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为了建立可持续的客户关系，鱼子酱项目设定了客户满意度目标。通过提供卓越的产品质量和优质的客户服务，鱼子酱项目追求赢得客户的信任和忠诚度，确保他们的满意度达到行业领先水平。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鱼子酱项目注重社会责任和可持续发展。通过实施环保、社会责任鱼子酱项目，鱼子酱项目致力于在经济发展的同时保护环境，促进社会公平，实现可持续经营。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鱼子酱项目的团队是实现目标的核心驱动力。因此，鱼子酱项目设定了团队发展目标，包括提升团队成员的专业技能、培养领导力，以及搭建协同高效的团队工作氛围。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9478"/>
      <w:r>
        <w:rPr>
          <w:rFonts w:ascii="仿宋" w:eastAsia="仿宋" w:hAnsi="仿宋" w:cs="仿宋" w:hint="eastAsia"/>
          <w:sz w:val="28"/>
          <w:lang w:eastAsia="zh-CN"/>
        </w:rPr>
        <w:t>(三)、鱼子酱项目提出的理由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鱼子酱项目提出的理由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的提出源于对市场机遇的深刻洞察。当前市场中存在的需求缺口和行业发展趋势表明，有巨大的商业机会等待被开发。通过准确捕捉市场机遇，鱼子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的理念基于对技术创新的信仰。通过持续的研发和技术投入，鱼子酱项目有望推出更具创新性的产品或服务。在科技飞速发展的当下，鱼子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的提出是为了增强企业的行业竞争力。通过提升产品或服务的质量和独特性，鱼子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响应了消费者需求的变化。随着社会和科技的不断发展，消费者对产品和服务的需求也在发生变化。通过深入了解并及时回应消费者的新需求，鱼子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鱼子酱项目的提出是企业战略发展规划的一部分。在面对日益激烈的市场竞争和不断变化的商业环境中，鱼子酱项目作为企业战略的一环，旨在为企业开辟新的增长领域，巩固企业在行业中的地位。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鱼子酱项目的提出不仅仅是基于商业考量，还注重社会责任。通过推出环保、社会责任等方面的鱼子酱项目，鱼子酱企业可以在社会中树立积极形象，为社会做出积极贡献，实现经济效益和社会效益的双赢。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鱼子酱项目的提出反映了对利益相关者期望的关注。包括客户、员工、投资者等利益相关者在企业发展中都有着各自的期望，鱼子酱项目力求在满足这些期望的同时，取得更大的共赢。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7778"/>
      <w:r>
        <w:rPr>
          <w:rFonts w:ascii="仿宋" w:eastAsia="仿宋" w:hAnsi="仿宋" w:cs="仿宋" w:hint="eastAsia"/>
          <w:sz w:val="28"/>
          <w:lang w:eastAsia="zh-CN"/>
        </w:rPr>
        <w:t>(四)、鱼子酱项目意义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在实施鱼子酱项目的过程中，我们不仅仅是在追逐商业成功，更是为企业和社会的多个层面创造了深远的意义。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的首要意义在于提升企业的市场竞争力。通过持续的创新和对产品质量的高标准要求，鱼子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鱼子酱项目的推进将促使行业技术水平的提升。通过引入先进技术和创新性解决方案，鱼子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在社会层面，鱼子酱项目不仅创造了大量就业机会，提高了就业水平，还注重社会责任和环保。通过参与社会公益事业和推动环保鱼子酱项目，鱼子酱项目为社会贡献了一份力量，体现了企业对社会的积极回馈。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综合而言，鱼子酱项目意义重大，不仅推动了企业的发展，也为行业和社会的进步贡献了积极力量。这是一个全面而深刻的影响，将在未来产生可持续的正面效应。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1220"/>
      <w:r>
        <w:rPr>
          <w:rFonts w:ascii="仿宋" w:eastAsia="仿宋" w:hAnsi="仿宋" w:cs="仿宋" w:hint="eastAsia"/>
          <w:sz w:val="28"/>
          <w:lang w:eastAsia="zh-CN"/>
        </w:rPr>
        <w:t>(五)、鱼子酱项目背景</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在当今迅猛发展的商业环境中，鱼子酱项目的动因根植于对多方面因素的审慎考量。这个鱼子酱项目的提出并非孤立的决策，而是对企业所处背景深入思考的产物。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市场的不断演变是鱼子酱项目背后的首要原因。科技的迅速发展和全球市场的快速变化使得企业必须灵活应对。鱼子酱项目应运而生，旨在通过创新性的解决方案迎合市场的多变需求，赢得竞争中的先机。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竞争的激烈程度也是鱼子酱项目背景中不可忽视的一环。企业需要在激烈竞争中脱颖而出，为此，鱼子酱项目致力于打破常规，提供独特的价值主张，以吸引客户并确保市场份额的增长。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技术的迅速发展为企业带来了机遇与挑战。作为鱼子酱项目启动的背景之一，对新兴技术的应用将有助于提升企业的技术水平，使其在不断演进的商业环境中保持竞争优势。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此外，社会对企业责任的期望也在逐渐升高。鱼子酱项目充分融入了社会责任的理念，通过可持续经营和社会公益鱼子酱项目，企图为社会贡献一份力量，在商业成功的同时关注社会价值。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5327"/>
      <w:r>
        <w:rPr>
          <w:rFonts w:ascii="仿宋" w:eastAsia="仿宋" w:hAnsi="仿宋" w:cs="仿宋" w:hint="eastAsia"/>
          <w:sz w:val="28"/>
          <w:lang w:eastAsia="zh-CN"/>
        </w:rPr>
        <w:t>四、鱼子酱项目文档管理</w:t>
      </w:r>
      <w:bookmarkEnd w:id="15"/>
    </w:p>
    <w:p>
      <w:pPr>
        <w:pStyle w:val="Heading2"/>
        <w:rPr>
          <w:rFonts w:ascii="仿宋" w:eastAsia="仿宋" w:hAnsi="仿宋" w:cs="仿宋" w:hint="eastAsia"/>
          <w:lang w:eastAsia="zh-CN"/>
        </w:rPr>
      </w:pPr>
      <w:bookmarkStart w:id="16" w:name="_Toc2325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鱼子酱项目高度重视文档的质量和准确性，以支持鱼子酱项目的各项活动和决策。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文档的编制始于鱼子酱项目计划的初期，我们制定了详细的文档编制计划，明确了每个文档的内容、格式和编写责任人。在鱼子酱项目启动阶段，我们首先编制了鱼子酱项目章程，明确定义了鱼子酱项目的目标、范围、风险等关键要素。随后，鱼子酱项目团队根据计划陆续编制了需求文档、设计文档、测试文档等各类文档，确保鱼子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鱼子酱项目管理中的重要环节，旨在确保鱼子酱项目文档符合质量标准和鱼子酱项目需求。在鱼子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除了内部审查，我们还进行了外部审查，邀请鱼子酱项目相关利益方和专业领域的专家对文档进行独立审查。这有助于获取更全面、客观的反馈，确保鱼子酱项目文档不仅符合内部标准，也满足外部需求。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鱼子酱项目在文档编制与审查方面建立了严格的管理机制，通过规范的流程和多维度的审查，确保鱼子酱项目文档的质量、准确性和可靠性，为鱼子酱项目的顺利推进提供了有力支持。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https://d.book118.com/358023122007006027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B0631F"/>
    <w:rsid w:val="69B063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2312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2024-01-16T01:23:00Z</dcterms:created>
  <dcterms:modified xsi:type="dcterms:W3CDTF">2024-01-16T01:23:20Z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A7C1EEDC0F8240039932FA61C0894AEF_11</vt:lpwstr>
  </property>
  <property fmtid="{D5CDD505-2E9C-101B-9397-08002B2CF9AE}" pid="3" name="KSOProductBuildVer">
    <vt:lpwstr>2052-12.1.0.16120</vt:lpwstr>
  </property>
</Properties>
</file>