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ind w:firstLine="640"/>
        <w:rPr>
          <w:rFonts w:hint="eastAsia"/>
          <w:sz w:val="32"/>
          <w:szCs w:val="32"/>
        </w:rPr>
      </w:pPr>
      <w:bookmarkStart w:id="0" w:name="_Toc34995160"/>
    </w:p>
    <w:p>
      <w:pPr>
        <w:ind w:firstLine="640"/>
        <w:rPr>
          <w:rFonts w:hint="eastAsia"/>
          <w:sz w:val="32"/>
          <w:szCs w:val="32"/>
        </w:rPr>
      </w:pPr>
    </w:p>
    <w:p>
      <w:pPr>
        <w:ind w:firstLine="640"/>
        <w:rPr>
          <w:rFonts w:hint="eastAsia"/>
          <w:sz w:val="32"/>
          <w:szCs w:val="32"/>
        </w:rPr>
      </w:pPr>
    </w:p>
    <w:p>
      <w:pPr>
        <w:ind w:firstLine="640"/>
        <w:rPr>
          <w:rFonts w:hint="eastAsia"/>
          <w:sz w:val="32"/>
          <w:szCs w:val="32"/>
        </w:rPr>
      </w:pPr>
    </w:p>
    <w:p>
      <w:pPr>
        <w:ind w:firstLine="640"/>
        <w:jc w:val="center"/>
        <w:rPr>
          <w:rFonts w:hint="eastAsia"/>
          <w:sz w:val="32"/>
          <w:szCs w:val="32"/>
        </w:rPr>
      </w:pPr>
    </w:p>
    <w:p>
      <w:pPr>
        <w:ind w:firstLine="640"/>
        <w:jc w:val="center"/>
        <w:rPr>
          <w:rFonts w:hint="eastAsia"/>
          <w:sz w:val="32"/>
          <w:szCs w:val="32"/>
        </w:rPr>
      </w:pPr>
      <w:r>
        <w:rPr>
          <w:rFonts w:hint="eastAsia"/>
          <w:sz w:val="32"/>
          <w:szCs w:val="32"/>
        </w:rPr>
        <w:t>常规护理方式对痔疮术后患者生活质量的影响</w:t>
      </w:r>
    </w:p>
    <w:p>
      <w:pPr>
        <w:ind w:firstLine="640"/>
        <w:jc w:val="center"/>
        <w:rPr>
          <w:rFonts w:hint="eastAsia"/>
          <w:sz w:val="32"/>
          <w:szCs w:val="32"/>
        </w:rPr>
      </w:pPr>
    </w:p>
    <w:p>
      <w:pPr>
        <w:ind w:firstLine="640"/>
        <w:jc w:val="center"/>
        <w:rPr>
          <w:rFonts w:hint="eastAsia"/>
          <w:sz w:val="32"/>
          <w:szCs w:val="32"/>
        </w:rPr>
      </w:pPr>
    </w:p>
    <w:p>
      <w:pPr>
        <w:ind w:firstLine="640"/>
        <w:jc w:val="center"/>
        <w:rPr>
          <w:rFonts w:hint="eastAsia"/>
          <w:sz w:val="32"/>
          <w:szCs w:val="32"/>
        </w:rPr>
      </w:pPr>
    </w:p>
    <w:p>
      <w:pPr>
        <w:ind w:firstLine="640"/>
        <w:jc w:val="center"/>
        <w:rPr>
          <w:rFonts w:hint="eastAsia"/>
          <w:sz w:val="32"/>
          <w:szCs w:val="32"/>
        </w:rPr>
      </w:pPr>
    </w:p>
    <w:p>
      <w:pPr>
        <w:ind w:firstLine="640"/>
        <w:rPr>
          <w:rFonts w:hint="eastAsia"/>
          <w:sz w:val="32"/>
          <w:szCs w:val="32"/>
        </w:rPr>
      </w:pPr>
    </w:p>
    <w:p>
      <w:pPr>
        <w:pStyle w:val="Heading1"/>
        <w:rPr>
          <w:rFonts w:hint="eastAsia"/>
        </w:rPr>
      </w:pPr>
      <w:bookmarkStart w:id="1" w:name="_Toc156292341"/>
      <w:bookmarkStart w:id="2" w:name="_Toc156054417"/>
      <w:bookmarkStart w:id="3" w:name="_Toc156059698"/>
      <w:bookmarkStart w:id="4" w:name="_Toc156290948"/>
      <w:bookmarkStart w:id="5" w:name="_Toc156291003"/>
      <w:bookmarkStart w:id="6" w:name="_Toc156291990"/>
      <w:bookmarkStart w:id="7" w:name="_Toc156291138"/>
      <w:bookmarkStart w:id="8" w:name="_Toc156292241"/>
      <w:bookmarkStart w:id="9" w:name="_Toc160891962"/>
      <w:bookmarkStart w:id="10" w:name="_Toc163534517"/>
      <w:bookmarkStart w:id="11" w:name="_Toc163534798"/>
      <w:bookmarkStart w:id="12" w:name="_Toc163533792"/>
      <w:bookmarkStart w:id="13" w:name="_Toc156316882"/>
      <w:bookmarkStart w:id="14" w:name="_Toc163979241"/>
      <w:bookmarkStart w:id="15" w:name="_Toc156292612"/>
      <w:bookmarkStart w:id="16" w:name="_Toc163534838"/>
      <w:r>
        <w:rPr>
          <w:rFonts w:hint="eastAsia"/>
        </w:rPr>
        <w:t>摘    要</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pPr>
        <w:spacing w:line="360" w:lineRule="auto"/>
        <w:ind w:firstLine="562"/>
        <w:rPr>
          <w:rFonts w:hint="eastAsia"/>
          <w:sz w:val="28"/>
          <w:szCs w:val="28"/>
        </w:rPr>
      </w:pPr>
      <w:bookmarkEnd w:id="0"/>
      <w:r>
        <w:rPr>
          <w:rFonts w:hint="eastAsia"/>
          <w:b/>
          <w:sz w:val="28"/>
          <w:szCs w:val="28"/>
        </w:rPr>
        <w:t>目的：</w:t>
      </w:r>
      <w:r>
        <w:rPr>
          <w:rFonts w:hint="eastAsia"/>
          <w:sz w:val="28"/>
          <w:szCs w:val="28"/>
        </w:rPr>
        <w:t>通过患者发病程度不同，自身身体状况和恢复情况不同，患者术后常见并发症的不同，和有一些潜在的慢性疾病，糖尿病对伤口恢复有一定的不同，针对这一系列不同方面的原因，探讨有效的护理措施，为患者尽可能减少痛苦。</w:t>
      </w:r>
    </w:p>
    <w:p>
      <w:pPr>
        <w:spacing w:line="360" w:lineRule="auto"/>
        <w:ind w:firstLine="562"/>
        <w:rPr>
          <w:sz w:val="28"/>
          <w:szCs w:val="28"/>
        </w:rPr>
      </w:pPr>
      <w:r>
        <w:rPr>
          <w:rFonts w:hint="eastAsia"/>
          <w:b/>
          <w:sz w:val="28"/>
          <w:szCs w:val="28"/>
        </w:rPr>
        <w:t>方法：</w:t>
      </w:r>
      <w:r>
        <w:rPr>
          <w:rFonts w:hint="eastAsia"/>
          <w:sz w:val="28"/>
          <w:szCs w:val="28"/>
        </w:rPr>
        <w:t>通过选取医院肛肠科的不同病人，随机分为实验组和对照组，对实验组和对照组分别选用轻微的外痔患者和外痔，内痔，肛裂，肛乳头瘤，直肠粘膜脱垂，肛周脓肿的对比。另一组对比是患有糖尿病或者一些高血压患者等等慢性疾病患者的恢复情况，和伤口恢复情况；与没有糖尿病或者慢性疾病患者，伤口恢复情况的比较；还有一些水肿患者和普通身体素质好的人的比较。</w:t>
      </w:r>
    </w:p>
    <w:p>
      <w:pPr>
        <w:spacing w:line="360" w:lineRule="auto"/>
        <w:ind w:firstLine="562"/>
        <w:rPr>
          <w:rFonts w:hint="eastAsia"/>
          <w:sz w:val="28"/>
          <w:szCs w:val="28"/>
        </w:rPr>
        <w:sectPr>
          <w:headerReference w:type="even" r:id="rId4"/>
          <w:headerReference w:type="default" r:id="rId5"/>
          <w:footerReference w:type="even" r:id="rId6"/>
          <w:footerReference w:type="default" r:id="rId7"/>
          <w:headerReference w:type="first" r:id="rId8"/>
          <w:footerReference w:type="first" r:id="rId9"/>
          <w:type w:val="oddPage"/>
          <w:pgSz w:w="11907" w:h="16840"/>
          <w:pgMar w:top="1701" w:right="1474" w:bottom="1418" w:left="1474" w:header="1134" w:footer="992" w:gutter="0"/>
          <w:pgNumType w:start="1"/>
          <w:cols w:space="708"/>
          <w:docGrid w:linePitch="384" w:charSpace="7430"/>
        </w:sectPr>
      </w:pPr>
      <w:r>
        <w:rPr>
          <w:rFonts w:hint="eastAsia"/>
          <w:b/>
          <w:sz w:val="28"/>
          <w:szCs w:val="28"/>
        </w:rPr>
        <w:t>结果：</w:t>
      </w:r>
      <w:r>
        <w:rPr>
          <w:rFonts w:hint="eastAsia"/>
          <w:sz w:val="28"/>
          <w:szCs w:val="28"/>
        </w:rPr>
        <w:t>因为通过这几组实验组和对照组的实验比较，患淋巴和血液回流受阻或部分伤口缝合后外面引流切口不畅而导致的水肿和不同情况下引发的出血，还有术中消毒不严，术后伤口引流不畅，换药不佳导致感染。</w:t>
      </w:r>
    </w:p>
    <w:p>
      <w:pPr>
        <w:spacing w:line="360" w:lineRule="auto"/>
        <w:ind w:firstLine="562"/>
        <w:rPr>
          <w:sz w:val="28"/>
          <w:szCs w:val="28"/>
        </w:rPr>
      </w:pPr>
      <w:r>
        <w:rPr>
          <w:rFonts w:hint="eastAsia"/>
          <w:b/>
          <w:sz w:val="28"/>
          <w:szCs w:val="28"/>
        </w:rPr>
        <w:t>结论：</w:t>
      </w:r>
      <w:r>
        <w:rPr>
          <w:rFonts w:hint="eastAsia"/>
          <w:sz w:val="28"/>
          <w:szCs w:val="28"/>
        </w:rPr>
        <w:t>通过有效的护理方法，可促进患者术后恢复，伤口的愈合，尽可能的减少痛苦。</w:t>
      </w:r>
    </w:p>
    <w:p>
      <w:pPr>
        <w:spacing w:line="360" w:lineRule="auto"/>
        <w:ind w:firstLine="562"/>
        <w:rPr>
          <w:rFonts w:ascii="宋体" w:hAnsi="宋体" w:cs="宋体" w:hint="eastAsia"/>
          <w:sz w:val="28"/>
          <w:szCs w:val="28"/>
        </w:rPr>
      </w:pPr>
      <w:r>
        <w:rPr>
          <w:rFonts w:ascii="宋体" w:hAnsi="宋体" w:cs="宋体" w:hint="eastAsia"/>
          <w:b/>
          <w:sz w:val="28"/>
          <w:szCs w:val="28"/>
        </w:rPr>
        <w:t>关 键 词</w:t>
      </w:r>
      <w:r>
        <w:rPr>
          <w:rFonts w:hint="eastAsia"/>
          <w:sz w:val="28"/>
          <w:szCs w:val="28"/>
        </w:rPr>
        <w:t>：</w:t>
      </w:r>
      <w:r>
        <w:rPr>
          <w:rFonts w:ascii="宋体" w:hAnsi="宋体" w:cs="宋体" w:hint="eastAsia"/>
          <w:sz w:val="28"/>
          <w:szCs w:val="28"/>
        </w:rPr>
        <w:t>内痔；外痔；肛裂；肛瘘；肛乳头瘤。</w:t>
      </w:r>
    </w:p>
    <w:p>
      <w:pPr>
        <w:spacing w:line="360" w:lineRule="auto"/>
        <w:ind w:firstLine="560"/>
        <w:rPr>
          <w:rFonts w:ascii="宋体" w:hAnsi="宋体" w:cs="宋体" w:hint="eastAsia"/>
          <w:sz w:val="28"/>
          <w:szCs w:val="28"/>
        </w:rPr>
      </w:pPr>
    </w:p>
    <w:p>
      <w:pPr>
        <w:ind w:firstLine="562"/>
        <w:rPr>
          <w:rFonts w:hint="eastAsia"/>
          <w:sz w:val="21"/>
        </w:rPr>
      </w:pPr>
      <w:r>
        <w:rPr>
          <w:rFonts w:ascii="宋体" w:hAnsi="宋体" w:cs="宋体" w:hint="eastAsia"/>
          <w:b/>
          <w:sz w:val="28"/>
          <w:szCs w:val="28"/>
        </w:rPr>
        <w:t>论文类型</w:t>
      </w:r>
      <w:r>
        <w:rPr>
          <w:rFonts w:ascii="黑体" w:eastAsia="黑体" w:hAnsi="黑体" w:cs="黑体" w:hint="eastAsia"/>
          <w:bCs/>
          <w:sz w:val="28"/>
          <w:szCs w:val="28"/>
        </w:rPr>
        <w:t>：</w:t>
      </w:r>
      <w:r>
        <w:rPr>
          <w:rFonts w:ascii="宋体" w:hAnsi="宋体" w:cs="宋体" w:hint="eastAsia"/>
          <w:sz w:val="28"/>
          <w:szCs w:val="28"/>
        </w:rPr>
        <w:t>c.应用研究</w:t>
      </w:r>
    </w:p>
    <w:p>
      <w:pPr>
        <w:spacing w:line="360" w:lineRule="auto"/>
        <w:ind w:firstLine="560"/>
        <w:rPr>
          <w:rFonts w:hint="eastAsia"/>
          <w:sz w:val="28"/>
          <w:szCs w:val="28"/>
        </w:rPr>
      </w:pPr>
    </w:p>
    <w:p>
      <w:pPr>
        <w:pStyle w:val="Heading1"/>
        <w:ind w:firstLine="0" w:firstLineChars="0"/>
        <w:rPr>
          <w:rFonts w:ascii="宋体" w:hAnsi="宋体" w:cs="宋体" w:hint="eastAsia"/>
        </w:rPr>
      </w:pPr>
      <w:r>
        <w:rPr>
          <w:rFonts w:ascii="宋体" w:hAnsi="宋体" w:cs="宋体" w:hint="eastAsia"/>
        </w:rPr>
        <w:t>目  录</w:t>
      </w:r>
    </w:p>
    <w:p>
      <w:pPr>
        <w:pStyle w:val="TOC1"/>
        <w:tabs>
          <w:tab w:val="right" w:leader="dot" w:pos="8949"/>
        </w:tabs>
        <w:spacing w:line="360" w:lineRule="auto"/>
        <w:rPr>
          <w:rFonts w:hint="eastAsia"/>
          <w:sz w:val="21"/>
          <w:szCs w:val="24"/>
        </w:rPr>
      </w:pPr>
      <w:r>
        <w:fldChar w:fldCharType="begin"/>
      </w:r>
      <w:r>
        <w:instrText xml:space="preserve"> </w:instrText>
      </w:r>
      <w:r>
        <w:rPr>
          <w:rFonts w:hint="eastAsia"/>
        </w:rPr>
        <w:instrText>TOC \o "2-3" \h \z \t "标题 1,1"</w:instrText>
      </w:r>
      <w:r>
        <w:instrText xml:space="preserve"> </w:instrText>
      </w:r>
      <w:r>
        <w:fldChar w:fldCharType="separate"/>
      </w:r>
      <w:hyperlink w:anchor="_Toc163979244" w:history="1">
        <w:r>
          <w:rPr>
            <w:rStyle w:val="Hyperlink"/>
          </w:rPr>
          <w:t>1</w:t>
        </w:r>
        <w:r>
          <w:rPr>
            <w:rStyle w:val="Hyperlink"/>
            <w:rFonts w:hint="eastAsia"/>
          </w:rPr>
          <w:t>前言</w:t>
        </w:r>
        <w:r>
          <w:tab/>
        </w:r>
        <w:r>
          <w:rPr>
            <w:rFonts w:hint="eastAsia"/>
          </w:rPr>
          <w:t>...</w:t>
        </w:r>
      </w:hyperlink>
      <w:r>
        <w:rPr>
          <w:rStyle w:val="Hyperlink"/>
          <w:rFonts w:hint="eastAsia"/>
          <w:u w:val="none"/>
        </w:rPr>
        <w:t>1</w:t>
      </w:r>
      <w:r>
        <w:fldChar w:fldCharType="end"/>
      </w:r>
    </w:p>
    <w:p>
      <w:pPr>
        <w:pStyle w:val="TOC2"/>
        <w:tabs>
          <w:tab w:val="right" w:leader="dot" w:pos="8949"/>
        </w:tabs>
        <w:spacing w:line="360" w:lineRule="auto"/>
        <w:ind w:left="480"/>
        <w:rPr>
          <w:rStyle w:val="Hyperlink"/>
          <w:rFonts w:hint="eastAsia"/>
          <w:u w:val="none"/>
        </w:rPr>
      </w:pPr>
      <w:hyperlink w:anchor="_Toc163979245" w:history="1">
        <w:r>
          <w:rPr>
            <w:rStyle w:val="Hyperlink"/>
          </w:rPr>
          <w:t>1.1</w:t>
        </w:r>
        <w:r>
          <w:rPr>
            <w:rStyle w:val="Hyperlink"/>
            <w:rFonts w:hint="eastAsia"/>
          </w:rPr>
          <w:t xml:space="preserve"> 背景及意义</w:t>
        </w:r>
        <w:r>
          <w:tab/>
        </w:r>
      </w:hyperlink>
      <w:r>
        <w:rPr>
          <w:rStyle w:val="Hyperlink"/>
          <w:rFonts w:hint="eastAsia"/>
          <w:u w:val="none"/>
        </w:rPr>
        <w:t>1</w:t>
      </w:r>
    </w:p>
    <w:p>
      <w:pPr>
        <w:ind w:firstLine="480"/>
      </w:pPr>
      <w:r>
        <w:rPr>
          <w:rFonts w:hint="eastAsia"/>
        </w:rPr>
        <w:t>1.2 国内外研究现状</w:t>
      </w:r>
      <w:r>
        <w:t>……………………………………………………………………</w:t>
      </w:r>
      <w:r>
        <w:rPr>
          <w:rFonts w:hint="eastAsia"/>
        </w:rPr>
        <w:t>4</w:t>
      </w:r>
    </w:p>
    <w:p>
      <w:pPr>
        <w:pStyle w:val="TOC2"/>
        <w:tabs>
          <w:tab w:val="right" w:leader="dot" w:pos="8949"/>
        </w:tabs>
        <w:spacing w:line="360" w:lineRule="auto"/>
        <w:ind w:left="480"/>
        <w:rPr>
          <w:rStyle w:val="Hyperlink"/>
          <w:rFonts w:hint="eastAsia"/>
        </w:rPr>
      </w:pPr>
      <w:hyperlink w:anchor="_Toc163979247" w:history="1">
        <w:r>
          <w:rPr>
            <w:rStyle w:val="Hyperlink"/>
          </w:rPr>
          <w:t>1.</w:t>
        </w:r>
        <w:r>
          <w:rPr>
            <w:rStyle w:val="Hyperlink"/>
            <w:rFonts w:hint="eastAsia"/>
          </w:rPr>
          <w:t>3 研究</w:t>
        </w:r>
        <w:bookmarkStart w:id="17" w:name="_Hlt187231008"/>
        <w:bookmarkStart w:id="18" w:name="_Hlt187231007"/>
        <w:bookmarkEnd w:id="17"/>
        <w:bookmarkEnd w:id="18"/>
        <w:r>
          <w:rPr>
            <w:rStyle w:val="Hyperlink"/>
            <w:rFonts w:hint="eastAsia"/>
          </w:rPr>
          <w:t>目的及目标</w:t>
        </w:r>
        <w:r>
          <w:tab/>
        </w:r>
        <w:r>
          <w:fldChar w:fldCharType="begin"/>
        </w:r>
        <w:r>
          <w:instrText xml:space="preserve"> PAGEREF _Toc163979247 \h </w:instrText>
        </w:r>
        <w:r>
          <w:fldChar w:fldCharType="separate"/>
        </w:r>
        <w:r>
          <w:t>8</w:t>
        </w:r>
        <w:r>
          <w:fldChar w:fldCharType="end"/>
        </w:r>
      </w:hyperlink>
    </w:p>
    <w:p>
      <w:pPr>
        <w:spacing w:line="360" w:lineRule="auto"/>
        <w:ind w:firstLine="480"/>
        <w:rPr>
          <w:rFonts w:hint="eastAsia"/>
        </w:rPr>
      </w:pPr>
      <w:r>
        <w:rPr>
          <w:rFonts w:hint="eastAsia"/>
        </w:rPr>
        <w:t>1.4 关键词定义</w:t>
      </w:r>
      <w:r>
        <w:t>………………………………………………………………………</w:t>
      </w:r>
      <w:r>
        <w:rPr>
          <w:rFonts w:hint="eastAsia"/>
        </w:rPr>
        <w:t>....9</w:t>
      </w:r>
    </w:p>
    <w:p>
      <w:pPr>
        <w:pStyle w:val="TOC1"/>
        <w:tabs>
          <w:tab w:val="right" w:leader="dot" w:pos="8949"/>
        </w:tabs>
        <w:spacing w:line="360" w:lineRule="auto"/>
        <w:rPr>
          <w:sz w:val="21"/>
          <w:szCs w:val="24"/>
        </w:rPr>
      </w:pPr>
      <w:hyperlink w:anchor="_Toc163979248" w:history="1">
        <w:r>
          <w:rPr>
            <w:rStyle w:val="Hyperlink"/>
          </w:rPr>
          <w:t xml:space="preserve">2 </w:t>
        </w:r>
        <w:r>
          <w:rPr>
            <w:rStyle w:val="Hyperlink"/>
            <w:rFonts w:hint="eastAsia"/>
          </w:rPr>
          <w:t>研究方法</w:t>
        </w:r>
        <w:r>
          <w:tab/>
        </w:r>
        <w:r>
          <w:rPr>
            <w:rFonts w:hint="eastAsia"/>
          </w:rPr>
          <w:t>.</w:t>
        </w:r>
      </w:hyperlink>
      <w:r>
        <w:rPr>
          <w:rStyle w:val="Hyperlink"/>
          <w:rFonts w:hint="eastAsia"/>
        </w:rPr>
        <w:t>10</w:t>
      </w:r>
    </w:p>
    <w:p>
      <w:pPr>
        <w:pStyle w:val="TOC2"/>
        <w:tabs>
          <w:tab w:val="right" w:leader="dot" w:pos="8949"/>
        </w:tabs>
        <w:spacing w:line="360" w:lineRule="auto"/>
        <w:ind w:left="480"/>
        <w:rPr>
          <w:sz w:val="21"/>
          <w:szCs w:val="24"/>
        </w:rPr>
      </w:pPr>
      <w:hyperlink w:anchor="_Toc163979249" w:history="1">
        <w:r>
          <w:rPr>
            <w:rStyle w:val="Hyperlink"/>
          </w:rPr>
          <w:t>2.1</w:t>
        </w:r>
        <w:r>
          <w:rPr>
            <w:rStyle w:val="Hyperlink"/>
            <w:rFonts w:hint="eastAsia"/>
          </w:rPr>
          <w:t xml:space="preserve"> 研究设计</w:t>
        </w:r>
        <w:r>
          <w:tab/>
        </w:r>
      </w:hyperlink>
      <w:r>
        <w:rPr>
          <w:rStyle w:val="Hyperlink"/>
          <w:rFonts w:hint="eastAsia"/>
        </w:rPr>
        <w:t>11</w:t>
      </w:r>
    </w:p>
    <w:p>
      <w:pPr>
        <w:pStyle w:val="TOC2"/>
        <w:tabs>
          <w:tab w:val="right" w:leader="dot" w:pos="8949"/>
        </w:tabs>
        <w:spacing w:line="360" w:lineRule="auto"/>
        <w:ind w:left="480"/>
        <w:rPr>
          <w:rStyle w:val="Hyperlink"/>
        </w:rPr>
      </w:pPr>
      <w:hyperlink w:anchor="_Toc163979251" w:history="1">
        <w:r>
          <w:rPr>
            <w:rStyle w:val="Hyperlink"/>
          </w:rPr>
          <w:t>2.2</w:t>
        </w:r>
        <w:r>
          <w:rPr>
            <w:rStyle w:val="Hyperlink"/>
            <w:rFonts w:hint="eastAsia"/>
          </w:rPr>
          <w:t xml:space="preserve"> 研究对象</w:t>
        </w:r>
        <w:r>
          <w:tab/>
        </w:r>
      </w:hyperlink>
      <w:r>
        <w:rPr>
          <w:rStyle w:val="Hyperlink"/>
          <w:rFonts w:hint="eastAsia"/>
        </w:rPr>
        <w:t>12</w:t>
      </w:r>
    </w:p>
    <w:p>
      <w:pPr>
        <w:spacing w:line="360" w:lineRule="auto"/>
        <w:ind w:firstLine="480"/>
      </w:pPr>
      <w:r>
        <w:rPr>
          <w:rFonts w:hint="eastAsia"/>
        </w:rPr>
        <w:t>2.3 研究工具/方法</w:t>
      </w:r>
      <w:r>
        <w:t>…………………………………………………………</w:t>
      </w:r>
      <w:r>
        <w:rPr>
          <w:rFonts w:hint="eastAsia"/>
        </w:rPr>
        <w:t>................ 13</w:t>
      </w:r>
    </w:p>
    <w:p>
      <w:pPr>
        <w:spacing w:line="360" w:lineRule="auto"/>
        <w:ind w:firstLine="480"/>
        <w:rPr>
          <w:rFonts w:hint="eastAsia"/>
        </w:rPr>
      </w:pPr>
      <w:r>
        <w:rPr>
          <w:rFonts w:hint="eastAsia"/>
        </w:rPr>
        <w:t>2.4 研究步骤</w:t>
      </w:r>
      <w:r>
        <w:t>…………………………………………………………………</w:t>
      </w:r>
      <w:r>
        <w:rPr>
          <w:rFonts w:hint="eastAsia"/>
        </w:rPr>
        <w:t xml:space="preserve">............. 14 </w:t>
      </w:r>
    </w:p>
    <w:p>
      <w:pPr>
        <w:spacing w:line="360" w:lineRule="auto"/>
        <w:ind w:firstLine="480"/>
      </w:pPr>
      <w:r>
        <w:rPr>
          <w:rFonts w:hint="eastAsia"/>
        </w:rPr>
        <w:t xml:space="preserve">2.5统计分析 </w:t>
      </w:r>
      <w:r>
        <w:t>…………………………………………………………………………</w:t>
      </w:r>
      <w:r>
        <w:rPr>
          <w:rFonts w:hint="eastAsia"/>
        </w:rPr>
        <w:t xml:space="preserve"> 15 </w:t>
      </w:r>
    </w:p>
    <w:p>
      <w:pPr>
        <w:pStyle w:val="TOC1"/>
        <w:tabs>
          <w:tab w:val="right" w:leader="dot" w:pos="8949"/>
        </w:tabs>
        <w:spacing w:line="360" w:lineRule="auto"/>
        <w:rPr>
          <w:sz w:val="21"/>
          <w:szCs w:val="24"/>
        </w:rPr>
      </w:pPr>
      <w:hyperlink w:anchor="_Toc163979253" w:history="1">
        <w:r>
          <w:rPr>
            <w:rStyle w:val="Hyperlink"/>
          </w:rPr>
          <w:t xml:space="preserve">3 </w:t>
        </w:r>
        <w:r>
          <w:rPr>
            <w:rStyle w:val="Hyperlink"/>
            <w:rFonts w:hint="eastAsia"/>
          </w:rPr>
          <w:t>结果</w:t>
        </w:r>
        <w:r>
          <w:tab/>
        </w:r>
      </w:hyperlink>
      <w:r>
        <w:rPr>
          <w:rStyle w:val="Hyperlink"/>
          <w:rFonts w:hint="eastAsia"/>
        </w:rPr>
        <w:t>16</w:t>
      </w:r>
    </w:p>
    <w:p>
      <w:pPr>
        <w:pStyle w:val="TOC2"/>
        <w:tabs>
          <w:tab w:val="right" w:leader="dot" w:pos="8949"/>
        </w:tabs>
        <w:spacing w:line="360" w:lineRule="auto"/>
        <w:ind w:left="480"/>
        <w:rPr>
          <w:sz w:val="21"/>
          <w:szCs w:val="24"/>
        </w:rPr>
      </w:pPr>
      <w:hyperlink w:anchor="_Toc163979254" w:history="1">
        <w:r>
          <w:rPr>
            <w:rStyle w:val="Hyperlink"/>
          </w:rPr>
          <w:t>3.1</w:t>
        </w:r>
        <w:r>
          <w:rPr>
            <w:rStyle w:val="Hyperlink"/>
            <w:rFonts w:hint="eastAsia"/>
          </w:rPr>
          <w:t xml:space="preserve"> 标题</w:t>
        </w:r>
        <w:r>
          <w:tab/>
        </w:r>
      </w:hyperlink>
      <w:r>
        <w:rPr>
          <w:rStyle w:val="Hyperlink"/>
          <w:rFonts w:hint="eastAsia"/>
        </w:rPr>
        <w:t>17</w:t>
      </w:r>
    </w:p>
    <w:p>
      <w:pPr>
        <w:pStyle w:val="TOC3"/>
        <w:tabs>
          <w:tab w:val="right" w:leader="dot" w:pos="8949"/>
        </w:tabs>
        <w:spacing w:line="360" w:lineRule="auto"/>
        <w:ind w:left="0" w:firstLine="480" w:leftChars="0" w:firstLineChars="200"/>
        <w:rPr>
          <w:sz w:val="21"/>
          <w:szCs w:val="24"/>
        </w:rPr>
      </w:pPr>
      <w:hyperlink w:anchor="_Toc163979255" w:history="1">
        <w:r>
          <w:rPr>
            <w:rStyle w:val="Hyperlink"/>
          </w:rPr>
          <w:t>3.1.1</w:t>
        </w:r>
        <w:r>
          <w:rPr>
            <w:rStyle w:val="Hyperlink"/>
            <w:rFonts w:hint="eastAsia"/>
          </w:rPr>
          <w:t xml:space="preserve"> 标题</w:t>
        </w:r>
        <w:r>
          <w:tab/>
        </w:r>
      </w:hyperlink>
      <w:r>
        <w:rPr>
          <w:rStyle w:val="Hyperlink"/>
          <w:rFonts w:hint="eastAsia"/>
        </w:rPr>
        <w:t>18</w:t>
      </w:r>
    </w:p>
    <w:p>
      <w:pPr>
        <w:pStyle w:val="TOC1"/>
        <w:tabs>
          <w:tab w:val="right" w:leader="dot" w:pos="8949"/>
        </w:tabs>
        <w:spacing w:line="360" w:lineRule="auto"/>
        <w:rPr>
          <w:sz w:val="21"/>
          <w:szCs w:val="24"/>
        </w:rPr>
      </w:pPr>
      <w:hyperlink w:anchor="_Toc163979256" w:history="1">
        <w:r>
          <w:rPr>
            <w:rStyle w:val="Hyperlink"/>
          </w:rPr>
          <w:t xml:space="preserve">4 </w:t>
        </w:r>
        <w:r>
          <w:rPr>
            <w:rStyle w:val="Hyperlink"/>
            <w:rFonts w:hint="eastAsia"/>
          </w:rPr>
          <w:t>讨论</w:t>
        </w:r>
        <w:r>
          <w:tab/>
        </w:r>
      </w:hyperlink>
      <w:r>
        <w:rPr>
          <w:rStyle w:val="Hyperlink"/>
          <w:rFonts w:hint="eastAsia"/>
        </w:rPr>
        <w:t>19</w:t>
      </w:r>
    </w:p>
    <w:p>
      <w:pPr>
        <w:pStyle w:val="TOC2"/>
        <w:tabs>
          <w:tab w:val="right" w:leader="dot" w:pos="8949"/>
        </w:tabs>
        <w:spacing w:line="360" w:lineRule="auto"/>
        <w:ind w:left="480"/>
        <w:rPr>
          <w:sz w:val="21"/>
          <w:szCs w:val="24"/>
        </w:rPr>
      </w:pPr>
      <w:hyperlink w:anchor="_Toc163979257" w:history="1">
        <w:r>
          <w:rPr>
            <w:rStyle w:val="Hyperlink"/>
          </w:rPr>
          <w:t>4.1</w:t>
        </w:r>
        <w:r>
          <w:rPr>
            <w:rStyle w:val="Hyperlink"/>
            <w:rFonts w:hint="eastAsia"/>
          </w:rPr>
          <w:t xml:space="preserve"> 标题</w:t>
        </w:r>
        <w:r>
          <w:tab/>
        </w:r>
      </w:hyperlink>
      <w:r>
        <w:rPr>
          <w:rStyle w:val="Hyperlink"/>
          <w:rFonts w:hint="eastAsia"/>
        </w:rPr>
        <w:t>20</w:t>
      </w:r>
    </w:p>
    <w:p>
      <w:pPr>
        <w:pStyle w:val="TOC3"/>
        <w:tabs>
          <w:tab w:val="right" w:leader="dot" w:pos="8949"/>
        </w:tabs>
        <w:spacing w:line="360" w:lineRule="auto"/>
        <w:ind w:left="0" w:firstLine="480" w:leftChars="0" w:firstLineChars="200"/>
        <w:rPr>
          <w:sz w:val="21"/>
          <w:szCs w:val="24"/>
        </w:rPr>
      </w:pPr>
      <w:hyperlink w:anchor="_Toc163979258" w:history="1">
        <w:r>
          <w:rPr>
            <w:rStyle w:val="Hyperlink"/>
          </w:rPr>
          <w:t>4.1.1</w:t>
        </w:r>
        <w:r>
          <w:rPr>
            <w:rStyle w:val="Hyperlink"/>
            <w:rFonts w:hint="eastAsia"/>
          </w:rPr>
          <w:t xml:space="preserve"> 标题</w:t>
        </w:r>
        <w:r>
          <w:tab/>
        </w:r>
      </w:hyperlink>
      <w:r>
        <w:rPr>
          <w:rStyle w:val="Hyperlink"/>
          <w:rFonts w:hint="eastAsia"/>
        </w:rPr>
        <w:t>21</w:t>
      </w:r>
    </w:p>
    <w:p>
      <w:pPr>
        <w:pStyle w:val="TOC1"/>
        <w:tabs>
          <w:tab w:val="right" w:leader="dot" w:pos="8949"/>
        </w:tabs>
        <w:spacing w:line="360" w:lineRule="auto"/>
        <w:rPr>
          <w:sz w:val="21"/>
          <w:szCs w:val="24"/>
        </w:rPr>
      </w:pPr>
      <w:hyperlink w:anchor="_Toc163979259" w:history="1">
        <w:r>
          <w:rPr>
            <w:rStyle w:val="Hyperlink"/>
          </w:rPr>
          <w:t xml:space="preserve">5 </w:t>
        </w:r>
        <w:r>
          <w:rPr>
            <w:rStyle w:val="Hyperlink"/>
            <w:rFonts w:hint="eastAsia"/>
          </w:rPr>
          <w:t>结论</w:t>
        </w:r>
        <w:r>
          <w:tab/>
        </w:r>
      </w:hyperlink>
      <w:r>
        <w:rPr>
          <w:rStyle w:val="Hyperlink"/>
          <w:rFonts w:hint="eastAsia"/>
        </w:rPr>
        <w:t>22</w:t>
      </w:r>
    </w:p>
    <w:p>
      <w:pPr>
        <w:pStyle w:val="TOC1"/>
        <w:tabs>
          <w:tab w:val="right" w:leader="dot" w:pos="8949"/>
        </w:tabs>
        <w:spacing w:line="360" w:lineRule="auto"/>
        <w:rPr>
          <w:rFonts w:hint="eastAsia"/>
          <w:sz w:val="21"/>
          <w:szCs w:val="24"/>
        </w:rPr>
      </w:pPr>
      <w:hyperlink w:anchor="_Toc163979268" w:history="1">
        <w:r>
          <w:rPr>
            <w:rStyle w:val="Hyperlink"/>
            <w:rFonts w:hint="eastAsia"/>
          </w:rPr>
          <w:t>致</w:t>
        </w:r>
        <w:r>
          <w:rPr>
            <w:rStyle w:val="Hyperlink"/>
          </w:rPr>
          <w:t xml:space="preserve">    </w:t>
        </w:r>
        <w:r>
          <w:rPr>
            <w:rStyle w:val="Hyperlink"/>
            <w:rFonts w:hint="eastAsia"/>
          </w:rPr>
          <w:t>谢</w:t>
        </w:r>
        <w:r>
          <w:tab/>
        </w:r>
        <w:r>
          <w:rPr>
            <w:rFonts w:hint="eastAsia"/>
          </w:rPr>
          <w:t>2</w:t>
        </w:r>
      </w:hyperlink>
      <w:r>
        <w:rPr>
          <w:rStyle w:val="Hyperlink"/>
          <w:rFonts w:hint="eastAsia"/>
        </w:rPr>
        <w:t>3</w:t>
      </w:r>
      <w:r>
        <w:rPr>
          <w:rFonts w:hint="eastAsia"/>
          <w:sz w:val="21"/>
          <w:szCs w:val="24"/>
        </w:rPr>
        <w:br/>
      </w:r>
      <w:r>
        <w:rPr>
          <w:rFonts w:hint="eastAsia"/>
          <w:sz w:val="21"/>
          <w:szCs w:val="24"/>
        </w:rPr>
        <w:br/>
      </w:r>
    </w:p>
    <w:p>
      <w:pPr>
        <w:widowControl/>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 w:history="1">
        <w:r>
          <w:rPr>
            <w:rFonts w:ascii="SimSun" w:eastAsia="SimSun" w:hAnsi="SimSun" w:cs="SimSun"/>
            <w:b/>
            <w:bCs/>
            <w:color w:val="0000EE"/>
            <w:kern w:val="0"/>
            <w:sz w:val="30"/>
            <w:szCs w:val="30"/>
            <w:u w:val="single" w:color="0000EE"/>
          </w:rPr>
          <w:t>https://d.book118.com/358024103004006026</w:t>
        </w:r>
      </w:hyperlink>
    </w:p>
    <w:p>
      <w:pPr>
        <w:pStyle w:val="TOC1"/>
        <w:tabs>
          <w:tab w:val="right" w:leader="dot" w:pos="8949"/>
        </w:tabs>
        <w:spacing w:line="360" w:lineRule="auto"/>
        <w:rPr>
          <w:rFonts w:hint="eastAsia"/>
          <w:sz w:val="21"/>
          <w:szCs w:val="24"/>
        </w:rPr>
      </w:pPr>
    </w:p>
    <w:sectPr>
      <w:headerReference w:type="even" r:id="rId11"/>
      <w:headerReference w:type="default" r:id="rId12"/>
      <w:footerReference w:type="even" r:id="rId13"/>
      <w:footerReference w:type="default" r:id="rId14"/>
      <w:headerReference w:type="first" r:id="rId15"/>
      <w:footerReference w:type="first" r:id="rId16"/>
      <w:type w:val="nextPage"/>
      <w:pgSz w:w="11907" w:h="16840"/>
      <w:pgMar w:top="1701" w:right="1474" w:bottom="1418" w:left="1474" w:header="1134" w:footer="992" w:gutter="0"/>
      <w:pgNumType w:start="2"/>
      <w:cols w:space="708"/>
      <w:titlePg w:val="0"/>
      <w:docGrid w:linePitch="384" w:charSpace="743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华文仿宋">
    <w:altName w:val="仿宋"/>
    <w:panose1 w:val="02010600040101010101"/>
    <w:charset w:val="86"/>
    <w:family w:val="auto"/>
    <w:pitch w:val="default"/>
    <w:sig w:usb0="00000287" w:usb1="080F0000" w:usb2="00000010" w:usb3="00000000" w:csb0="0004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4320" w:firstLineChars="2400"/>
      <w:rPr>
        <w:rFonts w:hint="eastAsia"/>
      </w:rPr>
    </w:pPr>
    <w:r>
      <w:rPr>
        <w:rFonts w:hint="eastAsia"/>
      </w:rPr>
      <w:t>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pict>
        <v:shapetype id="_x0000_t202" coordsize="21600,21600" o:spt="202" path="m,l,21600r21600,l21600,xe">
          <v:stroke joinstyle="miter"/>
          <v:path gradientshapeok="t" o:connecttype="rect"/>
        </v:shapetype>
        <v:shape id="文本框 4" o:spid="_x0000_s2049" type="#_x0000_t202" style="width:2in;height:2in;margin-top:0;margin-left:0;mso-position-horizontal:center;mso-position-horizontal-relative:margin;mso-wrap-style:none;position:absolute;z-index:251658240" filled="f" stroked="f">
          <v:fill o:detectmouseclick="t"/>
          <v:stroke linestyle="single"/>
          <o:lock v:ext="edit" aspectratio="f"/>
          <v:textbox style="mso-fit-shape-to-text:t" inset="0,0,0,0">
            <w:txbxContent>
              <w:p>
                <w:pPr>
                  <w:pStyle w:val="Footer"/>
                  <w:tabs>
                    <w:tab w:val="center" w:pos="4153"/>
                    <w:tab w:val="right" w:pos="8306"/>
                  </w:tabs>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4320" w:firstLineChars="2400"/>
      <w:rPr>
        <w:rFonts w:hint="eastAsia"/>
      </w:rPr>
    </w:pPr>
    <w:r>
      <w:rPr>
        <w:rFonts w:hint="eastAsia"/>
      </w:rPr>
      <w:t>2</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pict>
        <v:shapetype id="_x0000_t202" coordsize="21600,21600" o:spt="202" path="m,l,21600r21600,l21600,xe">
          <v:stroke joinstyle="miter"/>
          <v:path gradientshapeok="t" o:connecttype="rect"/>
        </v:shapetype>
        <v:shape id="文本框 4" o:spid="_x0000_s2050" type="#_x0000_t202" style="width:2in;height:2in;margin-top:0;margin-left:0;mso-position-horizontal:center;mso-position-horizontal-relative:margin;mso-wrap-style:none;position:absolute;z-index:251659264" filled="f" stroked="f">
          <v:fill o:detectmouseclick="t"/>
          <v:stroke linestyle="single"/>
          <o:lock v:ext="edit" aspectratio="f"/>
          <v:textbox style="mso-fit-shape-to-text:t" inset="0,0,0,0">
            <w:txbxContent>
              <w:p>
                <w:pPr>
                  <w:pStyle w:val="Footer"/>
                  <w:tabs>
                    <w:tab w:val="center" w:pos="4153"/>
                    <w:tab w:val="right" w:pos="8306"/>
                  </w:tabs>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3</w:t>
                </w:r>
                <w:r>
                  <w:rPr>
                    <w:rFonts w:hint="eastAsia"/>
                  </w:rPr>
                  <w:fldChar w:fldCharType="end"/>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double" w:sz="8" w:space="0" w:color="auto"/>
      </w:pBdr>
      <w:ind w:firstLine="480"/>
    </w:pPr>
    <w:r>
      <w:rPr>
        <w:rFonts w:hint="eastAsia"/>
      </w:rPr>
      <w:t xml:space="preserve">                                 目录</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rPr>
      <w:t>摘要</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double" w:sz="8" w:space="0" w:color="auto"/>
      </w:pBdr>
      <w:ind w:firstLine="480"/>
    </w:pPr>
    <w:r>
      <w:rPr>
        <w:rFonts w:hint="eastAsia"/>
      </w:rPr>
      <w:t xml:space="preserve">                                 目录</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rPr>
      <w:t>摘要</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A0218AF"/>
    <w:multiLevelType w:val="singleLevel"/>
    <w:tmpl w:val="DA0218AF"/>
    <w:lvl w:ilvl="0">
      <w:start w:val="3"/>
      <w:numFmt w:val="decimal"/>
      <w:suff w:val="nothing"/>
      <w:lvlText w:val="%1、"/>
      <w:lvlJc w:val="left"/>
    </w:lvl>
  </w:abstractNum>
  <w:abstractNum w:abstractNumId="1">
    <w:nsid w:val="1FF402BE"/>
    <w:multiLevelType w:val="multilevel"/>
    <w:tmpl w:val="1FF402BE"/>
    <w:lvl w:ilvl="0">
      <w:start w:val="1"/>
      <w:numFmt w:val="decimal"/>
      <w:lvlText w:val="[%1]"/>
      <w:lvlJc w:val="left"/>
      <w:pPr>
        <w:tabs>
          <w:tab w:val="num" w:pos="1765"/>
        </w:tabs>
        <w:ind w:left="1765" w:hanging="488"/>
      </w:pPr>
      <w:rPr>
        <w:rFonts w:ascii="Times New Roman" w:eastAsia="宋体" w:hAnsi="Times New Roman" w:hint="default"/>
        <w:b w:val="0"/>
        <w:i w:val="0"/>
        <w:snapToGrid w:val="0"/>
        <w:sz w:val="24"/>
        <w:szCs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226073A7"/>
    <w:multiLevelType w:val="multilevel"/>
    <w:tmpl w:val="226073A7"/>
    <w:lvl w:ilvl="0">
      <w:start w:val="1"/>
      <w:numFmt w:val="chineseCountingThousand"/>
      <w:isLgl/>
      <w:suff w:val="space"/>
      <w:lvlText w:val="%1  "/>
      <w:lvlJc w:val="left"/>
      <w:pPr>
        <w:ind w:left="1116" w:hanging="628"/>
      </w:pPr>
      <w:rPr>
        <w:rFonts w:hint="eastAsia"/>
        <w:b w:val="0"/>
        <w:i w:val="0"/>
        <w:color w:val="auto"/>
        <w:sz w:val="24"/>
      </w:rPr>
    </w:lvl>
    <w:lvl w:ilvl="1">
      <w:start w:val="1"/>
      <w:numFmt w:val="decimal"/>
      <w:isLgl/>
      <w:suff w:val="space"/>
      <w:lvlText w:val="%1.%2"/>
      <w:lvlJc w:val="left"/>
      <w:pPr>
        <w:ind w:left="931" w:hanging="465"/>
      </w:pPr>
      <w:rPr>
        <w:rFonts w:hint="eastAsia"/>
      </w:rPr>
    </w:lvl>
    <w:lvl w:ilvl="2">
      <w:start w:val="1"/>
      <w:numFmt w:val="decimal"/>
      <w:isLgl/>
      <w:suff w:val="space"/>
      <w:lvlText w:val="%1.%2.%3"/>
      <w:lvlJc w:val="left"/>
      <w:pPr>
        <w:ind w:left="1589" w:hanging="635"/>
      </w:pPr>
      <w:rPr>
        <w:rFonts w:hint="eastAsia"/>
      </w:rPr>
    </w:lvl>
    <w:lvl w:ilvl="3">
      <w:start w:val="1"/>
      <w:numFmt w:val="decimal"/>
      <w:isLgl/>
      <w:suff w:val="nothing"/>
      <w:lvlText w:val="%4）"/>
      <w:lvlJc w:val="left"/>
      <w:pPr>
        <w:ind w:left="1077" w:hanging="612"/>
      </w:pPr>
      <w:rPr>
        <w:rFonts w:ascii="Times New Roman" w:eastAsia="宋体" w:hAnsi="Times New Roman" w:hint="default"/>
      </w:rPr>
    </w:lvl>
    <w:lvl w:ilvl="4">
      <w:start w:val="1"/>
      <w:numFmt w:val="decimal"/>
      <w:lvlText w:val="%1.%2.%3.%4.%5"/>
      <w:lvlJc w:val="left"/>
      <w:pPr>
        <w:tabs>
          <w:tab w:val="num" w:pos="1692"/>
        </w:tabs>
        <w:ind w:left="1692" w:hanging="1008"/>
      </w:pPr>
      <w:rPr>
        <w:rFonts w:hint="eastAsia"/>
      </w:rPr>
    </w:lvl>
    <w:lvl w:ilvl="5">
      <w:start w:val="1"/>
      <w:numFmt w:val="decimal"/>
      <w:lvlText w:val="%1.%2.%3.%4.%5.%6"/>
      <w:lvlJc w:val="left"/>
      <w:pPr>
        <w:tabs>
          <w:tab w:val="num" w:pos="1836"/>
        </w:tabs>
        <w:ind w:left="1836" w:hanging="1152"/>
      </w:pPr>
      <w:rPr>
        <w:rFonts w:hint="eastAsia"/>
      </w:rPr>
    </w:lvl>
    <w:lvl w:ilvl="6">
      <w:start w:val="1"/>
      <w:numFmt w:val="decimal"/>
      <w:lvlText w:val="%1.%2.%3.%4.%5.%6.%7"/>
      <w:lvlJc w:val="left"/>
      <w:pPr>
        <w:tabs>
          <w:tab w:val="num" w:pos="1980"/>
        </w:tabs>
        <w:ind w:left="1980" w:hanging="1296"/>
      </w:pPr>
      <w:rPr>
        <w:rFonts w:hint="eastAsia"/>
      </w:rPr>
    </w:lvl>
    <w:lvl w:ilvl="7">
      <w:start w:val="1"/>
      <w:numFmt w:val="decimal"/>
      <w:lvlText w:val="%1.%2.%3.%4.%5.%6.%7.%8"/>
      <w:lvlJc w:val="left"/>
      <w:pPr>
        <w:tabs>
          <w:tab w:val="num" w:pos="2124"/>
        </w:tabs>
        <w:ind w:left="2124" w:hanging="1440"/>
      </w:pPr>
      <w:rPr>
        <w:rFonts w:hint="eastAsia"/>
      </w:rPr>
    </w:lvl>
    <w:lvl w:ilvl="8">
      <w:start w:val="1"/>
      <w:numFmt w:val="decimal"/>
      <w:lvlText w:val="%1.%2.%3.%4.%5.%6.%7.%8.%9"/>
      <w:lvlJc w:val="left"/>
      <w:pPr>
        <w:tabs>
          <w:tab w:val="num" w:pos="2268"/>
        </w:tabs>
        <w:ind w:left="2268" w:hanging="1584"/>
      </w:pPr>
      <w:rPr>
        <w:rFonts w:hint="eastAsia"/>
      </w:rPr>
    </w:lvl>
  </w:abstractNum>
  <w:abstractNum w:abstractNumId="3">
    <w:nsid w:val="22A604E0"/>
    <w:multiLevelType w:val="multilevel"/>
    <w:tmpl w:val="22A604E0"/>
    <w:lvl w:ilvl="0">
      <w:start w:val="1"/>
      <w:numFmt w:val="decimal"/>
      <w:lvlText w:val="%1."/>
      <w:lvlJc w:val="left"/>
      <w:pPr>
        <w:tabs>
          <w:tab w:val="num" w:pos="920"/>
        </w:tabs>
        <w:ind w:left="920" w:hanging="360"/>
      </w:pPr>
      <w:rPr>
        <w:rFonts w:hint="eastAsia"/>
      </w:rPr>
    </w:lvl>
    <w:lvl w:ilvl="1">
      <w:start w:val="1"/>
      <w:numFmt w:val="lowerLetter"/>
      <w:lvlText w:val="%2)"/>
      <w:lvlJc w:val="left"/>
      <w:pPr>
        <w:tabs>
          <w:tab w:val="num" w:pos="1400"/>
        </w:tabs>
        <w:ind w:left="1400" w:hanging="420"/>
      </w:pPr>
    </w:lvl>
    <w:lvl w:ilvl="2">
      <w:start w:val="1"/>
      <w:numFmt w:val="lowerRoman"/>
      <w:lvlText w:val="%3."/>
      <w:lvlJc w:val="right"/>
      <w:pPr>
        <w:tabs>
          <w:tab w:val="num" w:pos="1820"/>
        </w:tabs>
        <w:ind w:left="1820" w:hanging="420"/>
      </w:pPr>
    </w:lvl>
    <w:lvl w:ilvl="3">
      <w:start w:val="1"/>
      <w:numFmt w:val="decimal"/>
      <w:lvlText w:val="%4."/>
      <w:lvlJc w:val="left"/>
      <w:pPr>
        <w:tabs>
          <w:tab w:val="num" w:pos="2240"/>
        </w:tabs>
        <w:ind w:left="2240" w:hanging="420"/>
      </w:pPr>
    </w:lvl>
    <w:lvl w:ilvl="4">
      <w:start w:val="1"/>
      <w:numFmt w:val="lowerLetter"/>
      <w:lvlText w:val="%5)"/>
      <w:lvlJc w:val="left"/>
      <w:pPr>
        <w:tabs>
          <w:tab w:val="num" w:pos="2660"/>
        </w:tabs>
        <w:ind w:left="2660" w:hanging="420"/>
      </w:pPr>
    </w:lvl>
    <w:lvl w:ilvl="5">
      <w:start w:val="1"/>
      <w:numFmt w:val="lowerRoman"/>
      <w:lvlText w:val="%6."/>
      <w:lvlJc w:val="right"/>
      <w:pPr>
        <w:tabs>
          <w:tab w:val="num" w:pos="3080"/>
        </w:tabs>
        <w:ind w:left="3080" w:hanging="420"/>
      </w:pPr>
    </w:lvl>
    <w:lvl w:ilvl="6">
      <w:start w:val="1"/>
      <w:numFmt w:val="decimal"/>
      <w:lvlText w:val="%7."/>
      <w:lvlJc w:val="left"/>
      <w:pPr>
        <w:tabs>
          <w:tab w:val="num" w:pos="3500"/>
        </w:tabs>
        <w:ind w:left="3500" w:hanging="420"/>
      </w:pPr>
    </w:lvl>
    <w:lvl w:ilvl="7">
      <w:start w:val="1"/>
      <w:numFmt w:val="lowerLetter"/>
      <w:lvlText w:val="%8)"/>
      <w:lvlJc w:val="left"/>
      <w:pPr>
        <w:tabs>
          <w:tab w:val="num" w:pos="3920"/>
        </w:tabs>
        <w:ind w:left="3920" w:hanging="420"/>
      </w:pPr>
    </w:lvl>
    <w:lvl w:ilvl="8">
      <w:start w:val="1"/>
      <w:numFmt w:val="lowerRoman"/>
      <w:lvlText w:val="%9."/>
      <w:lvlJc w:val="right"/>
      <w:pPr>
        <w:tabs>
          <w:tab w:val="num" w:pos="4340"/>
        </w:tabs>
        <w:ind w:left="4340" w:hanging="420"/>
      </w:pPr>
    </w:lvl>
  </w:abstractNum>
  <w:abstractNum w:abstractNumId="4">
    <w:nsid w:val="5D7C3623"/>
    <w:multiLevelType w:val="multilevel"/>
    <w:tmpl w:val="5D7C3623"/>
    <w:lvl w:ilvl="0">
      <w:start w:val="1"/>
      <w:numFmt w:val="chineseCountingThousand"/>
      <w:isLgl/>
      <w:suff w:val="space"/>
      <w:lvlText w:val="%1  "/>
      <w:lvlJc w:val="left"/>
      <w:pPr>
        <w:ind w:left="628" w:hanging="628"/>
      </w:pPr>
      <w:rPr>
        <w:rFonts w:hint="eastAsia"/>
      </w:rPr>
    </w:lvl>
    <w:lvl w:ilvl="1">
      <w:start w:val="1"/>
      <w:numFmt w:val="decimal"/>
      <w:isLgl/>
      <w:suff w:val="space"/>
      <w:lvlText w:val="%1.%2"/>
      <w:lvlJc w:val="left"/>
      <w:pPr>
        <w:ind w:left="2625" w:hanging="465"/>
      </w:pPr>
      <w:rPr>
        <w:rFonts w:hint="eastAsia"/>
      </w:rPr>
    </w:lvl>
    <w:lvl w:ilvl="2">
      <w:start w:val="1"/>
      <w:numFmt w:val="decimal"/>
      <w:isLgl/>
      <w:suff w:val="space"/>
      <w:lvlText w:val="%1.%2.%3"/>
      <w:lvlJc w:val="left"/>
      <w:pPr>
        <w:ind w:left="1101" w:hanging="635"/>
      </w:pPr>
      <w:rPr>
        <w:rFonts w:hint="eastAsia"/>
      </w:rPr>
    </w:lvl>
    <w:lvl w:ilvl="3">
      <w:start w:val="1"/>
      <w:numFmt w:val="decimal"/>
      <w:lvlText w:val="%1.%2.%3.%4"/>
      <w:lvlJc w:val="left"/>
      <w:pPr>
        <w:tabs>
          <w:tab w:val="num" w:pos="1060"/>
        </w:tabs>
        <w:ind w:left="1060" w:hanging="864"/>
      </w:pPr>
      <w:rPr>
        <w:rFonts w:hint="eastAsia"/>
      </w:rPr>
    </w:lvl>
    <w:lvl w:ilvl="4">
      <w:start w:val="1"/>
      <w:numFmt w:val="decimal"/>
      <w:lvlText w:val="%1.%2.%3.%4.%5"/>
      <w:lvlJc w:val="left"/>
      <w:pPr>
        <w:tabs>
          <w:tab w:val="num" w:pos="1204"/>
        </w:tabs>
        <w:ind w:left="1204" w:hanging="1008"/>
      </w:pPr>
      <w:rPr>
        <w:rFonts w:hint="eastAsia"/>
      </w:rPr>
    </w:lvl>
    <w:lvl w:ilvl="5">
      <w:start w:val="1"/>
      <w:numFmt w:val="decimal"/>
      <w:lvlText w:val="%1.%2.%3.%4.%5.%6"/>
      <w:lvlJc w:val="left"/>
      <w:pPr>
        <w:tabs>
          <w:tab w:val="num" w:pos="1348"/>
        </w:tabs>
        <w:ind w:left="1348" w:hanging="1152"/>
      </w:pPr>
      <w:rPr>
        <w:rFonts w:hint="eastAsia"/>
      </w:rPr>
    </w:lvl>
    <w:lvl w:ilvl="6">
      <w:start w:val="1"/>
      <w:numFmt w:val="decimal"/>
      <w:lvlText w:val="%1.%2.%3.%4.%5.%6.%7"/>
      <w:lvlJc w:val="left"/>
      <w:pPr>
        <w:tabs>
          <w:tab w:val="num" w:pos="1492"/>
        </w:tabs>
        <w:ind w:left="1492" w:hanging="1296"/>
      </w:pPr>
      <w:rPr>
        <w:rFonts w:hint="eastAsia"/>
      </w:rPr>
    </w:lvl>
    <w:lvl w:ilvl="7">
      <w:start w:val="1"/>
      <w:numFmt w:val="decimal"/>
      <w:lvlText w:val="%1.%2.%3.%4.%5.%6.%7.%8"/>
      <w:lvlJc w:val="left"/>
      <w:pPr>
        <w:tabs>
          <w:tab w:val="num" w:pos="1636"/>
        </w:tabs>
        <w:ind w:left="1636" w:hanging="1440"/>
      </w:pPr>
      <w:rPr>
        <w:rFonts w:hint="eastAsia"/>
      </w:rPr>
    </w:lvl>
    <w:lvl w:ilvl="8">
      <w:start w:val="1"/>
      <w:numFmt w:val="decimal"/>
      <w:lvlText w:val="%1.%2.%3.%4.%5.%6.%7.%8.%9"/>
      <w:lvlJc w:val="left"/>
      <w:pPr>
        <w:tabs>
          <w:tab w:val="num" w:pos="1780"/>
        </w:tabs>
        <w:ind w:left="1780" w:hanging="1584"/>
      </w:pPr>
      <w:rPr>
        <w:rFonts w:hint="eastAsia"/>
      </w:rPr>
    </w:lvl>
  </w:abstractNum>
  <w:abstractNum w:abstractNumId="5">
    <w:nsid w:val="6F5C66D5"/>
    <w:multiLevelType w:val="multilevel"/>
    <w:tmpl w:val="6F5C66D5"/>
    <w:lvl w:ilvl="0">
      <w:start w:val="1"/>
      <w:numFmt w:val="chineseCountingThousand"/>
      <w:isLgl/>
      <w:suff w:val="space"/>
      <w:lvlText w:val="%1  "/>
      <w:lvlJc w:val="left"/>
      <w:pPr>
        <w:ind w:left="1309" w:hanging="628"/>
      </w:pPr>
      <w:rPr>
        <w:rFonts w:hint="eastAsia"/>
        <w:b w:val="0"/>
        <w:i w:val="0"/>
        <w:color w:val="auto"/>
        <w:sz w:val="24"/>
      </w:rPr>
    </w:lvl>
    <w:lvl w:ilvl="1">
      <w:start w:val="1"/>
      <w:numFmt w:val="decimal"/>
      <w:isLgl/>
      <w:suff w:val="space"/>
      <w:lvlText w:val="%1.%2"/>
      <w:lvlJc w:val="left"/>
      <w:pPr>
        <w:ind w:left="1124" w:hanging="465"/>
      </w:pPr>
      <w:rPr>
        <w:rFonts w:hint="eastAsia"/>
      </w:rPr>
    </w:lvl>
    <w:lvl w:ilvl="2">
      <w:start w:val="1"/>
      <w:numFmt w:val="decimal"/>
      <w:isLgl/>
      <w:suff w:val="space"/>
      <w:lvlText w:val="%1.%2.%3"/>
      <w:lvlJc w:val="left"/>
      <w:pPr>
        <w:ind w:left="1782" w:hanging="635"/>
      </w:pPr>
      <w:rPr>
        <w:rFonts w:hint="eastAsia"/>
      </w:rPr>
    </w:lvl>
    <w:lvl w:ilvl="3">
      <w:start w:val="1"/>
      <w:numFmt w:val="decimal"/>
      <w:isLgl/>
      <w:lvlText w:val="%4）"/>
      <w:lvlJc w:val="left"/>
      <w:pPr>
        <w:tabs>
          <w:tab w:val="num" w:pos="658"/>
        </w:tabs>
        <w:ind w:left="1293" w:hanging="635"/>
      </w:pPr>
      <w:rPr>
        <w:rFonts w:hint="eastAsia"/>
      </w:rPr>
    </w:lvl>
    <w:lvl w:ilvl="4">
      <w:start w:val="1"/>
      <w:numFmt w:val="decimal"/>
      <w:isLgl/>
      <w:suff w:val="nothing"/>
      <w:lvlText w:val="（%5）"/>
      <w:lvlJc w:val="left"/>
      <w:pPr>
        <w:ind w:left="1293" w:hanging="635"/>
      </w:pPr>
      <w:rPr>
        <w:rFonts w:hint="eastAsia"/>
      </w:rPr>
    </w:lvl>
    <w:lvl w:ilvl="5">
      <w:start w:val="1"/>
      <w:numFmt w:val="lowerLetter"/>
      <w:suff w:val="nothing"/>
      <w:lvlText w:val="%6）"/>
      <w:lvlJc w:val="left"/>
      <w:pPr>
        <w:ind w:left="1667" w:hanging="760"/>
      </w:pPr>
      <w:rPr>
        <w:rFonts w:hint="eastAsia"/>
      </w:rPr>
    </w:lvl>
    <w:lvl w:ilvl="6">
      <w:start w:val="1"/>
      <w:numFmt w:val="decimal"/>
      <w:lvlText w:val="%1.%2.%3.%4.%5.%6.%7"/>
      <w:lvlJc w:val="left"/>
      <w:pPr>
        <w:tabs>
          <w:tab w:val="num" w:pos="2173"/>
        </w:tabs>
        <w:ind w:left="2173" w:hanging="1296"/>
      </w:pPr>
      <w:rPr>
        <w:rFonts w:hint="eastAsia"/>
      </w:rPr>
    </w:lvl>
    <w:lvl w:ilvl="7">
      <w:start w:val="1"/>
      <w:numFmt w:val="decimal"/>
      <w:lvlText w:val="%1.%2.%3.%4.%5.%6.%7.%8"/>
      <w:lvlJc w:val="left"/>
      <w:pPr>
        <w:tabs>
          <w:tab w:val="num" w:pos="2317"/>
        </w:tabs>
        <w:ind w:left="2317" w:hanging="1440"/>
      </w:pPr>
      <w:rPr>
        <w:rFonts w:hint="eastAsia"/>
      </w:rPr>
    </w:lvl>
    <w:lvl w:ilvl="8">
      <w:start w:val="1"/>
      <w:numFmt w:val="decimal"/>
      <w:lvlText w:val="%1.%2.%3.%4.%5.%6.%7.%8.%9"/>
      <w:lvlJc w:val="left"/>
      <w:pPr>
        <w:tabs>
          <w:tab w:val="num" w:pos="2461"/>
        </w:tabs>
        <w:ind w:left="2461" w:hanging="1584"/>
      </w:pPr>
      <w:rPr>
        <w:rFonts w:hint="eastAsia"/>
      </w:rPr>
    </w:lvl>
  </w:abstractNum>
  <w:abstractNum w:abstractNumId="6">
    <w:nsid w:val="724D3365"/>
    <w:multiLevelType w:val="multilevel"/>
    <w:tmpl w:val="724D3365"/>
    <w:lvl w:ilvl="0">
      <w:start w:val="1"/>
      <w:numFmt w:val="chineseCountingThousand"/>
      <w:isLgl/>
      <w:suff w:val="space"/>
      <w:lvlText w:val="%1  "/>
      <w:lvlJc w:val="left"/>
      <w:pPr>
        <w:ind w:left="1309" w:hanging="628"/>
      </w:pPr>
      <w:rPr>
        <w:rFonts w:hint="eastAsia"/>
        <w:b w:val="0"/>
        <w:i w:val="0"/>
        <w:color w:val="auto"/>
        <w:sz w:val="24"/>
      </w:rPr>
    </w:lvl>
    <w:lvl w:ilvl="1">
      <w:start w:val="1"/>
      <w:numFmt w:val="decimal"/>
      <w:isLgl/>
      <w:suff w:val="space"/>
      <w:lvlText w:val="%1.%2"/>
      <w:lvlJc w:val="left"/>
      <w:pPr>
        <w:ind w:left="1124" w:hanging="465"/>
      </w:pPr>
      <w:rPr>
        <w:rFonts w:hint="eastAsia"/>
      </w:rPr>
    </w:lvl>
    <w:lvl w:ilvl="2">
      <w:start w:val="1"/>
      <w:numFmt w:val="decimal"/>
      <w:isLgl/>
      <w:suff w:val="space"/>
      <w:lvlText w:val="%1.%2.%3"/>
      <w:lvlJc w:val="left"/>
      <w:pPr>
        <w:ind w:left="1782" w:hanging="635"/>
      </w:pPr>
      <w:rPr>
        <w:rFonts w:hint="eastAsia"/>
      </w:rPr>
    </w:lvl>
    <w:lvl w:ilvl="3">
      <w:start w:val="1"/>
      <w:numFmt w:val="decimal"/>
      <w:isLgl/>
      <w:lvlText w:val="%4）"/>
      <w:lvlJc w:val="left"/>
      <w:pPr>
        <w:tabs>
          <w:tab w:val="num" w:pos="658"/>
        </w:tabs>
        <w:ind w:left="1293" w:hanging="635"/>
      </w:pPr>
      <w:rPr>
        <w:rFonts w:hint="eastAsia"/>
      </w:rPr>
    </w:lvl>
    <w:lvl w:ilvl="4">
      <w:start w:val="1"/>
      <w:numFmt w:val="decimal"/>
      <w:isLgl/>
      <w:suff w:val="nothing"/>
      <w:lvlText w:val="（%5）"/>
      <w:lvlJc w:val="left"/>
      <w:pPr>
        <w:ind w:left="1293" w:hanging="635"/>
      </w:pPr>
      <w:rPr>
        <w:rFonts w:hint="eastAsia"/>
      </w:rPr>
    </w:lvl>
    <w:lvl w:ilvl="5">
      <w:start w:val="1"/>
      <w:numFmt w:val="lowerLetter"/>
      <w:suff w:val="nothing"/>
      <w:lvlText w:val="%6）"/>
      <w:lvlJc w:val="left"/>
      <w:pPr>
        <w:ind w:left="1667" w:hanging="760"/>
      </w:pPr>
      <w:rPr>
        <w:rFonts w:hint="eastAsia"/>
      </w:rPr>
    </w:lvl>
    <w:lvl w:ilvl="6">
      <w:start w:val="1"/>
      <w:numFmt w:val="lowerLetter"/>
      <w:suff w:val="nothing"/>
      <w:lvlText w:val="（%7）"/>
      <w:lvlJc w:val="left"/>
      <w:pPr>
        <w:ind w:left="2173" w:hanging="1296"/>
      </w:pPr>
      <w:rPr>
        <w:rFonts w:hint="eastAsia"/>
      </w:rPr>
    </w:lvl>
    <w:lvl w:ilvl="7">
      <w:start w:val="1"/>
      <w:numFmt w:val="decimal"/>
      <w:lvlText w:val="%1.%2.%3.%4.%5.%6.%7.%8"/>
      <w:lvlJc w:val="left"/>
      <w:pPr>
        <w:tabs>
          <w:tab w:val="num" w:pos="2317"/>
        </w:tabs>
        <w:ind w:left="2317" w:hanging="1440"/>
      </w:pPr>
      <w:rPr>
        <w:rFonts w:hint="eastAsia"/>
      </w:rPr>
    </w:lvl>
    <w:lvl w:ilvl="8">
      <w:start w:val="1"/>
      <w:numFmt w:val="decimal"/>
      <w:lvlText w:val="%1.%2.%3.%4.%5.%6.%7.%8.%9"/>
      <w:lvlJc w:val="left"/>
      <w:pPr>
        <w:tabs>
          <w:tab w:val="num" w:pos="2461"/>
        </w:tabs>
        <w:ind w:left="2461" w:hanging="1584"/>
      </w:pPr>
      <w:rPr>
        <w:rFonts w:hint="eastAsia"/>
      </w:rPr>
    </w:lvl>
  </w:abstractNum>
  <w:num w:numId="1">
    <w:abstractNumId w:val="2"/>
  </w:num>
  <w:num w:numId="2">
    <w:abstractNumId w:val="5"/>
  </w:num>
  <w:num w:numId="3">
    <w:abstractNumId w:val="6"/>
  </w:num>
  <w:num w:numId="4">
    <w:abstractNumId w:val="4"/>
  </w:num>
  <w:num w:numId="5">
    <w:abstractNumId w:val="1"/>
  </w:num>
  <w:num w:numId="6">
    <w:abstractNumId w:val="0"/>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bordersDoNotSurroundHeader/>
  <w:bordersDoNotSurroundFooter/>
  <w:stylePaneFormatFilter w:val="3F01"/>
  <w:defaultTabStop w:val="420"/>
  <w:evenAndOddHeaders/>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E70B8"/>
    <w:rsid w:val="0000206B"/>
    <w:rsid w:val="00004896"/>
    <w:rsid w:val="00017D34"/>
    <w:rsid w:val="000211A6"/>
    <w:rsid w:val="00027C40"/>
    <w:rsid w:val="00031FE7"/>
    <w:rsid w:val="00034BFF"/>
    <w:rsid w:val="0003533F"/>
    <w:rsid w:val="00050655"/>
    <w:rsid w:val="0006411E"/>
    <w:rsid w:val="0007462C"/>
    <w:rsid w:val="000755E8"/>
    <w:rsid w:val="00081F8A"/>
    <w:rsid w:val="000837C4"/>
    <w:rsid w:val="00083BF8"/>
    <w:rsid w:val="0008676E"/>
    <w:rsid w:val="000B178F"/>
    <w:rsid w:val="000C221A"/>
    <w:rsid w:val="000C3234"/>
    <w:rsid w:val="000C7F4F"/>
    <w:rsid w:val="000D3E1D"/>
    <w:rsid w:val="000D517C"/>
    <w:rsid w:val="000D7ED7"/>
    <w:rsid w:val="000E4A4B"/>
    <w:rsid w:val="000E53BC"/>
    <w:rsid w:val="000F537C"/>
    <w:rsid w:val="0010351C"/>
    <w:rsid w:val="00103AAD"/>
    <w:rsid w:val="0010799D"/>
    <w:rsid w:val="00107CA6"/>
    <w:rsid w:val="001125FE"/>
    <w:rsid w:val="00121586"/>
    <w:rsid w:val="00126270"/>
    <w:rsid w:val="00132A81"/>
    <w:rsid w:val="00137E5B"/>
    <w:rsid w:val="0014113F"/>
    <w:rsid w:val="001450B1"/>
    <w:rsid w:val="001600E3"/>
    <w:rsid w:val="00165F05"/>
    <w:rsid w:val="00183F4C"/>
    <w:rsid w:val="00190A62"/>
    <w:rsid w:val="00190B98"/>
    <w:rsid w:val="001A18DF"/>
    <w:rsid w:val="001B1556"/>
    <w:rsid w:val="001B6DF5"/>
    <w:rsid w:val="001C32C0"/>
    <w:rsid w:val="001C5988"/>
    <w:rsid w:val="001C5E94"/>
    <w:rsid w:val="001D0D60"/>
    <w:rsid w:val="001D56F0"/>
    <w:rsid w:val="001D60C6"/>
    <w:rsid w:val="001E3C06"/>
    <w:rsid w:val="001F2ECC"/>
    <w:rsid w:val="00205C67"/>
    <w:rsid w:val="0021287E"/>
    <w:rsid w:val="002268D7"/>
    <w:rsid w:val="00236B7E"/>
    <w:rsid w:val="002373E8"/>
    <w:rsid w:val="0024483C"/>
    <w:rsid w:val="00257885"/>
    <w:rsid w:val="00270829"/>
    <w:rsid w:val="00281D91"/>
    <w:rsid w:val="0029392E"/>
    <w:rsid w:val="00294C14"/>
    <w:rsid w:val="002B0626"/>
    <w:rsid w:val="002C576C"/>
    <w:rsid w:val="002D7770"/>
    <w:rsid w:val="002E235F"/>
    <w:rsid w:val="002E3455"/>
    <w:rsid w:val="002E5B8E"/>
    <w:rsid w:val="002F6838"/>
    <w:rsid w:val="00307C3C"/>
    <w:rsid w:val="00310301"/>
    <w:rsid w:val="00310F2F"/>
    <w:rsid w:val="0031327E"/>
    <w:rsid w:val="00321A5F"/>
    <w:rsid w:val="00325298"/>
    <w:rsid w:val="00337F96"/>
    <w:rsid w:val="0034109C"/>
    <w:rsid w:val="0034184F"/>
    <w:rsid w:val="00351820"/>
    <w:rsid w:val="0036395F"/>
    <w:rsid w:val="00370072"/>
    <w:rsid w:val="003709C4"/>
    <w:rsid w:val="00373AE2"/>
    <w:rsid w:val="0037712E"/>
    <w:rsid w:val="00393150"/>
    <w:rsid w:val="003976E6"/>
    <w:rsid w:val="003B714E"/>
    <w:rsid w:val="003C0BA7"/>
    <w:rsid w:val="003C7CF1"/>
    <w:rsid w:val="003E3529"/>
    <w:rsid w:val="003E3BAE"/>
    <w:rsid w:val="003E5326"/>
    <w:rsid w:val="003F1D98"/>
    <w:rsid w:val="00422776"/>
    <w:rsid w:val="00447AA4"/>
    <w:rsid w:val="00451F90"/>
    <w:rsid w:val="00467FFB"/>
    <w:rsid w:val="0048095A"/>
    <w:rsid w:val="004875B2"/>
    <w:rsid w:val="00491A60"/>
    <w:rsid w:val="004B37D6"/>
    <w:rsid w:val="004C04F9"/>
    <w:rsid w:val="004E34D2"/>
    <w:rsid w:val="004E43E6"/>
    <w:rsid w:val="004E7002"/>
    <w:rsid w:val="004E73AA"/>
    <w:rsid w:val="004F416E"/>
    <w:rsid w:val="004F6AE1"/>
    <w:rsid w:val="0050246F"/>
    <w:rsid w:val="00503EAE"/>
    <w:rsid w:val="00507077"/>
    <w:rsid w:val="005164C5"/>
    <w:rsid w:val="005179E7"/>
    <w:rsid w:val="0052510E"/>
    <w:rsid w:val="00536878"/>
    <w:rsid w:val="00541C45"/>
    <w:rsid w:val="00547C02"/>
    <w:rsid w:val="00552FE3"/>
    <w:rsid w:val="00557AC1"/>
    <w:rsid w:val="00565BB8"/>
    <w:rsid w:val="00584FAF"/>
    <w:rsid w:val="00596239"/>
    <w:rsid w:val="005A1CFA"/>
    <w:rsid w:val="005B6F3C"/>
    <w:rsid w:val="005C1721"/>
    <w:rsid w:val="005D3F64"/>
    <w:rsid w:val="005F6F5A"/>
    <w:rsid w:val="00604748"/>
    <w:rsid w:val="00606D39"/>
    <w:rsid w:val="00615875"/>
    <w:rsid w:val="0062343B"/>
    <w:rsid w:val="00634282"/>
    <w:rsid w:val="006404BB"/>
    <w:rsid w:val="006438CA"/>
    <w:rsid w:val="00646231"/>
    <w:rsid w:val="0064680E"/>
    <w:rsid w:val="00651C86"/>
    <w:rsid w:val="00661C58"/>
    <w:rsid w:val="00666B42"/>
    <w:rsid w:val="006703F9"/>
    <w:rsid w:val="00673046"/>
    <w:rsid w:val="006C1700"/>
    <w:rsid w:val="006C1DEE"/>
    <w:rsid w:val="006C56E6"/>
    <w:rsid w:val="006C6831"/>
    <w:rsid w:val="006D4324"/>
    <w:rsid w:val="006F1922"/>
    <w:rsid w:val="006F4432"/>
    <w:rsid w:val="007000A8"/>
    <w:rsid w:val="00706ABD"/>
    <w:rsid w:val="00717010"/>
    <w:rsid w:val="007521E6"/>
    <w:rsid w:val="00756EF3"/>
    <w:rsid w:val="007656F7"/>
    <w:rsid w:val="0077134F"/>
    <w:rsid w:val="00774C98"/>
    <w:rsid w:val="00774F9D"/>
    <w:rsid w:val="0077540F"/>
    <w:rsid w:val="007937EE"/>
    <w:rsid w:val="00795BD6"/>
    <w:rsid w:val="007A2D3B"/>
    <w:rsid w:val="007B564D"/>
    <w:rsid w:val="007B7406"/>
    <w:rsid w:val="007D2726"/>
    <w:rsid w:val="007D3DB7"/>
    <w:rsid w:val="007D6216"/>
    <w:rsid w:val="007F2E4D"/>
    <w:rsid w:val="007F546F"/>
    <w:rsid w:val="00820016"/>
    <w:rsid w:val="008222FD"/>
    <w:rsid w:val="008405A1"/>
    <w:rsid w:val="008407E4"/>
    <w:rsid w:val="00846E69"/>
    <w:rsid w:val="00850412"/>
    <w:rsid w:val="00852CB4"/>
    <w:rsid w:val="0086772C"/>
    <w:rsid w:val="008707C9"/>
    <w:rsid w:val="00882CCC"/>
    <w:rsid w:val="008C7323"/>
    <w:rsid w:val="008D2AC6"/>
    <w:rsid w:val="008D3539"/>
    <w:rsid w:val="008D5391"/>
    <w:rsid w:val="008E5078"/>
    <w:rsid w:val="008E6FBF"/>
    <w:rsid w:val="008E74CA"/>
    <w:rsid w:val="008E7B02"/>
    <w:rsid w:val="008F05A8"/>
    <w:rsid w:val="008F5F2A"/>
    <w:rsid w:val="00901AB6"/>
    <w:rsid w:val="009036AC"/>
    <w:rsid w:val="00905F19"/>
    <w:rsid w:val="009157A1"/>
    <w:rsid w:val="009338FA"/>
    <w:rsid w:val="00934673"/>
    <w:rsid w:val="0094288F"/>
    <w:rsid w:val="0095251B"/>
    <w:rsid w:val="009635F9"/>
    <w:rsid w:val="00966662"/>
    <w:rsid w:val="00977BFB"/>
    <w:rsid w:val="009A2677"/>
    <w:rsid w:val="009A3FC2"/>
    <w:rsid w:val="009B16FF"/>
    <w:rsid w:val="009B4E73"/>
    <w:rsid w:val="009C0454"/>
    <w:rsid w:val="009C62A4"/>
    <w:rsid w:val="009C66B8"/>
    <w:rsid w:val="009D4CA3"/>
    <w:rsid w:val="009D722B"/>
    <w:rsid w:val="009E4BFD"/>
    <w:rsid w:val="009E5CEA"/>
    <w:rsid w:val="009E619B"/>
    <w:rsid w:val="00A01FAB"/>
    <w:rsid w:val="00A12A44"/>
    <w:rsid w:val="00A13658"/>
    <w:rsid w:val="00A1584C"/>
    <w:rsid w:val="00A21ADB"/>
    <w:rsid w:val="00A440E0"/>
    <w:rsid w:val="00A83F08"/>
    <w:rsid w:val="00A84BF3"/>
    <w:rsid w:val="00A8536D"/>
    <w:rsid w:val="00A87EA9"/>
    <w:rsid w:val="00A91321"/>
    <w:rsid w:val="00A92F7A"/>
    <w:rsid w:val="00A944B0"/>
    <w:rsid w:val="00AB0E31"/>
    <w:rsid w:val="00AB1294"/>
    <w:rsid w:val="00AD3F8D"/>
    <w:rsid w:val="00AD6DB1"/>
    <w:rsid w:val="00AD78F8"/>
    <w:rsid w:val="00AE1BA4"/>
    <w:rsid w:val="00AF2604"/>
    <w:rsid w:val="00AF3BF9"/>
    <w:rsid w:val="00AF6238"/>
    <w:rsid w:val="00B35390"/>
    <w:rsid w:val="00B50C6C"/>
    <w:rsid w:val="00B515E8"/>
    <w:rsid w:val="00B87592"/>
    <w:rsid w:val="00B96D60"/>
    <w:rsid w:val="00BA49F8"/>
    <w:rsid w:val="00BA69DC"/>
    <w:rsid w:val="00BB3E32"/>
    <w:rsid w:val="00BD206C"/>
    <w:rsid w:val="00BD21ED"/>
    <w:rsid w:val="00BF008E"/>
    <w:rsid w:val="00BF6CAE"/>
    <w:rsid w:val="00C10AE0"/>
    <w:rsid w:val="00C1407D"/>
    <w:rsid w:val="00C142E1"/>
    <w:rsid w:val="00C215B7"/>
    <w:rsid w:val="00C27A7E"/>
    <w:rsid w:val="00C44C79"/>
    <w:rsid w:val="00C47EE3"/>
    <w:rsid w:val="00C518A4"/>
    <w:rsid w:val="00C5513E"/>
    <w:rsid w:val="00C62039"/>
    <w:rsid w:val="00C70D1B"/>
    <w:rsid w:val="00C83C76"/>
    <w:rsid w:val="00CC50ED"/>
    <w:rsid w:val="00CE2A8B"/>
    <w:rsid w:val="00CE4569"/>
    <w:rsid w:val="00CF7AE4"/>
    <w:rsid w:val="00D1093A"/>
    <w:rsid w:val="00D17B90"/>
    <w:rsid w:val="00D340BB"/>
    <w:rsid w:val="00D47473"/>
    <w:rsid w:val="00D529B7"/>
    <w:rsid w:val="00D561C8"/>
    <w:rsid w:val="00D565D5"/>
    <w:rsid w:val="00D62A63"/>
    <w:rsid w:val="00DA3242"/>
    <w:rsid w:val="00DA6C05"/>
    <w:rsid w:val="00DB1FD6"/>
    <w:rsid w:val="00DB55BC"/>
    <w:rsid w:val="00DC59A3"/>
    <w:rsid w:val="00DE233E"/>
    <w:rsid w:val="00DE4FC4"/>
    <w:rsid w:val="00DE70B8"/>
    <w:rsid w:val="00DF0284"/>
    <w:rsid w:val="00DF1089"/>
    <w:rsid w:val="00E00F79"/>
    <w:rsid w:val="00E0109B"/>
    <w:rsid w:val="00E03418"/>
    <w:rsid w:val="00E16DD0"/>
    <w:rsid w:val="00E32FA9"/>
    <w:rsid w:val="00E40369"/>
    <w:rsid w:val="00E41DC2"/>
    <w:rsid w:val="00E5395E"/>
    <w:rsid w:val="00E564A5"/>
    <w:rsid w:val="00E64552"/>
    <w:rsid w:val="00E7559F"/>
    <w:rsid w:val="00E76518"/>
    <w:rsid w:val="00E84BE3"/>
    <w:rsid w:val="00E902D9"/>
    <w:rsid w:val="00E92E19"/>
    <w:rsid w:val="00E944B2"/>
    <w:rsid w:val="00EA4029"/>
    <w:rsid w:val="00EA74DB"/>
    <w:rsid w:val="00ED1ADD"/>
    <w:rsid w:val="00ED261B"/>
    <w:rsid w:val="00ED53D6"/>
    <w:rsid w:val="00EE4F8F"/>
    <w:rsid w:val="00EF4A25"/>
    <w:rsid w:val="00F0105E"/>
    <w:rsid w:val="00F03CF5"/>
    <w:rsid w:val="00F21970"/>
    <w:rsid w:val="00F22662"/>
    <w:rsid w:val="00F23E94"/>
    <w:rsid w:val="00F2417B"/>
    <w:rsid w:val="00F24593"/>
    <w:rsid w:val="00F277CB"/>
    <w:rsid w:val="00F331BD"/>
    <w:rsid w:val="00F507BC"/>
    <w:rsid w:val="00F54A06"/>
    <w:rsid w:val="00F62928"/>
    <w:rsid w:val="00F6418F"/>
    <w:rsid w:val="00F702BA"/>
    <w:rsid w:val="00F7108B"/>
    <w:rsid w:val="00F721BF"/>
    <w:rsid w:val="00F72721"/>
    <w:rsid w:val="00F97D4E"/>
    <w:rsid w:val="00FC5B37"/>
    <w:rsid w:val="00FD3E61"/>
    <w:rsid w:val="00FF192F"/>
    <w:rsid w:val="0587484F"/>
    <w:rsid w:val="064F2A91"/>
    <w:rsid w:val="0BEF1BD5"/>
    <w:rsid w:val="11CB1B3C"/>
    <w:rsid w:val="122E247C"/>
    <w:rsid w:val="16E444EC"/>
    <w:rsid w:val="18694E94"/>
    <w:rsid w:val="18F42B20"/>
    <w:rsid w:val="193D51A3"/>
    <w:rsid w:val="1C8D665D"/>
    <w:rsid w:val="1DBB03B5"/>
    <w:rsid w:val="1FA1347C"/>
    <w:rsid w:val="22D11542"/>
    <w:rsid w:val="29C7457C"/>
    <w:rsid w:val="32767573"/>
    <w:rsid w:val="3404045B"/>
    <w:rsid w:val="3A2D5204"/>
    <w:rsid w:val="3F303716"/>
    <w:rsid w:val="3FEB12BE"/>
    <w:rsid w:val="48507445"/>
    <w:rsid w:val="48545382"/>
    <w:rsid w:val="49D87C85"/>
    <w:rsid w:val="4AA93185"/>
    <w:rsid w:val="51A940B7"/>
    <w:rsid w:val="65B54D7B"/>
    <w:rsid w:val="6ED12A97"/>
    <w:rsid w:val="74023306"/>
    <w:rsid w:val="74F65110"/>
    <w:rsid w:val="7C1763A9"/>
    <w:rsid w:val="7C7E3164"/>
    <w:rsid w:val="7D967F23"/>
  </w:rsids>
  <w:docVars>
    <w:docVar w:name="commondata" w:val="eyJoZGlkIjoiZGY5OGNiNGUyMjQ5MmI4ZDQ3ZjRhNGEzOTgxOWU3NG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spacing w:line="288" w:lineRule="auto"/>
      <w:ind w:firstLine="200" w:firstLineChars="200"/>
      <w:jc w:val="both"/>
    </w:pPr>
    <w:rPr>
      <w:kern w:val="2"/>
      <w:sz w:val="24"/>
      <w:szCs w:val="21"/>
      <w:lang w:val="en-US" w:eastAsia="zh-CN" w:bidi="ar-SA"/>
    </w:rPr>
  </w:style>
  <w:style w:type="paragraph" w:styleId="Heading1">
    <w:name w:val="heading 1"/>
    <w:basedOn w:val="Normal"/>
    <w:next w:val="Normal"/>
    <w:qFormat/>
    <w:pPr>
      <w:keepNext/>
      <w:keepLines/>
      <w:spacing w:before="720" w:beforeLines="300" w:after="480" w:afterLines="200" w:line="240" w:lineRule="auto"/>
      <w:ind w:firstLine="321" w:firstLineChars="100"/>
      <w:jc w:val="center"/>
      <w:outlineLvl w:val="0"/>
    </w:pPr>
    <w:rPr>
      <w:b/>
      <w:bCs/>
      <w:snapToGrid w:val="0"/>
      <w:kern w:val="44"/>
      <w:sz w:val="32"/>
      <w:szCs w:val="32"/>
    </w:rPr>
  </w:style>
  <w:style w:type="paragraph" w:styleId="Heading2">
    <w:name w:val="heading 2"/>
    <w:basedOn w:val="Heading1"/>
    <w:next w:val="Normal"/>
    <w:qFormat/>
    <w:pPr>
      <w:spacing w:before="240" w:beforeLines="100" w:after="120" w:afterLines="50"/>
      <w:ind w:left="2" w:hanging="2925" w:leftChars="-1218" w:hangingChars="975"/>
      <w:jc w:val="both"/>
      <w:outlineLvl w:val="1"/>
    </w:pPr>
    <w:rPr>
      <w:b w:val="0"/>
      <w:bCs w:val="0"/>
      <w:sz w:val="30"/>
    </w:rPr>
  </w:style>
  <w:style w:type="paragraph" w:styleId="Heading3">
    <w:name w:val="heading 3"/>
    <w:basedOn w:val="Heading2"/>
    <w:next w:val="Normal"/>
    <w:qFormat/>
    <w:pPr>
      <w:spacing w:before="120" w:beforeLines="50" w:after="0" w:afterLines="0"/>
      <w:ind w:left="466"/>
      <w:outlineLvl w:val="2"/>
    </w:pPr>
    <w:rPr>
      <w:bCs/>
      <w:sz w:val="28"/>
    </w:rPr>
  </w:style>
  <w:style w:type="paragraph" w:styleId="Heading4">
    <w:name w:val="heading 4"/>
    <w:basedOn w:val="Heading3"/>
    <w:next w:val="Normal"/>
    <w:qFormat/>
    <w:pPr>
      <w:numPr>
        <w:ilvl w:val="3"/>
        <w:numId w:val="1"/>
      </w:numPr>
      <w:spacing w:before="0" w:beforeLines="0"/>
      <w:ind w:left="828" w:hanging="363"/>
      <w:outlineLvl w:val="3"/>
    </w:pPr>
    <w:rPr>
      <w:sz w:val="24"/>
    </w:rPr>
  </w:style>
  <w:style w:type="paragraph" w:styleId="Heading5">
    <w:name w:val="heading 5"/>
    <w:basedOn w:val="Heading4"/>
    <w:next w:val="Normal"/>
    <w:qFormat/>
    <w:pPr>
      <w:numPr>
        <w:ilvl w:val="4"/>
        <w:numId w:val="2"/>
      </w:numPr>
      <w:ind w:left="1060" w:hanging="595"/>
      <w:outlineLvl w:val="4"/>
    </w:pPr>
    <w:rPr>
      <w:bCs w:val="0"/>
      <w:szCs w:val="28"/>
    </w:rPr>
  </w:style>
  <w:style w:type="paragraph" w:styleId="Heading6">
    <w:name w:val="heading 6"/>
    <w:basedOn w:val="Heading5"/>
    <w:next w:val="Normal"/>
    <w:qFormat/>
    <w:pPr>
      <w:numPr>
        <w:ilvl w:val="5"/>
        <w:numId w:val="3"/>
      </w:numPr>
      <w:ind w:left="817" w:hanging="352"/>
      <w:outlineLvl w:val="5"/>
    </w:pPr>
  </w:style>
  <w:style w:type="paragraph" w:styleId="Heading7">
    <w:name w:val="heading 7"/>
    <w:basedOn w:val="Heading6"/>
    <w:next w:val="Normal"/>
    <w:qFormat/>
    <w:pPr>
      <w:numPr>
        <w:ilvl w:val="6"/>
        <w:numId w:val="3"/>
      </w:numPr>
      <w:ind w:left="1055" w:hanging="590"/>
      <w:outlineLvl w:val="6"/>
    </w:pPr>
  </w:style>
  <w:style w:type="paragraph" w:styleId="Heading8">
    <w:name w:val="heading 8"/>
    <w:basedOn w:val="Normal"/>
    <w:next w:val="Normal"/>
    <w:qFormat/>
    <w:pPr>
      <w:keepNext/>
      <w:keepLines/>
      <w:numPr>
        <w:ilvl w:val="7"/>
        <w:numId w:val="4"/>
      </w:numPr>
      <w:tabs>
        <w:tab w:val="left" w:pos="1636"/>
      </w:tabs>
      <w:spacing w:before="240" w:after="64" w:line="320" w:lineRule="auto"/>
      <w:ind w:firstLineChars="0"/>
      <w:outlineLvl w:val="7"/>
    </w:pPr>
    <w:rPr>
      <w:rFonts w:ascii="Arial" w:eastAsia="黑体" w:hAnsi="Arial"/>
      <w:szCs w:val="24"/>
    </w:rPr>
  </w:style>
  <w:style w:type="paragraph" w:styleId="Heading9">
    <w:name w:val="heading 9"/>
    <w:basedOn w:val="Heading4"/>
    <w:next w:val="Normal"/>
    <w:qFormat/>
    <w:pPr>
      <w:outlineLvl w:val="8"/>
    </w:p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pPr>
      <w:spacing w:after="120"/>
      <w:ind w:firstLine="0" w:firstLineChars="0"/>
    </w:pPr>
    <w:rPr>
      <w:sz w:val="13"/>
      <w:szCs w:val="20"/>
    </w:rPr>
  </w:style>
  <w:style w:type="paragraph" w:styleId="TOC3">
    <w:name w:val="toc 3"/>
    <w:basedOn w:val="Normal"/>
    <w:next w:val="Normal"/>
    <w:semiHidden/>
    <w:pPr>
      <w:ind w:left="400" w:firstLine="0" w:leftChars="400" w:firstLineChars="0"/>
    </w:pPr>
  </w:style>
  <w:style w:type="paragraph" w:styleId="PlainText">
    <w:name w:val="Plain Text"/>
    <w:basedOn w:val="Normal"/>
    <w:pPr>
      <w:ind w:left="492" w:firstLine="0" w:firstLineChars="0"/>
      <w:outlineLvl w:val="0"/>
    </w:pPr>
    <w:rPr>
      <w:rFonts w:ascii="宋体" w:hAnsi="Courier New"/>
      <w:sz w:val="21"/>
      <w:szCs w:val="20"/>
    </w:rPr>
  </w:style>
  <w:style w:type="paragraph" w:styleId="Date">
    <w:name w:val="Date"/>
    <w:basedOn w:val="Normal"/>
    <w:next w:val="Normal"/>
    <w:pPr>
      <w:ind w:firstLine="0" w:firstLineChars="0"/>
    </w:pPr>
    <w:rPr>
      <w:sz w:val="21"/>
      <w:szCs w:val="20"/>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double" w:sz="4" w:space="1" w:color="auto"/>
      </w:pBdr>
      <w:tabs>
        <w:tab w:val="center" w:pos="4153"/>
        <w:tab w:val="right" w:pos="8306"/>
      </w:tabs>
      <w:snapToGrid w:val="0"/>
      <w:ind w:firstLine="0" w:firstLineChars="0"/>
      <w:jc w:val="center"/>
    </w:pPr>
    <w:rPr>
      <w:snapToGrid w:val="0"/>
      <w:kern w:val="24"/>
      <w:sz w:val="21"/>
    </w:rPr>
  </w:style>
  <w:style w:type="paragraph" w:styleId="TOC1">
    <w:name w:val="toc 1"/>
    <w:basedOn w:val="Normal"/>
    <w:next w:val="Normal"/>
    <w:semiHidden/>
    <w:pPr>
      <w:ind w:firstLine="0" w:firstLineChars="0"/>
    </w:pPr>
  </w:style>
  <w:style w:type="paragraph" w:styleId="FootnoteText">
    <w:name w:val="footnote text"/>
    <w:basedOn w:val="Normal"/>
    <w:semiHidden/>
    <w:pPr>
      <w:snapToGrid w:val="0"/>
      <w:ind w:firstLine="0" w:firstLineChars="0"/>
      <w:jc w:val="left"/>
    </w:pPr>
    <w:rPr>
      <w:sz w:val="21"/>
      <w:szCs w:val="18"/>
    </w:rPr>
  </w:style>
  <w:style w:type="paragraph" w:styleId="TOC2">
    <w:name w:val="toc 2"/>
    <w:basedOn w:val="Normal"/>
    <w:next w:val="Normal"/>
    <w:semiHidden/>
    <w:pPr>
      <w:ind w:left="200" w:firstLine="0" w:leftChars="200" w:firstLineChars="0"/>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PageNumber">
    <w:name w:val="page number"/>
    <w:basedOn w:val="DefaultParagraphFont"/>
  </w:style>
  <w:style w:type="character" w:styleId="Hyperlink">
    <w:name w:val="Hyperlink"/>
    <w:rPr>
      <w:color w:val="0000FF"/>
      <w:u w:val="single"/>
    </w:rPr>
  </w:style>
  <w:style w:type="character" w:customStyle="1" w:styleId="trans">
    <w:name w:val="trans"/>
    <w:basedOn w:val="DefaultParagraphFont"/>
  </w:style>
  <w:style w:type="character" w:customStyle="1" w:styleId="MTEquationSection">
    <w:name w:val="MTEquationSection"/>
    <w:rPr>
      <w:b/>
      <w:color w:val="FF0000"/>
    </w:rPr>
  </w:style>
  <w:style w:type="paragraph" w:customStyle="1" w:styleId="6">
    <w:name w:val="标题6"/>
    <w:basedOn w:val="Normal"/>
    <w:pPr>
      <w:numPr>
        <w:ilvl w:val="0"/>
        <w:numId w:val="2"/>
      </w:numPr>
      <w:ind w:firstLineChars="0"/>
    </w:pPr>
  </w:style>
  <w:style w:type="paragraph" w:customStyle="1" w:styleId="a">
    <w:name w:val="参考文献"/>
    <w:basedOn w:val="Normal"/>
    <w:pPr>
      <w:numPr>
        <w:ilvl w:val="0"/>
        <w:numId w:val="5"/>
      </w:numPr>
      <w:tabs>
        <w:tab w:val="left" w:pos="1765"/>
      </w:tabs>
      <w:overflowPunct w:val="0"/>
      <w:autoSpaceDN w:val="0"/>
      <w:adjustRightInd w:val="0"/>
      <w:snapToGrid w:val="0"/>
      <w:ind w:firstLineChars="0"/>
    </w:pPr>
    <w:rPr>
      <w:rFonts w:cs="Courier New"/>
      <w:snapToGrid w:val="0"/>
      <w:kern w:val="0"/>
      <w:sz w:val="21"/>
    </w:rPr>
  </w:style>
  <w:style w:type="paragraph" w:customStyle="1" w:styleId="a0">
    <w:name w:val="公式"/>
    <w:basedOn w:val="Normal"/>
    <w:next w:val="Normal"/>
    <w:pPr>
      <w:tabs>
        <w:tab w:val="right" w:pos="8971"/>
      </w:tabs>
      <w:spacing w:before="120" w:beforeLines="50" w:after="120" w:afterLines="50" w:line="240" w:lineRule="auto"/>
      <w:ind w:firstLine="480"/>
    </w:pPr>
  </w:style>
  <w:style w:type="paragraph" w:customStyle="1" w:styleId="a1">
    <w:name w:val="图表题注"/>
    <w:basedOn w:val="Normal"/>
    <w:next w:val="Normal"/>
    <w:pPr>
      <w:spacing w:before="50" w:beforeLines="50" w:after="50" w:afterLines="50"/>
      <w:ind w:firstLine="0" w:firstLineChars="0"/>
      <w:jc w:val="center"/>
    </w:pPr>
    <w:rPr>
      <w:sz w:val="21"/>
    </w:rPr>
  </w:style>
  <w:style w:type="paragraph" w:customStyle="1" w:styleId="CONTENTS">
    <w:name w:val="CONTENTS"/>
    <w:basedOn w:val="a0"/>
    <w:pPr>
      <w:tabs>
        <w:tab w:val="right" w:leader="dot" w:pos="8971"/>
      </w:tabs>
      <w:spacing w:before="0" w:beforeLines="0" w:after="0" w:afterLines="0" w:line="288" w:lineRule="auto"/>
      <w:ind w:firstLine="0" w:firstLineChars="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d.book118.com/358024103004006026" TargetMode="Externa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header" Target="header6.xml" /><Relationship Id="rId16" Type="http://schemas.openxmlformats.org/officeDocument/2006/relationships/footer" Target="footer6.xm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1757</Words>
  <Characters>10018</Characters>
  <Application>Microsoft Office Word</Application>
  <DocSecurity>0</DocSecurity>
  <Lines>83</Lines>
  <Paragraphs>23</Paragraphs>
  <ScaleCrop>false</ScaleCrop>
  <Company/>
  <LinksUpToDate>false</LinksUpToDate>
  <CharactersWithSpaces>11752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不用打印，用网络教育学院提供的封面</dc:title>
  <dc:creator>殷商</dc:creator>
  <cp:lastModifiedBy>张老师</cp:lastModifiedBy>
  <cp:revision>2</cp:revision>
  <cp:lastPrinted>2021-05-23T03:34:00Z</cp:lastPrinted>
  <dcterms:created xsi:type="dcterms:W3CDTF">2018-11-13T10:11:00Z</dcterms:created>
  <dcterms:modified xsi:type="dcterms:W3CDTF">2024-01-10T10:01:41Z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282DDB36E16C4806B9A397F571A820F1_12</vt:lpwstr>
  </property>
  <property fmtid="{D5CDD505-2E9C-101B-9397-08002B2CF9AE}" pid="3" name="KSOProductBuildVer">
    <vt:lpwstr>2052-12.1.0.16120</vt:lpwstr>
  </property>
</Properties>
</file>