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电导仪器项目计划设计方案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896" w:history="1">
        <w:r>
          <w:rPr>
            <w:rFonts w:ascii="仿宋" w:eastAsia="仿宋" w:hAnsi="仿宋" w:cs="仿宋" w:hint="eastAsia"/>
            <w:lang w:eastAsia="zh-CN"/>
          </w:rPr>
          <w:t>序言</w:t>
        </w:r>
        <w:r>
          <w:tab/>
        </w:r>
        <w:r>
          <w:fldChar w:fldCharType="begin"/>
        </w:r>
        <w:r>
          <w:instrText xml:space="preserve"> PAGEREF _Toc12896 \h </w:instrText>
        </w:r>
        <w:r>
          <w:fldChar w:fldCharType="separate"/>
        </w:r>
        <w:r>
          <w:t>3</w:t>
        </w:r>
        <w:r>
          <w:fldChar w:fldCharType="end"/>
        </w:r>
      </w:hyperlink>
    </w:p>
    <w:p>
      <w:pPr>
        <w:pStyle w:val="TOC1"/>
        <w:tabs>
          <w:tab w:val="right" w:leader="dot" w:pos="8306"/>
        </w:tabs>
      </w:pPr>
      <w:hyperlink w:anchor="_Toc3451" w:history="1">
        <w:r>
          <w:rPr>
            <w:rFonts w:ascii="仿宋" w:eastAsia="仿宋" w:hAnsi="仿宋" w:cs="仿宋" w:hint="eastAsia"/>
            <w:lang w:eastAsia="zh-CN"/>
          </w:rPr>
          <w:t>一、产品规划分析</w:t>
        </w:r>
        <w:r>
          <w:tab/>
        </w:r>
        <w:r>
          <w:fldChar w:fldCharType="begin"/>
        </w:r>
        <w:r>
          <w:instrText xml:space="preserve"> PAGEREF _Toc3451 \h </w:instrText>
        </w:r>
        <w:r>
          <w:fldChar w:fldCharType="separate"/>
        </w:r>
        <w:r>
          <w:t>3</w:t>
        </w:r>
        <w:r>
          <w:fldChar w:fldCharType="end"/>
        </w:r>
      </w:hyperlink>
    </w:p>
    <w:p>
      <w:pPr>
        <w:pStyle w:val="TOC2"/>
        <w:tabs>
          <w:tab w:val="right" w:leader="dot" w:pos="8306"/>
        </w:tabs>
      </w:pPr>
      <w:hyperlink w:anchor="_Toc8041" w:history="1">
        <w:r>
          <w:rPr>
            <w:rFonts w:ascii="仿宋" w:eastAsia="仿宋" w:hAnsi="仿宋" w:cs="仿宋" w:hint="eastAsia"/>
            <w:lang w:eastAsia="zh-CN"/>
          </w:rPr>
          <w:t>(一)、产品规划</w:t>
        </w:r>
        <w:r>
          <w:tab/>
        </w:r>
        <w:r>
          <w:fldChar w:fldCharType="begin"/>
        </w:r>
        <w:r>
          <w:instrText xml:space="preserve"> PAGEREF _Toc8041 \h </w:instrText>
        </w:r>
        <w:r>
          <w:fldChar w:fldCharType="separate"/>
        </w:r>
        <w:r>
          <w:t>3</w:t>
        </w:r>
        <w:r>
          <w:fldChar w:fldCharType="end"/>
        </w:r>
      </w:hyperlink>
    </w:p>
    <w:p>
      <w:pPr>
        <w:pStyle w:val="TOC2"/>
        <w:tabs>
          <w:tab w:val="right" w:leader="dot" w:pos="8306"/>
        </w:tabs>
      </w:pPr>
      <w:hyperlink w:anchor="_Toc3984" w:history="1">
        <w:r>
          <w:rPr>
            <w:rFonts w:ascii="仿宋" w:eastAsia="仿宋" w:hAnsi="仿宋" w:cs="仿宋" w:hint="eastAsia"/>
            <w:lang w:eastAsia="zh-CN"/>
          </w:rPr>
          <w:t>(二)、建设规模</w:t>
        </w:r>
        <w:r>
          <w:tab/>
        </w:r>
        <w:r>
          <w:fldChar w:fldCharType="begin"/>
        </w:r>
        <w:r>
          <w:instrText xml:space="preserve"> PAGEREF _Toc3984 \h </w:instrText>
        </w:r>
        <w:r>
          <w:fldChar w:fldCharType="separate"/>
        </w:r>
        <w:r>
          <w:t>4</w:t>
        </w:r>
        <w:r>
          <w:fldChar w:fldCharType="end"/>
        </w:r>
      </w:hyperlink>
    </w:p>
    <w:p>
      <w:pPr>
        <w:pStyle w:val="TOC1"/>
        <w:tabs>
          <w:tab w:val="right" w:leader="dot" w:pos="8306"/>
        </w:tabs>
      </w:pPr>
      <w:hyperlink w:anchor="_Toc24123" w:history="1">
        <w:r>
          <w:rPr>
            <w:rFonts w:ascii="仿宋" w:eastAsia="仿宋" w:hAnsi="仿宋" w:cs="仿宋" w:hint="eastAsia"/>
            <w:lang w:eastAsia="zh-CN"/>
          </w:rPr>
          <w:t>二、市场分析、调研</w:t>
        </w:r>
        <w:r>
          <w:tab/>
        </w:r>
        <w:r>
          <w:fldChar w:fldCharType="begin"/>
        </w:r>
        <w:r>
          <w:instrText xml:space="preserve"> PAGEREF _Toc24123 \h </w:instrText>
        </w:r>
        <w:r>
          <w:fldChar w:fldCharType="separate"/>
        </w:r>
        <w:r>
          <w:t>5</w:t>
        </w:r>
        <w:r>
          <w:fldChar w:fldCharType="end"/>
        </w:r>
      </w:hyperlink>
    </w:p>
    <w:p>
      <w:pPr>
        <w:pStyle w:val="TOC2"/>
        <w:tabs>
          <w:tab w:val="right" w:leader="dot" w:pos="8306"/>
        </w:tabs>
      </w:pPr>
      <w:hyperlink w:anchor="_Toc8708" w:history="1">
        <w:r>
          <w:rPr>
            <w:rFonts w:ascii="仿宋" w:eastAsia="仿宋" w:hAnsi="仿宋" w:cs="仿宋" w:hint="eastAsia"/>
            <w:lang w:eastAsia="zh-CN"/>
          </w:rPr>
          <w:t>(一)、电导仪器行业分析</w:t>
        </w:r>
        <w:r>
          <w:tab/>
        </w:r>
        <w:r>
          <w:fldChar w:fldCharType="begin"/>
        </w:r>
        <w:r>
          <w:instrText xml:space="preserve"> PAGEREF _Toc8708 \h </w:instrText>
        </w:r>
        <w:r>
          <w:fldChar w:fldCharType="separate"/>
        </w:r>
        <w:r>
          <w:t>5</w:t>
        </w:r>
        <w:r>
          <w:fldChar w:fldCharType="end"/>
        </w:r>
      </w:hyperlink>
    </w:p>
    <w:p>
      <w:pPr>
        <w:pStyle w:val="TOC2"/>
        <w:tabs>
          <w:tab w:val="right" w:leader="dot" w:pos="8306"/>
        </w:tabs>
      </w:pPr>
      <w:hyperlink w:anchor="_Toc24503" w:history="1">
        <w:r>
          <w:rPr>
            <w:rFonts w:ascii="仿宋" w:eastAsia="仿宋" w:hAnsi="仿宋" w:cs="仿宋" w:hint="eastAsia"/>
            <w:lang w:eastAsia="zh-CN"/>
          </w:rPr>
          <w:t>(二)、电导仪器市场分析预测</w:t>
        </w:r>
        <w:r>
          <w:tab/>
        </w:r>
        <w:r>
          <w:fldChar w:fldCharType="begin"/>
        </w:r>
        <w:r>
          <w:instrText xml:space="preserve"> PAGEREF _Toc24503 \h </w:instrText>
        </w:r>
        <w:r>
          <w:fldChar w:fldCharType="separate"/>
        </w:r>
        <w:r>
          <w:t>6</w:t>
        </w:r>
        <w:r>
          <w:fldChar w:fldCharType="end"/>
        </w:r>
      </w:hyperlink>
    </w:p>
    <w:p>
      <w:pPr>
        <w:pStyle w:val="TOC1"/>
        <w:tabs>
          <w:tab w:val="right" w:leader="dot" w:pos="8306"/>
        </w:tabs>
      </w:pPr>
      <w:hyperlink w:anchor="_Toc550" w:history="1">
        <w:r>
          <w:rPr>
            <w:rFonts w:ascii="仿宋" w:eastAsia="仿宋" w:hAnsi="仿宋" w:cs="仿宋" w:hint="eastAsia"/>
            <w:lang w:eastAsia="zh-CN"/>
          </w:rPr>
          <w:t>三、电导仪器项目选址可行性分析</w:t>
        </w:r>
        <w:r>
          <w:tab/>
        </w:r>
        <w:r>
          <w:fldChar w:fldCharType="begin"/>
        </w:r>
        <w:r>
          <w:instrText xml:space="preserve"> PAGEREF _Toc550 \h </w:instrText>
        </w:r>
        <w:r>
          <w:fldChar w:fldCharType="separate"/>
        </w:r>
        <w:r>
          <w:t>6</w:t>
        </w:r>
        <w:r>
          <w:fldChar w:fldCharType="end"/>
        </w:r>
      </w:hyperlink>
    </w:p>
    <w:p>
      <w:pPr>
        <w:pStyle w:val="TOC2"/>
        <w:tabs>
          <w:tab w:val="right" w:leader="dot" w:pos="8306"/>
        </w:tabs>
      </w:pPr>
      <w:hyperlink w:anchor="_Toc25654" w:history="1">
        <w:r>
          <w:rPr>
            <w:rFonts w:ascii="仿宋" w:eastAsia="仿宋" w:hAnsi="仿宋" w:cs="仿宋" w:hint="eastAsia"/>
            <w:lang w:eastAsia="zh-CN"/>
          </w:rPr>
          <w:t>(一)、电导仪器项目选址</w:t>
        </w:r>
        <w:r>
          <w:tab/>
        </w:r>
        <w:r>
          <w:fldChar w:fldCharType="begin"/>
        </w:r>
        <w:r>
          <w:instrText xml:space="preserve"> PAGEREF _Toc25654 \h </w:instrText>
        </w:r>
        <w:r>
          <w:fldChar w:fldCharType="separate"/>
        </w:r>
        <w:r>
          <w:t>6</w:t>
        </w:r>
        <w:r>
          <w:fldChar w:fldCharType="end"/>
        </w:r>
      </w:hyperlink>
    </w:p>
    <w:p>
      <w:pPr>
        <w:pStyle w:val="TOC2"/>
        <w:tabs>
          <w:tab w:val="right" w:leader="dot" w:pos="8306"/>
        </w:tabs>
      </w:pPr>
      <w:hyperlink w:anchor="_Toc3615" w:history="1">
        <w:r>
          <w:rPr>
            <w:rFonts w:ascii="仿宋" w:eastAsia="仿宋" w:hAnsi="仿宋" w:cs="仿宋" w:hint="eastAsia"/>
            <w:lang w:eastAsia="zh-CN"/>
          </w:rPr>
          <w:t>(二)、用地控制指标</w:t>
        </w:r>
        <w:r>
          <w:tab/>
        </w:r>
        <w:r>
          <w:fldChar w:fldCharType="begin"/>
        </w:r>
        <w:r>
          <w:instrText xml:space="preserve"> PAGEREF _Toc3615 \h </w:instrText>
        </w:r>
        <w:r>
          <w:fldChar w:fldCharType="separate"/>
        </w:r>
        <w:r>
          <w:t>7</w:t>
        </w:r>
        <w:r>
          <w:fldChar w:fldCharType="end"/>
        </w:r>
      </w:hyperlink>
    </w:p>
    <w:p>
      <w:pPr>
        <w:pStyle w:val="TOC2"/>
        <w:tabs>
          <w:tab w:val="right" w:leader="dot" w:pos="8306"/>
        </w:tabs>
      </w:pPr>
      <w:hyperlink w:anchor="_Toc23434" w:history="1">
        <w:r>
          <w:rPr>
            <w:rFonts w:ascii="仿宋" w:eastAsia="仿宋" w:hAnsi="仿宋" w:cs="仿宋" w:hint="eastAsia"/>
            <w:lang w:eastAsia="zh-CN"/>
          </w:rPr>
          <w:t>(三)、节约用地措施</w:t>
        </w:r>
        <w:r>
          <w:tab/>
        </w:r>
        <w:r>
          <w:fldChar w:fldCharType="begin"/>
        </w:r>
        <w:r>
          <w:instrText xml:space="preserve"> PAGEREF _Toc23434 \h </w:instrText>
        </w:r>
        <w:r>
          <w:fldChar w:fldCharType="separate"/>
        </w:r>
        <w:r>
          <w:t>8</w:t>
        </w:r>
        <w:r>
          <w:fldChar w:fldCharType="end"/>
        </w:r>
      </w:hyperlink>
    </w:p>
    <w:p>
      <w:pPr>
        <w:pStyle w:val="TOC2"/>
        <w:tabs>
          <w:tab w:val="right" w:leader="dot" w:pos="8306"/>
        </w:tabs>
      </w:pPr>
      <w:hyperlink w:anchor="_Toc8065" w:history="1">
        <w:r>
          <w:rPr>
            <w:rFonts w:ascii="仿宋" w:eastAsia="仿宋" w:hAnsi="仿宋" w:cs="仿宋" w:hint="eastAsia"/>
            <w:lang w:eastAsia="zh-CN"/>
          </w:rPr>
          <w:t>(四)、总图布置方案</w:t>
        </w:r>
        <w:r>
          <w:tab/>
        </w:r>
        <w:r>
          <w:fldChar w:fldCharType="begin"/>
        </w:r>
        <w:r>
          <w:instrText xml:space="preserve"> PAGEREF _Toc8065 \h </w:instrText>
        </w:r>
        <w:r>
          <w:fldChar w:fldCharType="separate"/>
        </w:r>
        <w:r>
          <w:t>10</w:t>
        </w:r>
        <w:r>
          <w:fldChar w:fldCharType="end"/>
        </w:r>
      </w:hyperlink>
    </w:p>
    <w:p>
      <w:pPr>
        <w:pStyle w:val="TOC2"/>
        <w:tabs>
          <w:tab w:val="right" w:leader="dot" w:pos="8306"/>
        </w:tabs>
      </w:pPr>
      <w:hyperlink w:anchor="_Toc26082" w:history="1">
        <w:r>
          <w:rPr>
            <w:rFonts w:ascii="仿宋" w:eastAsia="仿宋" w:hAnsi="仿宋" w:cs="仿宋" w:hint="eastAsia"/>
            <w:lang w:eastAsia="zh-CN"/>
          </w:rPr>
          <w:t>(五)、选址综合评价</w:t>
        </w:r>
        <w:r>
          <w:tab/>
        </w:r>
        <w:r>
          <w:fldChar w:fldCharType="begin"/>
        </w:r>
        <w:r>
          <w:instrText xml:space="preserve"> PAGEREF _Toc26082 \h </w:instrText>
        </w:r>
        <w:r>
          <w:fldChar w:fldCharType="separate"/>
        </w:r>
        <w:r>
          <w:t>11</w:t>
        </w:r>
        <w:r>
          <w:fldChar w:fldCharType="end"/>
        </w:r>
      </w:hyperlink>
    </w:p>
    <w:p>
      <w:pPr>
        <w:pStyle w:val="TOC1"/>
        <w:tabs>
          <w:tab w:val="right" w:leader="dot" w:pos="8306"/>
        </w:tabs>
      </w:pPr>
      <w:hyperlink w:anchor="_Toc22305" w:history="1">
        <w:r>
          <w:rPr>
            <w:rFonts w:ascii="仿宋" w:eastAsia="仿宋" w:hAnsi="仿宋" w:cs="仿宋" w:hint="eastAsia"/>
            <w:lang w:eastAsia="zh-CN"/>
          </w:rPr>
          <w:t>四、电导仪器项目土建工程</w:t>
        </w:r>
        <w:r>
          <w:tab/>
        </w:r>
        <w:r>
          <w:fldChar w:fldCharType="begin"/>
        </w:r>
        <w:r>
          <w:instrText xml:space="preserve"> PAGEREF _Toc22305 \h </w:instrText>
        </w:r>
        <w:r>
          <w:fldChar w:fldCharType="separate"/>
        </w:r>
        <w:r>
          <w:t>12</w:t>
        </w:r>
        <w:r>
          <w:fldChar w:fldCharType="end"/>
        </w:r>
      </w:hyperlink>
    </w:p>
    <w:p>
      <w:pPr>
        <w:pStyle w:val="TOC2"/>
        <w:tabs>
          <w:tab w:val="right" w:leader="dot" w:pos="8306"/>
        </w:tabs>
      </w:pPr>
      <w:hyperlink w:anchor="_Toc1201" w:history="1">
        <w:r>
          <w:rPr>
            <w:rFonts w:ascii="仿宋" w:eastAsia="仿宋" w:hAnsi="仿宋" w:cs="仿宋" w:hint="eastAsia"/>
            <w:lang w:eastAsia="zh-CN"/>
          </w:rPr>
          <w:t>(一)、建筑工程设计原则</w:t>
        </w:r>
        <w:r>
          <w:tab/>
        </w:r>
        <w:r>
          <w:fldChar w:fldCharType="begin"/>
        </w:r>
        <w:r>
          <w:instrText xml:space="preserve"> PAGEREF _Toc1201 \h </w:instrText>
        </w:r>
        <w:r>
          <w:fldChar w:fldCharType="separate"/>
        </w:r>
        <w:r>
          <w:t>12</w:t>
        </w:r>
        <w:r>
          <w:fldChar w:fldCharType="end"/>
        </w:r>
      </w:hyperlink>
    </w:p>
    <w:p>
      <w:pPr>
        <w:pStyle w:val="TOC2"/>
        <w:tabs>
          <w:tab w:val="right" w:leader="dot" w:pos="8306"/>
        </w:tabs>
      </w:pPr>
      <w:hyperlink w:anchor="_Toc19657" w:history="1">
        <w:r>
          <w:rPr>
            <w:rFonts w:ascii="仿宋" w:eastAsia="仿宋" w:hAnsi="仿宋" w:cs="仿宋" w:hint="eastAsia"/>
            <w:lang w:eastAsia="zh-CN"/>
          </w:rPr>
          <w:t>(二)、土建工程设计年限及安全等级</w:t>
        </w:r>
        <w:r>
          <w:tab/>
        </w:r>
        <w:r>
          <w:fldChar w:fldCharType="begin"/>
        </w:r>
        <w:r>
          <w:instrText xml:space="preserve"> PAGEREF _Toc19657 \h </w:instrText>
        </w:r>
        <w:r>
          <w:fldChar w:fldCharType="separate"/>
        </w:r>
        <w:r>
          <w:t>13</w:t>
        </w:r>
        <w:r>
          <w:fldChar w:fldCharType="end"/>
        </w:r>
      </w:hyperlink>
    </w:p>
    <w:p>
      <w:pPr>
        <w:pStyle w:val="TOC2"/>
        <w:tabs>
          <w:tab w:val="right" w:leader="dot" w:pos="8306"/>
        </w:tabs>
      </w:pPr>
      <w:hyperlink w:anchor="_Toc17432" w:history="1">
        <w:r>
          <w:rPr>
            <w:rFonts w:ascii="仿宋" w:eastAsia="仿宋" w:hAnsi="仿宋" w:cs="仿宋" w:hint="eastAsia"/>
            <w:lang w:eastAsia="zh-CN"/>
          </w:rPr>
          <w:t>(三)、建筑工程设计总体要求</w:t>
        </w:r>
        <w:r>
          <w:tab/>
        </w:r>
        <w:r>
          <w:fldChar w:fldCharType="begin"/>
        </w:r>
        <w:r>
          <w:instrText xml:space="preserve"> PAGEREF _Toc17432 \h </w:instrText>
        </w:r>
        <w:r>
          <w:fldChar w:fldCharType="separate"/>
        </w:r>
        <w:r>
          <w:t>14</w:t>
        </w:r>
        <w:r>
          <w:fldChar w:fldCharType="end"/>
        </w:r>
      </w:hyperlink>
    </w:p>
    <w:p>
      <w:pPr>
        <w:pStyle w:val="TOC2"/>
        <w:tabs>
          <w:tab w:val="right" w:leader="dot" w:pos="8306"/>
        </w:tabs>
      </w:pPr>
      <w:hyperlink w:anchor="_Toc27025" w:history="1">
        <w:r>
          <w:rPr>
            <w:rFonts w:ascii="仿宋" w:eastAsia="仿宋" w:hAnsi="仿宋" w:cs="仿宋" w:hint="eastAsia"/>
            <w:lang w:eastAsia="zh-CN"/>
          </w:rPr>
          <w:t>(四)、土建工程建设指标</w:t>
        </w:r>
        <w:r>
          <w:tab/>
        </w:r>
        <w:r>
          <w:fldChar w:fldCharType="begin"/>
        </w:r>
        <w:r>
          <w:instrText xml:space="preserve"> PAGEREF _Toc27025 \h </w:instrText>
        </w:r>
        <w:r>
          <w:fldChar w:fldCharType="separate"/>
        </w:r>
        <w:r>
          <w:t>15</w:t>
        </w:r>
        <w:r>
          <w:fldChar w:fldCharType="end"/>
        </w:r>
      </w:hyperlink>
    </w:p>
    <w:p>
      <w:pPr>
        <w:pStyle w:val="TOC1"/>
        <w:tabs>
          <w:tab w:val="right" w:leader="dot" w:pos="8306"/>
        </w:tabs>
      </w:pPr>
      <w:hyperlink w:anchor="_Toc10342" w:history="1">
        <w:r>
          <w:rPr>
            <w:rFonts w:ascii="仿宋" w:eastAsia="仿宋" w:hAnsi="仿宋" w:cs="仿宋" w:hint="eastAsia"/>
            <w:lang w:eastAsia="zh-CN"/>
          </w:rPr>
          <w:t>五、工艺说明</w:t>
        </w:r>
        <w:r>
          <w:tab/>
        </w:r>
        <w:r>
          <w:fldChar w:fldCharType="begin"/>
        </w:r>
        <w:r>
          <w:instrText xml:space="preserve"> PAGEREF _Toc10342 \h </w:instrText>
        </w:r>
        <w:r>
          <w:fldChar w:fldCharType="separate"/>
        </w:r>
        <w:r>
          <w:t>15</w:t>
        </w:r>
        <w:r>
          <w:fldChar w:fldCharType="end"/>
        </w:r>
      </w:hyperlink>
    </w:p>
    <w:p>
      <w:pPr>
        <w:pStyle w:val="TOC2"/>
        <w:tabs>
          <w:tab w:val="right" w:leader="dot" w:pos="8306"/>
        </w:tabs>
      </w:pPr>
      <w:hyperlink w:anchor="_Toc10712" w:history="1">
        <w:r>
          <w:rPr>
            <w:rFonts w:ascii="仿宋" w:eastAsia="仿宋" w:hAnsi="仿宋" w:cs="仿宋" w:hint="eastAsia"/>
            <w:lang w:eastAsia="zh-CN"/>
          </w:rPr>
          <w:t>(一)、技术管理特点</w:t>
        </w:r>
        <w:r>
          <w:tab/>
        </w:r>
        <w:r>
          <w:fldChar w:fldCharType="begin"/>
        </w:r>
        <w:r>
          <w:instrText xml:space="preserve"> PAGEREF _Toc10712 \h </w:instrText>
        </w:r>
        <w:r>
          <w:fldChar w:fldCharType="separate"/>
        </w:r>
        <w:r>
          <w:t>15</w:t>
        </w:r>
        <w:r>
          <w:fldChar w:fldCharType="end"/>
        </w:r>
      </w:hyperlink>
    </w:p>
    <w:p>
      <w:pPr>
        <w:pStyle w:val="TOC2"/>
        <w:tabs>
          <w:tab w:val="right" w:leader="dot" w:pos="8306"/>
        </w:tabs>
      </w:pPr>
      <w:hyperlink w:anchor="_Toc18587" w:history="1">
        <w:r>
          <w:rPr>
            <w:rFonts w:ascii="仿宋" w:eastAsia="仿宋" w:hAnsi="仿宋" w:cs="仿宋" w:hint="eastAsia"/>
            <w:lang w:eastAsia="zh-CN"/>
          </w:rPr>
          <w:t>(二)、电导仪器项目工艺技术设计方案</w:t>
        </w:r>
        <w:r>
          <w:tab/>
        </w:r>
        <w:r>
          <w:fldChar w:fldCharType="begin"/>
        </w:r>
        <w:r>
          <w:instrText xml:space="preserve"> PAGEREF _Toc18587 \h </w:instrText>
        </w:r>
        <w:r>
          <w:fldChar w:fldCharType="separate"/>
        </w:r>
        <w:r>
          <w:t>16</w:t>
        </w:r>
        <w:r>
          <w:fldChar w:fldCharType="end"/>
        </w:r>
      </w:hyperlink>
    </w:p>
    <w:p>
      <w:pPr>
        <w:pStyle w:val="TOC2"/>
        <w:tabs>
          <w:tab w:val="right" w:leader="dot" w:pos="8306"/>
        </w:tabs>
      </w:pPr>
      <w:hyperlink w:anchor="_Toc11321" w:history="1">
        <w:r>
          <w:rPr>
            <w:rFonts w:ascii="仿宋" w:eastAsia="仿宋" w:hAnsi="仿宋" w:cs="仿宋" w:hint="eastAsia"/>
            <w:lang w:eastAsia="zh-CN"/>
          </w:rPr>
          <w:t>(三)、设备选型方案</w:t>
        </w:r>
        <w:r>
          <w:tab/>
        </w:r>
        <w:r>
          <w:fldChar w:fldCharType="begin"/>
        </w:r>
        <w:r>
          <w:instrText xml:space="preserve"> PAGEREF _Toc11321 \h </w:instrText>
        </w:r>
        <w:r>
          <w:fldChar w:fldCharType="separate"/>
        </w:r>
        <w:r>
          <w:t>17</w:t>
        </w:r>
        <w:r>
          <w:fldChar w:fldCharType="end"/>
        </w:r>
      </w:hyperlink>
    </w:p>
    <w:p>
      <w:pPr>
        <w:pStyle w:val="TOC1"/>
        <w:tabs>
          <w:tab w:val="right" w:leader="dot" w:pos="8306"/>
        </w:tabs>
      </w:pPr>
      <w:hyperlink w:anchor="_Toc1563" w:history="1">
        <w:r>
          <w:rPr>
            <w:rFonts w:ascii="仿宋" w:eastAsia="仿宋" w:hAnsi="仿宋" w:cs="仿宋" w:hint="eastAsia"/>
            <w:lang w:eastAsia="zh-CN"/>
          </w:rPr>
          <w:t>六、电导仪器项目危机管理</w:t>
        </w:r>
        <w:r>
          <w:tab/>
        </w:r>
        <w:r>
          <w:fldChar w:fldCharType="begin"/>
        </w:r>
        <w:r>
          <w:instrText xml:space="preserve"> PAGEREF _Toc1563 \h </w:instrText>
        </w:r>
        <w:r>
          <w:fldChar w:fldCharType="separate"/>
        </w:r>
        <w:r>
          <w:t>19</w:t>
        </w:r>
        <w:r>
          <w:fldChar w:fldCharType="end"/>
        </w:r>
      </w:hyperlink>
    </w:p>
    <w:p>
      <w:pPr>
        <w:pStyle w:val="TOC2"/>
        <w:tabs>
          <w:tab w:val="right" w:leader="dot" w:pos="8306"/>
        </w:tabs>
      </w:pPr>
      <w:hyperlink w:anchor="_Toc23791" w:history="1">
        <w:r>
          <w:rPr>
            <w:rFonts w:ascii="仿宋" w:eastAsia="仿宋" w:hAnsi="仿宋" w:cs="仿宋" w:hint="eastAsia"/>
            <w:lang w:eastAsia="zh-CN"/>
          </w:rPr>
          <w:t>(一)、危机预警与识别</w:t>
        </w:r>
        <w:r>
          <w:tab/>
        </w:r>
        <w:r>
          <w:fldChar w:fldCharType="begin"/>
        </w:r>
        <w:r>
          <w:instrText xml:space="preserve"> PAGEREF _Toc23791 \h </w:instrText>
        </w:r>
        <w:r>
          <w:fldChar w:fldCharType="separate"/>
        </w:r>
        <w:r>
          <w:t>19</w:t>
        </w:r>
        <w:r>
          <w:fldChar w:fldCharType="end"/>
        </w:r>
      </w:hyperlink>
    </w:p>
    <w:p>
      <w:pPr>
        <w:pStyle w:val="TOC2"/>
        <w:tabs>
          <w:tab w:val="right" w:leader="dot" w:pos="8306"/>
        </w:tabs>
      </w:pPr>
      <w:hyperlink w:anchor="_Toc4857" w:history="1">
        <w:r>
          <w:rPr>
            <w:rFonts w:ascii="仿宋" w:eastAsia="仿宋" w:hAnsi="仿宋" w:cs="仿宋" w:hint="eastAsia"/>
            <w:lang w:eastAsia="zh-CN"/>
          </w:rPr>
          <w:t>(二)、危机应对与恢复</w:t>
        </w:r>
        <w:r>
          <w:tab/>
        </w:r>
        <w:r>
          <w:fldChar w:fldCharType="begin"/>
        </w:r>
        <w:r>
          <w:instrText xml:space="preserve"> PAGEREF _Toc4857 \h </w:instrText>
        </w:r>
        <w:r>
          <w:fldChar w:fldCharType="separate"/>
        </w:r>
        <w:r>
          <w:t>20</w:t>
        </w:r>
        <w:r>
          <w:fldChar w:fldCharType="end"/>
        </w:r>
      </w:hyperlink>
    </w:p>
    <w:p>
      <w:pPr>
        <w:pStyle w:val="TOC1"/>
        <w:tabs>
          <w:tab w:val="right" w:leader="dot" w:pos="8306"/>
        </w:tabs>
      </w:pPr>
      <w:hyperlink w:anchor="_Toc18813" w:history="1">
        <w:r>
          <w:rPr>
            <w:rFonts w:ascii="仿宋" w:eastAsia="仿宋" w:hAnsi="仿宋" w:cs="仿宋" w:hint="eastAsia"/>
            <w:lang w:eastAsia="zh-CN"/>
          </w:rPr>
          <w:t>七、电导仪器项目技术管理</w:t>
        </w:r>
        <w:r>
          <w:tab/>
        </w:r>
        <w:r>
          <w:fldChar w:fldCharType="begin"/>
        </w:r>
        <w:r>
          <w:instrText xml:space="preserve"> PAGEREF _Toc18813 \h </w:instrText>
        </w:r>
        <w:r>
          <w:fldChar w:fldCharType="separate"/>
        </w:r>
        <w:r>
          <w:t>21</w:t>
        </w:r>
        <w:r>
          <w:fldChar w:fldCharType="end"/>
        </w:r>
      </w:hyperlink>
    </w:p>
    <w:p>
      <w:pPr>
        <w:pStyle w:val="TOC2"/>
        <w:tabs>
          <w:tab w:val="right" w:leader="dot" w:pos="8306"/>
        </w:tabs>
      </w:pPr>
      <w:hyperlink w:anchor="_Toc17271" w:history="1">
        <w:r>
          <w:rPr>
            <w:rFonts w:ascii="仿宋" w:eastAsia="仿宋" w:hAnsi="仿宋" w:cs="仿宋" w:hint="eastAsia"/>
            <w:lang w:eastAsia="zh-CN"/>
          </w:rPr>
          <w:t>(一)、技术方案选用方向</w:t>
        </w:r>
        <w:r>
          <w:tab/>
        </w:r>
        <w:r>
          <w:fldChar w:fldCharType="begin"/>
        </w:r>
        <w:r>
          <w:instrText xml:space="preserve"> PAGEREF _Toc17271 \h </w:instrText>
        </w:r>
        <w:r>
          <w:fldChar w:fldCharType="separate"/>
        </w:r>
        <w:r>
          <w:t>21</w:t>
        </w:r>
        <w:r>
          <w:fldChar w:fldCharType="end"/>
        </w:r>
      </w:hyperlink>
    </w:p>
    <w:p>
      <w:pPr>
        <w:pStyle w:val="TOC2"/>
        <w:tabs>
          <w:tab w:val="right" w:leader="dot" w:pos="8306"/>
        </w:tabs>
      </w:pPr>
      <w:hyperlink w:anchor="_Toc18087" w:history="1">
        <w:r>
          <w:rPr>
            <w:rFonts w:ascii="仿宋" w:eastAsia="仿宋" w:hAnsi="仿宋" w:cs="仿宋" w:hint="eastAsia"/>
            <w:lang w:eastAsia="zh-CN"/>
          </w:rPr>
          <w:t>(二)、工艺技术方案选用原则</w:t>
        </w:r>
        <w:r>
          <w:tab/>
        </w:r>
        <w:r>
          <w:fldChar w:fldCharType="begin"/>
        </w:r>
        <w:r>
          <w:instrText xml:space="preserve"> PAGEREF _Toc18087 \h </w:instrText>
        </w:r>
        <w:r>
          <w:fldChar w:fldCharType="separate"/>
        </w:r>
        <w:r>
          <w:t>23</w:t>
        </w:r>
        <w:r>
          <w:fldChar w:fldCharType="end"/>
        </w:r>
      </w:hyperlink>
    </w:p>
    <w:p>
      <w:pPr>
        <w:pStyle w:val="TOC2"/>
        <w:tabs>
          <w:tab w:val="right" w:leader="dot" w:pos="8306"/>
        </w:tabs>
      </w:pPr>
      <w:hyperlink w:anchor="_Toc19634" w:history="1">
        <w:r>
          <w:rPr>
            <w:rFonts w:ascii="仿宋" w:eastAsia="仿宋" w:hAnsi="仿宋" w:cs="仿宋" w:hint="eastAsia"/>
            <w:lang w:eastAsia="zh-CN"/>
          </w:rPr>
          <w:t>(三)、工艺技术方案要求</w:t>
        </w:r>
        <w:r>
          <w:tab/>
        </w:r>
        <w:r>
          <w:fldChar w:fldCharType="begin"/>
        </w:r>
        <w:r>
          <w:instrText xml:space="preserve"> PAGEREF _Toc19634 \h </w:instrText>
        </w:r>
        <w:r>
          <w:fldChar w:fldCharType="separate"/>
        </w:r>
        <w:r>
          <w:t>25</w:t>
        </w:r>
        <w:r>
          <w:fldChar w:fldCharType="end"/>
        </w:r>
      </w:hyperlink>
    </w:p>
    <w:p>
      <w:pPr>
        <w:pStyle w:val="TOC1"/>
        <w:tabs>
          <w:tab w:val="right" w:leader="dot" w:pos="8306"/>
        </w:tabs>
      </w:pPr>
      <w:hyperlink w:anchor="_Toc8940" w:history="1">
        <w:r>
          <w:rPr>
            <w:rFonts w:ascii="仿宋" w:eastAsia="仿宋" w:hAnsi="仿宋" w:cs="仿宋" w:hint="eastAsia"/>
            <w:lang w:eastAsia="zh-CN"/>
          </w:rPr>
          <w:t>八、生产安全保护</w:t>
        </w:r>
        <w:r>
          <w:tab/>
        </w:r>
        <w:r>
          <w:fldChar w:fldCharType="begin"/>
        </w:r>
        <w:r>
          <w:instrText xml:space="preserve"> PAGEREF _Toc8940 \h </w:instrText>
        </w:r>
        <w:r>
          <w:fldChar w:fldCharType="separate"/>
        </w:r>
        <w:r>
          <w:t>27</w:t>
        </w:r>
        <w:r>
          <w:fldChar w:fldCharType="end"/>
        </w:r>
      </w:hyperlink>
    </w:p>
    <w:p>
      <w:pPr>
        <w:pStyle w:val="TOC2"/>
        <w:tabs>
          <w:tab w:val="right" w:leader="dot" w:pos="8306"/>
        </w:tabs>
      </w:pPr>
      <w:hyperlink w:anchor="_Toc24987" w:history="1">
        <w:r>
          <w:rPr>
            <w:rFonts w:ascii="仿宋" w:eastAsia="仿宋" w:hAnsi="仿宋" w:cs="仿宋" w:hint="eastAsia"/>
            <w:lang w:eastAsia="zh-CN"/>
          </w:rPr>
          <w:t>(一)、消防安全</w:t>
        </w:r>
        <w:r>
          <w:tab/>
        </w:r>
        <w:r>
          <w:fldChar w:fldCharType="begin"/>
        </w:r>
        <w:r>
          <w:instrText xml:space="preserve"> PAGEREF _Toc24987 \h </w:instrText>
        </w:r>
        <w:r>
          <w:fldChar w:fldCharType="separate"/>
        </w:r>
        <w:r>
          <w:t>27</w:t>
        </w:r>
        <w:r>
          <w:fldChar w:fldCharType="end"/>
        </w:r>
      </w:hyperlink>
    </w:p>
    <w:p>
      <w:pPr>
        <w:pStyle w:val="TOC2"/>
        <w:tabs>
          <w:tab w:val="right" w:leader="dot" w:pos="8306"/>
        </w:tabs>
      </w:pPr>
      <w:hyperlink w:anchor="_Toc12842" w:history="1">
        <w:r>
          <w:rPr>
            <w:rFonts w:ascii="仿宋" w:eastAsia="仿宋" w:hAnsi="仿宋" w:cs="仿宋" w:hint="eastAsia"/>
            <w:lang w:eastAsia="zh-CN"/>
          </w:rPr>
          <w:t>(二)、防火防爆总图布置措施</w:t>
        </w:r>
        <w:r>
          <w:tab/>
        </w:r>
        <w:r>
          <w:fldChar w:fldCharType="begin"/>
        </w:r>
        <w:r>
          <w:instrText xml:space="preserve"> PAGEREF _Toc12842 \h </w:instrText>
        </w:r>
        <w:r>
          <w:fldChar w:fldCharType="separate"/>
        </w:r>
        <w:r>
          <w:t>29</w:t>
        </w:r>
        <w:r>
          <w:fldChar w:fldCharType="end"/>
        </w:r>
      </w:hyperlink>
    </w:p>
    <w:p>
      <w:pPr>
        <w:pStyle w:val="TOC2"/>
        <w:tabs>
          <w:tab w:val="right" w:leader="dot" w:pos="8306"/>
        </w:tabs>
      </w:pPr>
      <w:hyperlink w:anchor="_Toc26780" w:history="1">
        <w:r>
          <w:rPr>
            <w:rFonts w:ascii="仿宋" w:eastAsia="仿宋" w:hAnsi="仿宋" w:cs="仿宋" w:hint="eastAsia"/>
            <w:lang w:eastAsia="zh-CN"/>
          </w:rPr>
          <w:t>(三)、自然灾害防范措施</w:t>
        </w:r>
        <w:r>
          <w:tab/>
        </w:r>
        <w:r>
          <w:fldChar w:fldCharType="begin"/>
        </w:r>
        <w:r>
          <w:instrText xml:space="preserve"> PAGEREF _Toc26780 \h </w:instrText>
        </w:r>
        <w:r>
          <w:fldChar w:fldCharType="separate"/>
        </w:r>
        <w:r>
          <w:t>29</w:t>
        </w:r>
        <w:r>
          <w:fldChar w:fldCharType="end"/>
        </w:r>
      </w:hyperlink>
    </w:p>
    <w:p>
      <w:pPr>
        <w:pStyle w:val="TOC2"/>
        <w:tabs>
          <w:tab w:val="right" w:leader="dot" w:pos="8306"/>
        </w:tabs>
      </w:pPr>
      <w:hyperlink w:anchor="_Toc8981" w:history="1">
        <w:r>
          <w:rPr>
            <w:rFonts w:ascii="仿宋" w:eastAsia="仿宋" w:hAnsi="仿宋" w:cs="仿宋" w:hint="eastAsia"/>
            <w:lang w:eastAsia="zh-CN"/>
          </w:rPr>
          <w:t>(四)、安全色及安全标志使用要求</w:t>
        </w:r>
        <w:r>
          <w:tab/>
        </w:r>
        <w:r>
          <w:fldChar w:fldCharType="begin"/>
        </w:r>
        <w:r>
          <w:instrText xml:space="preserve"> PAGEREF _Toc8981 \h </w:instrText>
        </w:r>
        <w:r>
          <w:fldChar w:fldCharType="separate"/>
        </w:r>
        <w:r>
          <w:t>30</w:t>
        </w:r>
        <w:r>
          <w:fldChar w:fldCharType="end"/>
        </w:r>
      </w:hyperlink>
    </w:p>
    <w:p>
      <w:pPr>
        <w:pStyle w:val="TOC2"/>
        <w:tabs>
          <w:tab w:val="right" w:leader="dot" w:pos="8306"/>
        </w:tabs>
      </w:pPr>
      <w:hyperlink w:anchor="_Toc6057" w:history="1">
        <w:r>
          <w:rPr>
            <w:rFonts w:ascii="仿宋" w:eastAsia="仿宋" w:hAnsi="仿宋" w:cs="仿宋" w:hint="eastAsia"/>
            <w:lang w:eastAsia="zh-CN"/>
          </w:rPr>
          <w:t>(五)、防尘防毒措施</w:t>
        </w:r>
        <w:r>
          <w:tab/>
        </w:r>
        <w:r>
          <w:fldChar w:fldCharType="begin"/>
        </w:r>
        <w:r>
          <w:instrText xml:space="preserve"> PAGEREF _Toc6057 \h </w:instrText>
        </w:r>
        <w:r>
          <w:fldChar w:fldCharType="separate"/>
        </w:r>
        <w:r>
          <w:t>31</w:t>
        </w:r>
        <w:r>
          <w:fldChar w:fldCharType="end"/>
        </w:r>
      </w:hyperlink>
    </w:p>
    <w:p>
      <w:pPr>
        <w:pStyle w:val="TOC2"/>
        <w:tabs>
          <w:tab w:val="right" w:leader="dot" w:pos="8306"/>
        </w:tabs>
      </w:pPr>
      <w:hyperlink w:anchor="_Toc21922" w:history="1">
        <w:r>
          <w:rPr>
            <w:rFonts w:ascii="仿宋" w:eastAsia="仿宋" w:hAnsi="仿宋" w:cs="仿宋" w:hint="eastAsia"/>
            <w:lang w:eastAsia="zh-CN"/>
          </w:rPr>
          <w:t>(六)、防静电、触电防护及防雷措施</w:t>
        </w:r>
        <w:r>
          <w:tab/>
        </w:r>
        <w:r>
          <w:fldChar w:fldCharType="begin"/>
        </w:r>
        <w:r>
          <w:instrText xml:space="preserve"> PAGEREF _Toc21922 \h </w:instrText>
        </w:r>
        <w:r>
          <w:fldChar w:fldCharType="separate"/>
        </w:r>
        <w:r>
          <w:t>32</w:t>
        </w:r>
        <w:r>
          <w:fldChar w:fldCharType="end"/>
        </w:r>
      </w:hyperlink>
    </w:p>
    <w:p>
      <w:pPr>
        <w:pStyle w:val="TOC2"/>
        <w:tabs>
          <w:tab w:val="right" w:leader="dot" w:pos="8306"/>
        </w:tabs>
      </w:pPr>
      <w:hyperlink w:anchor="_Toc29062" w:history="1">
        <w:r>
          <w:rPr>
            <w:rFonts w:ascii="仿宋" w:eastAsia="仿宋" w:hAnsi="仿宋" w:cs="仿宋" w:hint="eastAsia"/>
            <w:lang w:eastAsia="zh-CN"/>
          </w:rPr>
          <w:t>(七)、机械设备安全保障措施</w:t>
        </w:r>
        <w:r>
          <w:tab/>
        </w:r>
        <w:r>
          <w:fldChar w:fldCharType="begin"/>
        </w:r>
        <w:r>
          <w:instrText xml:space="preserve"> PAGEREF _Toc29062 \h </w:instrText>
        </w:r>
        <w:r>
          <w:fldChar w:fldCharType="separate"/>
        </w:r>
        <w:r>
          <w:t>34</w:t>
        </w:r>
        <w:r>
          <w:fldChar w:fldCharType="end"/>
        </w:r>
      </w:hyperlink>
    </w:p>
    <w:p>
      <w:pPr>
        <w:pStyle w:val="TOC1"/>
        <w:tabs>
          <w:tab w:val="right" w:leader="dot" w:pos="8306"/>
        </w:tabs>
      </w:pPr>
      <w:hyperlink w:anchor="_Toc24988" w:history="1">
        <w:r>
          <w:rPr>
            <w:rFonts w:ascii="仿宋" w:eastAsia="仿宋" w:hAnsi="仿宋" w:cs="仿宋" w:hint="eastAsia"/>
            <w:lang w:eastAsia="zh-CN"/>
          </w:rPr>
          <w:t>九、电导仪器项目风险管理</w:t>
        </w:r>
        <w:r>
          <w:tab/>
        </w:r>
        <w:r>
          <w:fldChar w:fldCharType="begin"/>
        </w:r>
        <w:r>
          <w:instrText xml:space="preserve"> PAGEREF _Toc24988 \h </w:instrText>
        </w:r>
        <w:r>
          <w:fldChar w:fldCharType="separate"/>
        </w:r>
        <w:r>
          <w:t>35</w:t>
        </w:r>
        <w:r>
          <w:fldChar w:fldCharType="end"/>
        </w:r>
      </w:hyperlink>
    </w:p>
    <w:p>
      <w:pPr>
        <w:pStyle w:val="TOC2"/>
        <w:tabs>
          <w:tab w:val="right" w:leader="dot" w:pos="8306"/>
        </w:tabs>
      </w:pPr>
      <w:hyperlink w:anchor="_Toc13959" w:history="1">
        <w:r>
          <w:rPr>
            <w:rFonts w:ascii="仿宋" w:eastAsia="仿宋" w:hAnsi="仿宋" w:cs="仿宋" w:hint="eastAsia"/>
            <w:lang w:eastAsia="zh-CN"/>
          </w:rPr>
          <w:t>(一)、风险识别与评估</w:t>
        </w:r>
        <w:r>
          <w:tab/>
        </w:r>
        <w:r>
          <w:fldChar w:fldCharType="begin"/>
        </w:r>
        <w:r>
          <w:instrText xml:space="preserve"> PAGEREF _Toc13959 \h </w:instrText>
        </w:r>
        <w:r>
          <w:fldChar w:fldCharType="separate"/>
        </w:r>
        <w:r>
          <w:t>35</w:t>
        </w:r>
        <w:r>
          <w:fldChar w:fldCharType="end"/>
        </w:r>
      </w:hyperlink>
    </w:p>
    <w:p>
      <w:pPr>
        <w:pStyle w:val="TOC2"/>
        <w:tabs>
          <w:tab w:val="right" w:leader="dot" w:pos="8306"/>
        </w:tabs>
      </w:pPr>
      <w:hyperlink w:anchor="_Toc14066" w:history="1">
        <w:r>
          <w:rPr>
            <w:rFonts w:ascii="仿宋" w:eastAsia="仿宋" w:hAnsi="仿宋" w:cs="仿宋" w:hint="eastAsia"/>
            <w:lang w:eastAsia="zh-CN"/>
          </w:rPr>
          <w:t>(二)、风险应对策略</w:t>
        </w:r>
        <w:r>
          <w:tab/>
        </w:r>
        <w:r>
          <w:fldChar w:fldCharType="begin"/>
        </w:r>
        <w:r>
          <w:instrText xml:space="preserve"> PAGEREF _Toc14066 \h </w:instrText>
        </w:r>
        <w:r>
          <w:fldChar w:fldCharType="separate"/>
        </w:r>
        <w:r>
          <w:t>36</w:t>
        </w:r>
        <w:r>
          <w:fldChar w:fldCharType="end"/>
        </w:r>
      </w:hyperlink>
    </w:p>
    <w:p>
      <w:pPr>
        <w:pStyle w:val="TOC2"/>
        <w:tabs>
          <w:tab w:val="right" w:leader="dot" w:pos="8306"/>
        </w:tabs>
      </w:pPr>
      <w:hyperlink w:anchor="_Toc11292" w:history="1">
        <w:r>
          <w:rPr>
            <w:rFonts w:ascii="仿宋" w:eastAsia="仿宋" w:hAnsi="仿宋" w:cs="仿宋" w:hint="eastAsia"/>
            <w:lang w:eastAsia="zh-CN"/>
          </w:rPr>
          <w:t>(三)、风险监控与控制</w:t>
        </w:r>
        <w:r>
          <w:tab/>
        </w:r>
        <w:r>
          <w:fldChar w:fldCharType="begin"/>
        </w:r>
        <w:r>
          <w:instrText xml:space="preserve"> PAGEREF _Toc11292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853" w:history="1">
        <w:r>
          <w:rPr>
            <w:rFonts w:ascii="仿宋" w:eastAsia="仿宋" w:hAnsi="仿宋" w:cs="仿宋" w:hint="eastAsia"/>
            <w:lang w:eastAsia="zh-CN"/>
          </w:rPr>
          <w:t>十、电导仪器项目人力资源管理</w:t>
        </w:r>
        <w:r>
          <w:tab/>
        </w:r>
        <w:r>
          <w:fldChar w:fldCharType="begin"/>
        </w:r>
        <w:r>
          <w:instrText xml:space="preserve"> PAGEREF _Toc19853 \h </w:instrText>
        </w:r>
        <w:r>
          <w:fldChar w:fldCharType="separate"/>
        </w:r>
        <w:r>
          <w:t>39</w:t>
        </w:r>
        <w:r>
          <w:fldChar w:fldCharType="end"/>
        </w:r>
      </w:hyperlink>
    </w:p>
    <w:p>
      <w:pPr>
        <w:pStyle w:val="TOC2"/>
        <w:tabs>
          <w:tab w:val="right" w:leader="dot" w:pos="8306"/>
        </w:tabs>
      </w:pPr>
      <w:hyperlink w:anchor="_Toc31200" w:history="1">
        <w:r>
          <w:rPr>
            <w:rFonts w:ascii="仿宋" w:eastAsia="仿宋" w:hAnsi="仿宋" w:cs="仿宋" w:hint="eastAsia"/>
            <w:lang w:eastAsia="zh-CN"/>
          </w:rPr>
          <w:t>(一)、建立健全的预算管理制度</w:t>
        </w:r>
        <w:r>
          <w:tab/>
        </w:r>
        <w:r>
          <w:fldChar w:fldCharType="begin"/>
        </w:r>
        <w:r>
          <w:instrText xml:space="preserve"> PAGEREF _Toc31200 \h </w:instrText>
        </w:r>
        <w:r>
          <w:fldChar w:fldCharType="separate"/>
        </w:r>
        <w:r>
          <w:t>39</w:t>
        </w:r>
        <w:r>
          <w:fldChar w:fldCharType="end"/>
        </w:r>
      </w:hyperlink>
    </w:p>
    <w:p>
      <w:pPr>
        <w:pStyle w:val="TOC2"/>
        <w:tabs>
          <w:tab w:val="right" w:leader="dot" w:pos="8306"/>
        </w:tabs>
      </w:pPr>
      <w:hyperlink w:anchor="_Toc18597" w:history="1">
        <w:r>
          <w:rPr>
            <w:rFonts w:ascii="仿宋" w:eastAsia="仿宋" w:hAnsi="仿宋" w:cs="仿宋" w:hint="eastAsia"/>
            <w:lang w:eastAsia="zh-CN"/>
          </w:rPr>
          <w:t>(二)、加强资金流动监控</w:t>
        </w:r>
        <w:r>
          <w:tab/>
        </w:r>
        <w:r>
          <w:fldChar w:fldCharType="begin"/>
        </w:r>
        <w:r>
          <w:instrText xml:space="preserve"> PAGEREF _Toc18597 \h </w:instrText>
        </w:r>
        <w:r>
          <w:fldChar w:fldCharType="separate"/>
        </w:r>
        <w:r>
          <w:t>41</w:t>
        </w:r>
        <w:r>
          <w:fldChar w:fldCharType="end"/>
        </w:r>
      </w:hyperlink>
    </w:p>
    <w:p>
      <w:pPr>
        <w:pStyle w:val="TOC2"/>
        <w:tabs>
          <w:tab w:val="right" w:leader="dot" w:pos="8306"/>
        </w:tabs>
      </w:pPr>
      <w:hyperlink w:anchor="_Toc4107" w:history="1">
        <w:r>
          <w:rPr>
            <w:rFonts w:ascii="仿宋" w:eastAsia="仿宋" w:hAnsi="仿宋" w:cs="仿宋" w:hint="eastAsia"/>
            <w:lang w:eastAsia="zh-CN"/>
          </w:rPr>
          <w:t>(三)、制定完善的风险控制机制</w:t>
        </w:r>
        <w:r>
          <w:tab/>
        </w:r>
        <w:r>
          <w:fldChar w:fldCharType="begin"/>
        </w:r>
        <w:r>
          <w:instrText xml:space="preserve"> PAGEREF _Toc4107 \h </w:instrText>
        </w:r>
        <w:r>
          <w:fldChar w:fldCharType="separate"/>
        </w:r>
        <w:r>
          <w:t>42</w:t>
        </w:r>
        <w:r>
          <w:fldChar w:fldCharType="end"/>
        </w:r>
      </w:hyperlink>
    </w:p>
    <w:p>
      <w:pPr>
        <w:pStyle w:val="TOC2"/>
        <w:tabs>
          <w:tab w:val="right" w:leader="dot" w:pos="8306"/>
        </w:tabs>
      </w:pPr>
      <w:hyperlink w:anchor="_Toc20975" w:history="1">
        <w:r>
          <w:rPr>
            <w:rFonts w:ascii="仿宋" w:eastAsia="仿宋" w:hAnsi="仿宋" w:cs="仿宋" w:hint="eastAsia"/>
            <w:lang w:eastAsia="zh-CN"/>
          </w:rPr>
          <w:t>(四)、优化成本管理</w:t>
        </w:r>
        <w:r>
          <w:tab/>
        </w:r>
        <w:r>
          <w:fldChar w:fldCharType="begin"/>
        </w:r>
        <w:r>
          <w:instrText xml:space="preserve"> PAGEREF _Toc20975 \h </w:instrText>
        </w:r>
        <w:r>
          <w:fldChar w:fldCharType="separate"/>
        </w:r>
        <w:r>
          <w:t>43</w:t>
        </w:r>
        <w:r>
          <w:fldChar w:fldCharType="end"/>
        </w:r>
      </w:hyperlink>
    </w:p>
    <w:p>
      <w:pPr>
        <w:pStyle w:val="TOC1"/>
        <w:tabs>
          <w:tab w:val="right" w:leader="dot" w:pos="8306"/>
        </w:tabs>
      </w:pPr>
      <w:hyperlink w:anchor="_Toc27244" w:history="1">
        <w:r>
          <w:rPr>
            <w:rFonts w:ascii="仿宋" w:eastAsia="仿宋" w:hAnsi="仿宋" w:cs="仿宋" w:hint="eastAsia"/>
            <w:lang w:eastAsia="zh-CN"/>
          </w:rPr>
          <w:t>十一、电导仪器项目计划安排</w:t>
        </w:r>
        <w:r>
          <w:tab/>
        </w:r>
        <w:r>
          <w:fldChar w:fldCharType="begin"/>
        </w:r>
        <w:r>
          <w:instrText xml:space="preserve"> PAGEREF _Toc27244 \h </w:instrText>
        </w:r>
        <w:r>
          <w:fldChar w:fldCharType="separate"/>
        </w:r>
        <w:r>
          <w:t>44</w:t>
        </w:r>
        <w:r>
          <w:fldChar w:fldCharType="end"/>
        </w:r>
      </w:hyperlink>
    </w:p>
    <w:p>
      <w:pPr>
        <w:pStyle w:val="TOC2"/>
        <w:tabs>
          <w:tab w:val="right" w:leader="dot" w:pos="8306"/>
        </w:tabs>
      </w:pPr>
      <w:hyperlink w:anchor="_Toc21283" w:history="1">
        <w:r>
          <w:rPr>
            <w:rFonts w:ascii="仿宋" w:eastAsia="仿宋" w:hAnsi="仿宋" w:cs="仿宋" w:hint="eastAsia"/>
            <w:lang w:eastAsia="zh-CN"/>
          </w:rPr>
          <w:t>(一)、建设周期</w:t>
        </w:r>
        <w:r>
          <w:tab/>
        </w:r>
        <w:r>
          <w:fldChar w:fldCharType="begin"/>
        </w:r>
        <w:r>
          <w:instrText xml:space="preserve"> PAGEREF _Toc21283 \h </w:instrText>
        </w:r>
        <w:r>
          <w:fldChar w:fldCharType="separate"/>
        </w:r>
        <w:r>
          <w:t>44</w:t>
        </w:r>
        <w:r>
          <w:fldChar w:fldCharType="end"/>
        </w:r>
      </w:hyperlink>
    </w:p>
    <w:p>
      <w:pPr>
        <w:pStyle w:val="TOC2"/>
        <w:tabs>
          <w:tab w:val="right" w:leader="dot" w:pos="8306"/>
        </w:tabs>
      </w:pPr>
      <w:hyperlink w:anchor="_Toc23653" w:history="1">
        <w:r>
          <w:rPr>
            <w:rFonts w:ascii="仿宋" w:eastAsia="仿宋" w:hAnsi="仿宋" w:cs="仿宋" w:hint="eastAsia"/>
            <w:lang w:eastAsia="zh-CN"/>
          </w:rPr>
          <w:t>(二)、建设进度</w:t>
        </w:r>
        <w:r>
          <w:tab/>
        </w:r>
        <w:r>
          <w:fldChar w:fldCharType="begin"/>
        </w:r>
        <w:r>
          <w:instrText xml:space="preserve"> PAGEREF _Toc23653 \h </w:instrText>
        </w:r>
        <w:r>
          <w:fldChar w:fldCharType="separate"/>
        </w:r>
        <w:r>
          <w:t>45</w:t>
        </w:r>
        <w:r>
          <w:fldChar w:fldCharType="end"/>
        </w:r>
      </w:hyperlink>
    </w:p>
    <w:p>
      <w:pPr>
        <w:pStyle w:val="TOC2"/>
        <w:tabs>
          <w:tab w:val="right" w:leader="dot" w:pos="8306"/>
        </w:tabs>
      </w:pPr>
      <w:hyperlink w:anchor="_Toc10397" w:history="1">
        <w:r>
          <w:rPr>
            <w:rFonts w:ascii="仿宋" w:eastAsia="仿宋" w:hAnsi="仿宋" w:cs="仿宋" w:hint="eastAsia"/>
            <w:lang w:eastAsia="zh-CN"/>
          </w:rPr>
          <w:t>(三)、进度安排注意事项</w:t>
        </w:r>
        <w:r>
          <w:tab/>
        </w:r>
        <w:r>
          <w:fldChar w:fldCharType="begin"/>
        </w:r>
        <w:r>
          <w:instrText xml:space="preserve"> PAGEREF _Toc10397 \h </w:instrText>
        </w:r>
        <w:r>
          <w:fldChar w:fldCharType="separate"/>
        </w:r>
        <w:r>
          <w:t>46</w:t>
        </w:r>
        <w:r>
          <w:fldChar w:fldCharType="end"/>
        </w:r>
      </w:hyperlink>
    </w:p>
    <w:p>
      <w:pPr>
        <w:pStyle w:val="TOC2"/>
        <w:tabs>
          <w:tab w:val="right" w:leader="dot" w:pos="8306"/>
        </w:tabs>
      </w:pPr>
      <w:hyperlink w:anchor="_Toc13682" w:history="1">
        <w:r>
          <w:rPr>
            <w:rFonts w:ascii="仿宋" w:eastAsia="仿宋" w:hAnsi="仿宋" w:cs="仿宋" w:hint="eastAsia"/>
            <w:lang w:eastAsia="zh-CN"/>
          </w:rPr>
          <w:t>(四)、人力资源配置</w:t>
        </w:r>
        <w:r>
          <w:tab/>
        </w:r>
        <w:r>
          <w:fldChar w:fldCharType="begin"/>
        </w:r>
        <w:r>
          <w:instrText xml:space="preserve"> PAGEREF _Toc13682 \h </w:instrText>
        </w:r>
        <w:r>
          <w:fldChar w:fldCharType="separate"/>
        </w:r>
        <w:r>
          <w:t>48</w:t>
        </w:r>
        <w:r>
          <w:fldChar w:fldCharType="end"/>
        </w:r>
      </w:hyperlink>
    </w:p>
    <w:p>
      <w:pPr>
        <w:pStyle w:val="TOC1"/>
        <w:tabs>
          <w:tab w:val="right" w:leader="dot" w:pos="8306"/>
        </w:tabs>
      </w:pPr>
      <w:hyperlink w:anchor="_Toc32299" w:history="1">
        <w:r>
          <w:rPr>
            <w:rFonts w:ascii="仿宋" w:eastAsia="仿宋" w:hAnsi="仿宋" w:cs="仿宋" w:hint="eastAsia"/>
            <w:lang w:eastAsia="zh-CN"/>
          </w:rPr>
          <w:t>十二、电导仪器项目创新与研发</w:t>
        </w:r>
        <w:r>
          <w:tab/>
        </w:r>
        <w:r>
          <w:fldChar w:fldCharType="begin"/>
        </w:r>
        <w:r>
          <w:instrText xml:space="preserve"> PAGEREF _Toc32299 \h </w:instrText>
        </w:r>
        <w:r>
          <w:fldChar w:fldCharType="separate"/>
        </w:r>
        <w:r>
          <w:t>48</w:t>
        </w:r>
        <w:r>
          <w:fldChar w:fldCharType="end"/>
        </w:r>
      </w:hyperlink>
    </w:p>
    <w:p>
      <w:pPr>
        <w:pStyle w:val="TOC2"/>
        <w:tabs>
          <w:tab w:val="right" w:leader="dot" w:pos="8306"/>
        </w:tabs>
      </w:pPr>
      <w:hyperlink w:anchor="_Toc19270" w:history="1">
        <w:r>
          <w:rPr>
            <w:rFonts w:ascii="仿宋" w:eastAsia="仿宋" w:hAnsi="仿宋" w:cs="仿宋" w:hint="eastAsia"/>
            <w:lang w:eastAsia="zh-CN"/>
          </w:rPr>
          <w:t>(一)、创新策略与方向</w:t>
        </w:r>
        <w:r>
          <w:tab/>
        </w:r>
        <w:r>
          <w:fldChar w:fldCharType="begin"/>
        </w:r>
        <w:r>
          <w:instrText xml:space="preserve"> PAGEREF _Toc19270 \h </w:instrText>
        </w:r>
        <w:r>
          <w:fldChar w:fldCharType="separate"/>
        </w:r>
        <w:r>
          <w:t>48</w:t>
        </w:r>
        <w:r>
          <w:fldChar w:fldCharType="end"/>
        </w:r>
      </w:hyperlink>
    </w:p>
    <w:p>
      <w:pPr>
        <w:pStyle w:val="TOC2"/>
        <w:tabs>
          <w:tab w:val="right" w:leader="dot" w:pos="8306"/>
        </w:tabs>
      </w:pPr>
      <w:hyperlink w:anchor="_Toc20305" w:history="1">
        <w:r>
          <w:rPr>
            <w:rFonts w:ascii="仿宋" w:eastAsia="仿宋" w:hAnsi="仿宋" w:cs="仿宋" w:hint="eastAsia"/>
            <w:lang w:eastAsia="zh-CN"/>
          </w:rPr>
          <w:t>(二)、研发规划与投入</w:t>
        </w:r>
        <w:r>
          <w:tab/>
        </w:r>
        <w:r>
          <w:fldChar w:fldCharType="begin"/>
        </w:r>
        <w:r>
          <w:instrText xml:space="preserve"> PAGEREF _Toc20305 \h </w:instrText>
        </w:r>
        <w:r>
          <w:fldChar w:fldCharType="separate"/>
        </w:r>
        <w:r>
          <w:t>50</w:t>
        </w:r>
        <w:r>
          <w:fldChar w:fldCharType="end"/>
        </w:r>
      </w:hyperlink>
    </w:p>
    <w:p>
      <w:pPr>
        <w:pStyle w:val="TOC1"/>
        <w:tabs>
          <w:tab w:val="right" w:leader="dot" w:pos="8306"/>
        </w:tabs>
      </w:pPr>
      <w:hyperlink w:anchor="_Toc7563" w:history="1">
        <w:r>
          <w:rPr>
            <w:rFonts w:ascii="仿宋" w:eastAsia="仿宋" w:hAnsi="仿宋" w:cs="仿宋" w:hint="eastAsia"/>
            <w:lang w:eastAsia="zh-CN"/>
          </w:rPr>
          <w:t>十三、电导仪器项目变更管理</w:t>
        </w:r>
        <w:r>
          <w:tab/>
        </w:r>
        <w:r>
          <w:fldChar w:fldCharType="begin"/>
        </w:r>
        <w:r>
          <w:instrText xml:space="preserve"> PAGEREF _Toc7563 \h </w:instrText>
        </w:r>
        <w:r>
          <w:fldChar w:fldCharType="separate"/>
        </w:r>
        <w:r>
          <w:t>51</w:t>
        </w:r>
        <w:r>
          <w:fldChar w:fldCharType="end"/>
        </w:r>
      </w:hyperlink>
    </w:p>
    <w:p>
      <w:pPr>
        <w:pStyle w:val="TOC2"/>
        <w:tabs>
          <w:tab w:val="right" w:leader="dot" w:pos="8306"/>
        </w:tabs>
      </w:pPr>
      <w:hyperlink w:anchor="_Toc3709" w:history="1">
        <w:r>
          <w:rPr>
            <w:rFonts w:ascii="仿宋" w:eastAsia="仿宋" w:hAnsi="仿宋" w:cs="仿宋" w:hint="eastAsia"/>
            <w:lang w:eastAsia="zh-CN"/>
          </w:rPr>
          <w:t>(一)、变更申请与评估</w:t>
        </w:r>
        <w:r>
          <w:tab/>
        </w:r>
        <w:r>
          <w:fldChar w:fldCharType="begin"/>
        </w:r>
        <w:r>
          <w:instrText xml:space="preserve"> PAGEREF _Toc3709 \h </w:instrText>
        </w:r>
        <w:r>
          <w:fldChar w:fldCharType="separate"/>
        </w:r>
        <w:r>
          <w:t>51</w:t>
        </w:r>
        <w:r>
          <w:fldChar w:fldCharType="end"/>
        </w:r>
      </w:hyperlink>
    </w:p>
    <w:p>
      <w:pPr>
        <w:pStyle w:val="TOC2"/>
        <w:tabs>
          <w:tab w:val="right" w:leader="dot" w:pos="8306"/>
        </w:tabs>
      </w:pPr>
      <w:hyperlink w:anchor="_Toc10424" w:history="1">
        <w:r>
          <w:rPr>
            <w:rFonts w:ascii="仿宋" w:eastAsia="仿宋" w:hAnsi="仿宋" w:cs="仿宋" w:hint="eastAsia"/>
            <w:lang w:eastAsia="zh-CN"/>
          </w:rPr>
          <w:t>(二)、变更实施与控制</w:t>
        </w:r>
        <w:r>
          <w:tab/>
        </w:r>
        <w:r>
          <w:fldChar w:fldCharType="begin"/>
        </w:r>
        <w:r>
          <w:instrText xml:space="preserve"> PAGEREF _Toc10424 \h </w:instrText>
        </w:r>
        <w:r>
          <w:fldChar w:fldCharType="separate"/>
        </w:r>
        <w:r>
          <w:t>52</w:t>
        </w:r>
        <w:r>
          <w:fldChar w:fldCharType="end"/>
        </w:r>
      </w:hyperlink>
    </w:p>
    <w:p>
      <w:pPr>
        <w:pStyle w:val="TOC1"/>
        <w:tabs>
          <w:tab w:val="right" w:leader="dot" w:pos="8306"/>
        </w:tabs>
      </w:pPr>
      <w:hyperlink w:anchor="_Toc21250" w:history="1">
        <w:r>
          <w:rPr>
            <w:rFonts w:ascii="仿宋" w:eastAsia="仿宋" w:hAnsi="仿宋" w:cs="仿宋" w:hint="eastAsia"/>
            <w:lang w:eastAsia="zh-CN"/>
          </w:rPr>
          <w:t>十四、利益相关者分析与沟通计划</w:t>
        </w:r>
        <w:r>
          <w:tab/>
        </w:r>
        <w:r>
          <w:fldChar w:fldCharType="begin"/>
        </w:r>
        <w:r>
          <w:instrText xml:space="preserve"> PAGEREF _Toc21250 \h </w:instrText>
        </w:r>
        <w:r>
          <w:fldChar w:fldCharType="separate"/>
        </w:r>
        <w:r>
          <w:t>53</w:t>
        </w:r>
        <w:r>
          <w:fldChar w:fldCharType="end"/>
        </w:r>
      </w:hyperlink>
    </w:p>
    <w:p>
      <w:pPr>
        <w:pStyle w:val="TOC2"/>
        <w:tabs>
          <w:tab w:val="right" w:leader="dot" w:pos="8306"/>
        </w:tabs>
      </w:pPr>
      <w:hyperlink w:anchor="_Toc26792" w:history="1">
        <w:r>
          <w:rPr>
            <w:rFonts w:ascii="仿宋" w:eastAsia="仿宋" w:hAnsi="仿宋" w:cs="仿宋" w:hint="eastAsia"/>
            <w:lang w:eastAsia="zh-CN"/>
          </w:rPr>
          <w:t>(一)、利益相关者分析</w:t>
        </w:r>
        <w:r>
          <w:tab/>
        </w:r>
        <w:r>
          <w:fldChar w:fldCharType="begin"/>
        </w:r>
        <w:r>
          <w:instrText xml:space="preserve"> PAGEREF _Toc26792 \h </w:instrText>
        </w:r>
        <w:r>
          <w:fldChar w:fldCharType="separate"/>
        </w:r>
        <w:r>
          <w:t>53</w:t>
        </w:r>
        <w:r>
          <w:fldChar w:fldCharType="end"/>
        </w:r>
      </w:hyperlink>
    </w:p>
    <w:p>
      <w:pPr>
        <w:pStyle w:val="TOC2"/>
        <w:tabs>
          <w:tab w:val="right" w:leader="dot" w:pos="8306"/>
        </w:tabs>
      </w:pPr>
      <w:hyperlink w:anchor="_Toc11223" w:history="1">
        <w:r>
          <w:rPr>
            <w:rFonts w:ascii="仿宋" w:eastAsia="仿宋" w:hAnsi="仿宋" w:cs="仿宋" w:hint="eastAsia"/>
            <w:lang w:eastAsia="zh-CN"/>
          </w:rPr>
          <w:t>(二)、沟通计划</w:t>
        </w:r>
        <w:r>
          <w:tab/>
        </w:r>
        <w:r>
          <w:fldChar w:fldCharType="begin"/>
        </w:r>
        <w:r>
          <w:instrText xml:space="preserve"> PAGEREF _Toc11223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89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45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804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电导仪器项目的主要产品是XXXX，预计年产值为XXX万元。这一产品在市场中占据着重要的地位，其广泛的应用范围使得该电导仪器项目的市场前景非常广阔。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导仪器项目的xxx产品作为重要的原材料之一，将在多个领域发挥关键作用。其在建筑、交通、能源等方面的广泛应用将为整个产业链提供强大的支持，形成产业协同效应。电导仪器项目的年产值XXX万XXX万XXX万万元不仅反映了其在市场上的巨大潜力，更预示着它对国民经济的积极贡献。这种关联度高、涉及面广的产业关系，使得该电导仪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98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导仪器项目总征地面积为XXXX平方米，相当于约XX.XX亩，其中净用地面积为XXXX平方米，红线范围内相当于约XX.XX亩。这一用地规模充分考虑了电导仪器项目的建设需求，保障了电导仪器项目在合适的空间内得以充分发展。电导仪器项目规划的总建筑面积为XXXX平方米，其中主体工程建设占XXXX平方米，计容建筑面积达XXXX平方米。预计建筑工程的投资将达到XXXX万元，为电导仪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导仪器项目计划购置的设备共计XXXX台（套），设备购置费用为XXXX万元。这一设备购置计划充分考虑到电导仪器项目的生产需求和技术要求，确保了电导仪器项目在生产运营中具备先进的技术装备和高效的生产能力。设备的合理配置将为电导仪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导仪器项目计划总投资为XXXX万元，预计年实现营业收入为XXXX万元。这一产能规模的设定旨在确保电导仪器项目能够在投资与回报之间取得平衡，实现长期可持续的发展。电导仪器项目的总投资充分考虑到各个方面的需求，包括用地建设、设备购置等多个环节，以确保电导仪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4123"/>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8708"/>
      <w:r>
        <w:rPr>
          <w:rFonts w:ascii="仿宋" w:eastAsia="仿宋" w:hAnsi="仿宋" w:cs="仿宋" w:hint="eastAsia"/>
          <w:lang w:eastAsia="zh-CN"/>
        </w:rPr>
        <w:t>(一)、电导仪器行业分析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电导仪器行业一直以来都是市场的关注焦点。行业内的发展趋势、竞争态势以及潜在机会都对电导仪器项目的推进产生深远的影响。通过深入研究行业的整体概貌，我们将更好地理解行业的核心特征，为电导仪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导仪器行业，技术一直是推动创新和发展的关键因素。我们将对当前技术趋势进行详尽分析，包括但不限于人工智能、大数据应用、先进制造技术等。这有助于电导仪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电导仪器项目成功的基础。我们将对主要竞争对手进行深入研究，包括其市场份额、产品特点、市场定位等。通过全面了解竞争对手的优势和劣势，电导仪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4503"/>
      <w:r>
        <w:rPr>
          <w:rFonts w:ascii="仿宋" w:eastAsia="仿宋" w:hAnsi="仿宋" w:cs="仿宋" w:hint="eastAsia"/>
          <w:sz w:val="28"/>
          <w:lang w:eastAsia="zh-CN"/>
        </w:rPr>
        <w:t>(二)、电导仪器市场分析预测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通过对市场规模的深入调研，我们将预测电导仪器市场未来的增长趋势。这包括市场的整体规模、各细分领域的发展趋势等。电导仪器项目可以根据市场的扩张速度和潜在机会，制定更符合市场需求的发展策略。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导仪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导仪器项目实施过程中需要充分考虑的因素。我们将对市场风险进行全面评估，包括但不限于政策法规风险、市场竞争风险、技术变革风险等。通过对潜在风险的深入分析，电导仪器项目可以制定相应的风险缓解策略，降低不确定性对电导仪器项目的影响。</w:t>
      </w:r>
    </w:p>
    <w:p>
      <w:pPr>
        <w:pStyle w:val="Heading1"/>
        <w:ind w:firstLine="560" w:firstLineChars="200"/>
        <w:rPr>
          <w:rFonts w:ascii="仿宋" w:eastAsia="仿宋" w:hAnsi="仿宋" w:cs="仿宋" w:hint="eastAsia"/>
          <w:sz w:val="28"/>
          <w:lang w:eastAsia="zh-CN"/>
        </w:rPr>
      </w:pPr>
      <w:bookmarkStart w:id="8" w:name="_Toc550"/>
      <w:r>
        <w:rPr>
          <w:rFonts w:ascii="仿宋" w:eastAsia="仿宋" w:hAnsi="仿宋" w:cs="仿宋" w:hint="eastAsia"/>
          <w:sz w:val="28"/>
          <w:lang w:eastAsia="zh-CN"/>
        </w:rPr>
        <w:t>三、电导仪器项目选址可行性分析</w:t>
      </w:r>
      <w:bookmarkEnd w:id="8"/>
    </w:p>
    <w:p>
      <w:pPr>
        <w:pStyle w:val="Heading2"/>
        <w:rPr>
          <w:rFonts w:ascii="仿宋" w:eastAsia="仿宋" w:hAnsi="仿宋" w:cs="仿宋" w:hint="eastAsia"/>
          <w:lang w:eastAsia="zh-CN"/>
        </w:rPr>
      </w:pPr>
      <w:bookmarkStart w:id="9" w:name="_Toc25654"/>
      <w:r>
        <w:rPr>
          <w:rFonts w:ascii="仿宋" w:eastAsia="仿宋" w:hAnsi="仿宋" w:cs="仿宋" w:hint="eastAsia"/>
          <w:lang w:eastAsia="zh-CN"/>
        </w:rPr>
        <w:t>(一)、电导仪器项目选址</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该电导仪器项目选址位于XX省XX市XX区XXX街道</w:t>
      </w:r>
    </w:p>
    <w:p>
      <w:pPr>
        <w:pStyle w:val="Heading2"/>
        <w:ind w:firstLine="560" w:firstLineChars="200"/>
        <w:rPr>
          <w:rFonts w:ascii="仿宋" w:eastAsia="仿宋" w:hAnsi="仿宋" w:cs="仿宋" w:hint="eastAsia"/>
          <w:sz w:val="28"/>
          <w:lang w:eastAsia="zh-CN"/>
        </w:rPr>
      </w:pPr>
      <w:bookmarkStart w:id="10" w:name="_Toc3615"/>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电导仪器项目的征地面积将根据电导仪器项目的实际规模和需求进行精确规划。具体面积XXX平方米，旨在确保电导仪器项目不仅能够满足当前的发展需求，还能够预留空间以适应未来的扩展。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净用地面积是在征地面积基础上去除不可利用面积后的实际可开发用地。具体面积XXX平方米，考虑到环保、交通、安全等多方面因素，以确保电导仪器项目在整体利用效率上达到最优。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电导仪器项目计划建设的建筑总规模具体面积XXX平方米。这一规模的确定综合考虑了电导仪器项目的性质、规模，以及城市规划的相关要求，确保建筑布局与周边环境协调一致。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绿地率是电导仪器项目用地中被规划为绿地的比例。具体面积XXX平方米，旨在通过合理规划绿地，改善电导仪器项目周边环境，提升居民生活质量，并符合城市整体绿化规划。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容积率是用地上可以建设的建筑总体积与用地面积之比。具体面积XXX，通过合理的容积率规划，确保电导仪器项目建筑规模与周边环境和谐共生。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确保电导仪器项目选址与当地城市规划相一致，具体面积XXX平方米。通过与城市规划部门深入沟通，确保电导仪器项目不仅符合城市的整体发展方向，还能够融入城市的发展布局，为城市的长远发展贡献力量。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电导仪器项目选址符合当地产业政策，具体面积XXX平方米。这包括电导仪器项目对当地经济的促进作用，以及对相关产业的带动效应，确保电导仪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用地总体要求必须符合环保和可持续发展的原则，具体面积XXX平方米。通过采用绿色建筑设计、节能减排等措施，确保电导仪器项目在建设和运营过程中对环境的影响最小化，达到可持续发展的要求。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确保电导仪器项目选址具备必要的公共设施配套，具体面积XXX平方米。这包括交通便利性、教育、医疗等基础设施，以提高居民生活品质，使得电导仪器项目选址更具吸引力。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考虑用地总体要求对当地社会稳定性的影响，具体面积XXX平方米。通过深入了解当地社区反馈，确保电导仪器项目的选址和建设过程对当地社会和谐稳定产生积极作用。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导仪器项目选址不仅符合法规和规划，还在实际操作中具有可行性。这一全面规划将为电导仪器项目的成功实施提供坚实的基础，确保电导仪器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3434"/>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导仪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导仪器项目的设备规划和空间设计中，我们将采取灵活设备布局的措施。设备布局将根据实际需求进行灵活设计，避免不必要的浪费。通过合理规划设备摆放位置，我们将提高设备的利用率，减少设备间距，以确保电导仪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进一步，我们计划在电导仪器项目内部引入共享设施的概念，例如共享会议室、办公区等。通过这种方式，我们可以减少对资源的重复建设，提高资源共享效率，从而减小电导仪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8065"/>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导仪器项目的总图布置中，我们将不同功能区域进行明确的规划，以最大程度满足电导仪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6082"/>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导仪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电导仪器项目对环境的影响是综合评价的重要因素之一。我们将详细考虑选址周边的自然环境、生态保护区、水源地等情况，确保电导仪器项目的建设和运营对环境影响最小化，并符合当地的环保法规标准。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对选址的评价还需充分考虑当地政府的产业政策和法规。我们将详细了解电导仪器项目所在地的相关政策，确保电导仪器项目的规划和运营与当地法规相符，降低不必要的法律风险。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考虑到社会稳定性对企业运营的重要性，我们将评估选址地区的社会安全情况、劳工关系、社区反馈等方面，以确保电导仪器项目的建设和运营不会受到社会稳定性的负面影响。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最后，我们将综合考虑用地成本，包括土地购置费用、土地开发成本等。通过对用地成本的详细评估，我们能够做出更为精确的经济效益分析，为电导仪器项目的投资决策提供有力支持。</w:t>
      </w:r>
    </w:p>
    <w:p>
      <w:pPr>
        <w:pStyle w:val="Heading1"/>
        <w:ind w:firstLine="560" w:firstLineChars="200"/>
        <w:rPr>
          <w:rFonts w:ascii="仿宋" w:eastAsia="仿宋" w:hAnsi="仿宋" w:cs="仿宋" w:hint="eastAsia"/>
          <w:sz w:val="28"/>
          <w:lang w:eastAsia="zh-CN"/>
        </w:rPr>
      </w:pPr>
      <w:bookmarkStart w:id="14" w:name="_Toc22305"/>
      <w:r>
        <w:rPr>
          <w:rFonts w:ascii="仿宋" w:eastAsia="仿宋" w:hAnsi="仿宋" w:cs="仿宋" w:hint="eastAsia"/>
          <w:sz w:val="28"/>
          <w:lang w:eastAsia="zh-CN"/>
        </w:rPr>
        <w:t>四、电导仪器项目土建工程</w:t>
      </w:r>
      <w:bookmarkEnd w:id="14"/>
    </w:p>
    <w:p>
      <w:pPr>
        <w:pStyle w:val="Heading2"/>
        <w:rPr>
          <w:rFonts w:ascii="仿宋" w:eastAsia="仿宋" w:hAnsi="仿宋" w:cs="仿宋" w:hint="eastAsia"/>
          <w:lang w:eastAsia="zh-CN"/>
        </w:rPr>
      </w:pPr>
      <w:bookmarkStart w:id="15" w:name="_Toc1201"/>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在电导仪器项目的建筑工程设计中，我们将秉承一系列重要的设计原则，以确保电导仪器项目建筑在功能、美观、可持续性等方面达到最佳效果。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首要原则是确保建筑的功能性得到最大化的发挥。我们将充分理解电导仪器项目的实际需求，合理布局各个功能区域，保证建筑在满足业务需求的同时，提供高效的工作环境。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在建筑设计中，我们将综合考虑建设和运营成本。通过精细的经济效益分析，确保设计方案在高效利用资源的同时，对电导仪器项目的长期盈利能力有积极的贡献。</w:t>
      </w:r>
    </w:p>
    <w:p>
      <w:pPr>
        <w:pStyle w:val="Heading2"/>
        <w:ind w:firstLine="560" w:firstLineChars="200"/>
        <w:rPr>
          <w:rFonts w:ascii="仿宋" w:eastAsia="仿宋" w:hAnsi="仿宋" w:cs="仿宋" w:hint="eastAsia"/>
          <w:sz w:val="28"/>
          <w:lang w:eastAsia="zh-CN"/>
        </w:rPr>
      </w:pPr>
      <w:bookmarkStart w:id="16" w:name="_Toc19657"/>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导仪器项目的土建工程设计中，我们将精准设定设计年限，结合电导仪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导仪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17432"/>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电导仪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导仪器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导仪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27025"/>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本期工程电导仪器项目预计总建筑面积XXX平方米，其中：计容建筑面积XXX平方米，计划建筑工程投资XX万元，占电导仪器项目总投资的XX%。</w:t>
      </w:r>
    </w:p>
    <w:p>
      <w:pPr>
        <w:pStyle w:val="Heading1"/>
        <w:ind w:firstLine="560" w:firstLineChars="200"/>
        <w:rPr>
          <w:rFonts w:ascii="仿宋" w:eastAsia="仿宋" w:hAnsi="仿宋" w:cs="仿宋" w:hint="eastAsia"/>
          <w:sz w:val="28"/>
          <w:lang w:eastAsia="zh-CN"/>
        </w:rPr>
      </w:pPr>
      <w:bookmarkStart w:id="19" w:name="_Toc10342"/>
      <w:r>
        <w:rPr>
          <w:rFonts w:ascii="仿宋" w:eastAsia="仿宋" w:hAnsi="仿宋" w:cs="仿宋" w:hint="eastAsia"/>
          <w:sz w:val="28"/>
          <w:lang w:eastAsia="zh-CN"/>
        </w:rPr>
        <w:t>五、工艺说明</w:t>
      </w:r>
      <w:bookmarkEnd w:id="19"/>
    </w:p>
    <w:p>
      <w:pPr>
        <w:pStyle w:val="Heading2"/>
        <w:rPr>
          <w:rFonts w:ascii="仿宋" w:eastAsia="仿宋" w:hAnsi="仿宋" w:cs="仿宋" w:hint="eastAsia"/>
          <w:lang w:eastAsia="zh-CN"/>
        </w:rPr>
      </w:pPr>
      <w:bookmarkStart w:id="20" w:name="_Toc10712"/>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电导仪器项目的技术管理特点体现在其创新导向。通过引入最先进的技术趋势和解决方案，电导仪器项目致力于提升科技含量、提高质量和效率水平。这意味着我们将采用最新的工具和方法，确保电导仪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导仪器项目技术管理的显著特征。通过整合不同领域的技术资源，我们实现了跨学科的协同工作。这有助于优化技术架构，提高整体效能。此外，整合性策略还促进了不同技术团队之间的紧密沟通和高效合作，确保电导仪器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导仪器项目所采用的技术。通过不断优化技术方案，电导仪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导仪器项目团队将在电导仪器项目初期识别可能的技术风险，并采取相应的预防和应对措施。通过建立健全的风险评估机制，电导仪器项目能够在实施过程中及时发现并解决潜在的技术问题，保障电导仪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导仪器项目中，技术将成为电导仪器项目成功的有力支持。这一深度剖析揭示了技术管理在电导仪器项目实施中的关键作用，为电导仪器项目的技术基础奠定了坚实的基础。</w:t>
      </w:r>
    </w:p>
    <w:p>
      <w:pPr>
        <w:pStyle w:val="Heading2"/>
        <w:ind w:firstLine="560" w:firstLineChars="200"/>
        <w:rPr>
          <w:rFonts w:ascii="仿宋" w:eastAsia="仿宋" w:hAnsi="仿宋" w:cs="仿宋" w:hint="eastAsia"/>
          <w:sz w:val="28"/>
          <w:lang w:eastAsia="zh-CN"/>
        </w:rPr>
      </w:pPr>
      <w:bookmarkStart w:id="21" w:name="_Toc18587"/>
      <w:r>
        <w:rPr>
          <w:rFonts w:ascii="仿宋" w:eastAsia="仿宋" w:hAnsi="仿宋" w:cs="仿宋" w:hint="eastAsia"/>
          <w:sz w:val="28"/>
          <w:lang w:eastAsia="zh-CN"/>
        </w:rPr>
        <w:t>(二)、电导仪器项目工艺技术设计方案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导仪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导仪器项目将严格按照相关行业规范要求进行组织。通过有效控制产品质量，电导仪器项目将致力于为顾客提供优质的电导仪器项目产品和良好的服务。这体现了电导仪器项目对于生产活动合规性和质量标准的高度重视，为电导仪器项目的可持续发展和顾客满意度奠定了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https://d.book118.com/358057001044006041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电导仪器项目计划设计方案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电导仪器项目计划设计方案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电导仪器项目计划设计方案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电导仪器项目计划设计方案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电导仪器项目计划设计方案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电导仪器项目计划设计方案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电导仪器项目计划设计方案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电导仪器项目计划设计方案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电导仪器项目计划设计方案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电导仪器项目计划设计方案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电导仪器项目计划设计方案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电导仪器项目计划设计方案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电导仪器项目计划设计方案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电导仪器项目计划设计方案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电导仪器项目计划设计方案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电导仪器项目计划设计方案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电导仪器项目计划设计方案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0FBE"/>
    <w:rsid w:val="00080FB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805700104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2024-02-21T08:32:00Z</dcterms:created>
  <dcterms:modified xsi:type="dcterms:W3CDTF">2024-02-21T08:33:03Z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1623AFE4859146DC88AB44E7349C91A7_11</vt:lpwstr>
  </property>
  <property fmtid="{D5CDD505-2E9C-101B-9397-08002B2CF9AE}" pid="3" name="KSOProductBuildVer">
    <vt:lpwstr>2052-12.1.0.16250</vt:lpwstr>
  </property>
</Properties>
</file>