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涂料助剂：流平剂项目规划设计方案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66" w:history="1">
        <w:r>
          <w:rPr>
            <w:rFonts w:ascii="仿宋" w:eastAsia="仿宋" w:hAnsi="仿宋" w:cs="仿宋" w:hint="eastAsia"/>
            <w:lang w:eastAsia="zh-CN"/>
          </w:rPr>
          <w:t>概论</w:t>
        </w:r>
        <w:r>
          <w:tab/>
        </w:r>
        <w:r>
          <w:fldChar w:fldCharType="begin"/>
        </w:r>
        <w:r>
          <w:instrText xml:space="preserve"> PAGEREF _Toc32366 \h </w:instrText>
        </w:r>
        <w:r>
          <w:fldChar w:fldCharType="separate"/>
        </w:r>
        <w:r>
          <w:t>3</w:t>
        </w:r>
        <w:r>
          <w:fldChar w:fldCharType="end"/>
        </w:r>
      </w:hyperlink>
    </w:p>
    <w:p>
      <w:pPr>
        <w:pStyle w:val="TOC1"/>
        <w:tabs>
          <w:tab w:val="right" w:leader="dot" w:pos="8306"/>
        </w:tabs>
      </w:pPr>
      <w:hyperlink w:anchor="_Toc29406" w:history="1">
        <w:r>
          <w:rPr>
            <w:rFonts w:ascii="仿宋" w:eastAsia="仿宋" w:hAnsi="仿宋" w:cs="仿宋" w:hint="eastAsia"/>
            <w:lang w:eastAsia="zh-CN"/>
          </w:rPr>
          <w:t>一、工艺说明</w:t>
        </w:r>
        <w:r>
          <w:tab/>
        </w:r>
        <w:r>
          <w:fldChar w:fldCharType="begin"/>
        </w:r>
        <w:r>
          <w:instrText xml:space="preserve"> PAGEREF _Toc29406 \h </w:instrText>
        </w:r>
        <w:r>
          <w:fldChar w:fldCharType="separate"/>
        </w:r>
        <w:r>
          <w:t>3</w:t>
        </w:r>
        <w:r>
          <w:fldChar w:fldCharType="end"/>
        </w:r>
      </w:hyperlink>
    </w:p>
    <w:p>
      <w:pPr>
        <w:pStyle w:val="TOC2"/>
        <w:tabs>
          <w:tab w:val="right" w:leader="dot" w:pos="8306"/>
        </w:tabs>
      </w:pPr>
      <w:hyperlink w:anchor="_Toc18435" w:history="1">
        <w:r>
          <w:rPr>
            <w:rFonts w:ascii="仿宋" w:eastAsia="仿宋" w:hAnsi="仿宋" w:cs="仿宋" w:hint="eastAsia"/>
            <w:lang w:eastAsia="zh-CN"/>
          </w:rPr>
          <w:t>(一)、技术管理特点</w:t>
        </w:r>
        <w:r>
          <w:tab/>
        </w:r>
        <w:r>
          <w:fldChar w:fldCharType="begin"/>
        </w:r>
        <w:r>
          <w:instrText xml:space="preserve"> PAGEREF _Toc18435 \h </w:instrText>
        </w:r>
        <w:r>
          <w:fldChar w:fldCharType="separate"/>
        </w:r>
        <w:r>
          <w:t>3</w:t>
        </w:r>
        <w:r>
          <w:fldChar w:fldCharType="end"/>
        </w:r>
      </w:hyperlink>
    </w:p>
    <w:p>
      <w:pPr>
        <w:pStyle w:val="TOC2"/>
        <w:tabs>
          <w:tab w:val="right" w:leader="dot" w:pos="8306"/>
        </w:tabs>
      </w:pPr>
      <w:hyperlink w:anchor="_Toc11043" w:history="1">
        <w:r>
          <w:rPr>
            <w:rFonts w:ascii="仿宋" w:eastAsia="仿宋" w:hAnsi="仿宋" w:cs="仿宋" w:hint="eastAsia"/>
            <w:lang w:eastAsia="zh-CN"/>
          </w:rPr>
          <w:t>(二)、涂料助剂：流平剂项目工艺技术设计方案</w:t>
        </w:r>
        <w:r>
          <w:tab/>
        </w:r>
        <w:r>
          <w:fldChar w:fldCharType="begin"/>
        </w:r>
        <w:r>
          <w:instrText xml:space="preserve"> PAGEREF _Toc11043 \h </w:instrText>
        </w:r>
        <w:r>
          <w:fldChar w:fldCharType="separate"/>
        </w:r>
        <w:r>
          <w:t>4</w:t>
        </w:r>
        <w:r>
          <w:fldChar w:fldCharType="end"/>
        </w:r>
      </w:hyperlink>
    </w:p>
    <w:p>
      <w:pPr>
        <w:pStyle w:val="TOC2"/>
        <w:tabs>
          <w:tab w:val="right" w:leader="dot" w:pos="8306"/>
        </w:tabs>
      </w:pPr>
      <w:hyperlink w:anchor="_Toc11334" w:history="1">
        <w:r>
          <w:rPr>
            <w:rFonts w:ascii="仿宋" w:eastAsia="仿宋" w:hAnsi="仿宋" w:cs="仿宋" w:hint="eastAsia"/>
            <w:lang w:eastAsia="zh-CN"/>
          </w:rPr>
          <w:t>(三)、设备选型方案</w:t>
        </w:r>
        <w:r>
          <w:tab/>
        </w:r>
        <w:r>
          <w:fldChar w:fldCharType="begin"/>
        </w:r>
        <w:r>
          <w:instrText xml:space="preserve"> PAGEREF _Toc11334 \h </w:instrText>
        </w:r>
        <w:r>
          <w:fldChar w:fldCharType="separate"/>
        </w:r>
        <w:r>
          <w:t>5</w:t>
        </w:r>
        <w:r>
          <w:fldChar w:fldCharType="end"/>
        </w:r>
      </w:hyperlink>
    </w:p>
    <w:p>
      <w:pPr>
        <w:pStyle w:val="TOC1"/>
        <w:tabs>
          <w:tab w:val="right" w:leader="dot" w:pos="8306"/>
        </w:tabs>
      </w:pPr>
      <w:hyperlink w:anchor="_Toc29379" w:history="1">
        <w:r>
          <w:rPr>
            <w:rFonts w:ascii="仿宋" w:eastAsia="仿宋" w:hAnsi="仿宋" w:cs="仿宋" w:hint="eastAsia"/>
            <w:lang w:eastAsia="zh-CN"/>
          </w:rPr>
          <w:t>二、涂料助剂：流平剂项目土建工程</w:t>
        </w:r>
        <w:r>
          <w:tab/>
        </w:r>
        <w:r>
          <w:fldChar w:fldCharType="begin"/>
        </w:r>
        <w:r>
          <w:instrText xml:space="preserve"> PAGEREF _Toc29379 \h </w:instrText>
        </w:r>
        <w:r>
          <w:fldChar w:fldCharType="separate"/>
        </w:r>
        <w:r>
          <w:t>7</w:t>
        </w:r>
        <w:r>
          <w:fldChar w:fldCharType="end"/>
        </w:r>
      </w:hyperlink>
    </w:p>
    <w:p>
      <w:pPr>
        <w:pStyle w:val="TOC2"/>
        <w:tabs>
          <w:tab w:val="right" w:leader="dot" w:pos="8306"/>
        </w:tabs>
      </w:pPr>
      <w:hyperlink w:anchor="_Toc9551" w:history="1">
        <w:r>
          <w:rPr>
            <w:rFonts w:ascii="仿宋" w:eastAsia="仿宋" w:hAnsi="仿宋" w:cs="仿宋" w:hint="eastAsia"/>
            <w:lang w:eastAsia="zh-CN"/>
          </w:rPr>
          <w:t>(一)、建筑工程设计原则</w:t>
        </w:r>
        <w:r>
          <w:tab/>
        </w:r>
        <w:r>
          <w:fldChar w:fldCharType="begin"/>
        </w:r>
        <w:r>
          <w:instrText xml:space="preserve"> PAGEREF _Toc9551 \h </w:instrText>
        </w:r>
        <w:r>
          <w:fldChar w:fldCharType="separate"/>
        </w:r>
        <w:r>
          <w:t>7</w:t>
        </w:r>
        <w:r>
          <w:fldChar w:fldCharType="end"/>
        </w:r>
      </w:hyperlink>
    </w:p>
    <w:p>
      <w:pPr>
        <w:pStyle w:val="TOC2"/>
        <w:tabs>
          <w:tab w:val="right" w:leader="dot" w:pos="8306"/>
        </w:tabs>
      </w:pPr>
      <w:hyperlink w:anchor="_Toc4249" w:history="1">
        <w:r>
          <w:rPr>
            <w:rFonts w:ascii="仿宋" w:eastAsia="仿宋" w:hAnsi="仿宋" w:cs="仿宋" w:hint="eastAsia"/>
            <w:lang w:eastAsia="zh-CN"/>
          </w:rPr>
          <w:t>(二)、土建工程设计年限及安全等级</w:t>
        </w:r>
        <w:r>
          <w:tab/>
        </w:r>
        <w:r>
          <w:fldChar w:fldCharType="begin"/>
        </w:r>
        <w:r>
          <w:instrText xml:space="preserve"> PAGEREF _Toc4249 \h </w:instrText>
        </w:r>
        <w:r>
          <w:fldChar w:fldCharType="separate"/>
        </w:r>
        <w:r>
          <w:t>8</w:t>
        </w:r>
        <w:r>
          <w:fldChar w:fldCharType="end"/>
        </w:r>
      </w:hyperlink>
    </w:p>
    <w:p>
      <w:pPr>
        <w:pStyle w:val="TOC2"/>
        <w:tabs>
          <w:tab w:val="right" w:leader="dot" w:pos="8306"/>
        </w:tabs>
      </w:pPr>
      <w:hyperlink w:anchor="_Toc18205" w:history="1">
        <w:r>
          <w:rPr>
            <w:rFonts w:ascii="仿宋" w:eastAsia="仿宋" w:hAnsi="仿宋" w:cs="仿宋" w:hint="eastAsia"/>
            <w:lang w:eastAsia="zh-CN"/>
          </w:rPr>
          <w:t>(三)、建筑工程设计总体要求</w:t>
        </w:r>
        <w:r>
          <w:tab/>
        </w:r>
        <w:r>
          <w:fldChar w:fldCharType="begin"/>
        </w:r>
        <w:r>
          <w:instrText xml:space="preserve"> PAGEREF _Toc18205 \h </w:instrText>
        </w:r>
        <w:r>
          <w:fldChar w:fldCharType="separate"/>
        </w:r>
        <w:r>
          <w:t>9</w:t>
        </w:r>
        <w:r>
          <w:fldChar w:fldCharType="end"/>
        </w:r>
      </w:hyperlink>
    </w:p>
    <w:p>
      <w:pPr>
        <w:pStyle w:val="TOC2"/>
        <w:tabs>
          <w:tab w:val="right" w:leader="dot" w:pos="8306"/>
        </w:tabs>
      </w:pPr>
      <w:hyperlink w:anchor="_Toc30420" w:history="1">
        <w:r>
          <w:rPr>
            <w:rFonts w:ascii="仿宋" w:eastAsia="仿宋" w:hAnsi="仿宋" w:cs="仿宋" w:hint="eastAsia"/>
            <w:lang w:eastAsia="zh-CN"/>
          </w:rPr>
          <w:t>(四)、土建工程建设指标</w:t>
        </w:r>
        <w:r>
          <w:tab/>
        </w:r>
        <w:r>
          <w:fldChar w:fldCharType="begin"/>
        </w:r>
        <w:r>
          <w:instrText xml:space="preserve"> PAGEREF _Toc30420 \h </w:instrText>
        </w:r>
        <w:r>
          <w:fldChar w:fldCharType="separate"/>
        </w:r>
        <w:r>
          <w:t>10</w:t>
        </w:r>
        <w:r>
          <w:fldChar w:fldCharType="end"/>
        </w:r>
      </w:hyperlink>
    </w:p>
    <w:p>
      <w:pPr>
        <w:pStyle w:val="TOC1"/>
        <w:tabs>
          <w:tab w:val="right" w:leader="dot" w:pos="8306"/>
        </w:tabs>
      </w:pPr>
      <w:hyperlink w:anchor="_Toc30872" w:history="1">
        <w:r>
          <w:rPr>
            <w:rFonts w:ascii="仿宋" w:eastAsia="仿宋" w:hAnsi="仿宋" w:cs="仿宋" w:hint="eastAsia"/>
            <w:lang w:eastAsia="zh-CN"/>
          </w:rPr>
          <w:t>三、涂料助剂：流平剂项目概论</w:t>
        </w:r>
        <w:r>
          <w:tab/>
        </w:r>
        <w:r>
          <w:fldChar w:fldCharType="begin"/>
        </w:r>
        <w:r>
          <w:instrText xml:space="preserve"> PAGEREF _Toc30872 \h </w:instrText>
        </w:r>
        <w:r>
          <w:fldChar w:fldCharType="separate"/>
        </w:r>
        <w:r>
          <w:t>10</w:t>
        </w:r>
        <w:r>
          <w:fldChar w:fldCharType="end"/>
        </w:r>
      </w:hyperlink>
    </w:p>
    <w:p>
      <w:pPr>
        <w:pStyle w:val="TOC2"/>
        <w:tabs>
          <w:tab w:val="right" w:leader="dot" w:pos="8306"/>
        </w:tabs>
      </w:pPr>
      <w:hyperlink w:anchor="_Toc24709" w:history="1">
        <w:r>
          <w:rPr>
            <w:rFonts w:ascii="仿宋" w:eastAsia="仿宋" w:hAnsi="仿宋" w:cs="仿宋" w:hint="eastAsia"/>
            <w:lang w:eastAsia="zh-CN"/>
          </w:rPr>
          <w:t>(一)、涂料助剂：流平剂项目概况</w:t>
        </w:r>
        <w:r>
          <w:tab/>
        </w:r>
        <w:r>
          <w:fldChar w:fldCharType="begin"/>
        </w:r>
        <w:r>
          <w:instrText xml:space="preserve"> PAGEREF _Toc24709 \h </w:instrText>
        </w:r>
        <w:r>
          <w:fldChar w:fldCharType="separate"/>
        </w:r>
        <w:r>
          <w:t>10</w:t>
        </w:r>
        <w:r>
          <w:fldChar w:fldCharType="end"/>
        </w:r>
      </w:hyperlink>
    </w:p>
    <w:p>
      <w:pPr>
        <w:pStyle w:val="TOC2"/>
        <w:tabs>
          <w:tab w:val="right" w:leader="dot" w:pos="8306"/>
        </w:tabs>
      </w:pPr>
      <w:hyperlink w:anchor="_Toc16704" w:history="1">
        <w:r>
          <w:rPr>
            <w:rFonts w:ascii="仿宋" w:eastAsia="仿宋" w:hAnsi="仿宋" w:cs="仿宋" w:hint="eastAsia"/>
            <w:lang w:eastAsia="zh-CN"/>
          </w:rPr>
          <w:t>(二)、涂料助剂：流平剂项目目标</w:t>
        </w:r>
        <w:r>
          <w:tab/>
        </w:r>
        <w:r>
          <w:fldChar w:fldCharType="begin"/>
        </w:r>
        <w:r>
          <w:instrText xml:space="preserve"> PAGEREF _Toc16704 \h </w:instrText>
        </w:r>
        <w:r>
          <w:fldChar w:fldCharType="separate"/>
        </w:r>
        <w:r>
          <w:t>13</w:t>
        </w:r>
        <w:r>
          <w:fldChar w:fldCharType="end"/>
        </w:r>
      </w:hyperlink>
    </w:p>
    <w:p>
      <w:pPr>
        <w:pStyle w:val="TOC2"/>
        <w:tabs>
          <w:tab w:val="right" w:leader="dot" w:pos="8306"/>
        </w:tabs>
      </w:pPr>
      <w:hyperlink w:anchor="_Toc29947" w:history="1">
        <w:r>
          <w:rPr>
            <w:rFonts w:ascii="仿宋" w:eastAsia="仿宋" w:hAnsi="仿宋" w:cs="仿宋" w:hint="eastAsia"/>
            <w:lang w:eastAsia="zh-CN"/>
          </w:rPr>
          <w:t>(三)、涂料助剂：流平剂项目提出的理由</w:t>
        </w:r>
        <w:r>
          <w:tab/>
        </w:r>
        <w:r>
          <w:fldChar w:fldCharType="begin"/>
        </w:r>
        <w:r>
          <w:instrText xml:space="preserve"> PAGEREF _Toc29947 \h </w:instrText>
        </w:r>
        <w:r>
          <w:fldChar w:fldCharType="separate"/>
        </w:r>
        <w:r>
          <w:t>13</w:t>
        </w:r>
        <w:r>
          <w:fldChar w:fldCharType="end"/>
        </w:r>
      </w:hyperlink>
    </w:p>
    <w:p>
      <w:pPr>
        <w:pStyle w:val="TOC2"/>
        <w:tabs>
          <w:tab w:val="right" w:leader="dot" w:pos="8306"/>
        </w:tabs>
      </w:pPr>
      <w:hyperlink w:anchor="_Toc14773" w:history="1">
        <w:r>
          <w:rPr>
            <w:rFonts w:ascii="仿宋" w:eastAsia="仿宋" w:hAnsi="仿宋" w:cs="仿宋" w:hint="eastAsia"/>
            <w:lang w:eastAsia="zh-CN"/>
          </w:rPr>
          <w:t>(四)、涂料助剂：流平剂项目意义</w:t>
        </w:r>
        <w:r>
          <w:tab/>
        </w:r>
        <w:r>
          <w:fldChar w:fldCharType="begin"/>
        </w:r>
        <w:r>
          <w:instrText xml:space="preserve"> PAGEREF _Toc14773 \h </w:instrText>
        </w:r>
        <w:r>
          <w:fldChar w:fldCharType="separate"/>
        </w:r>
        <w:r>
          <w:t>15</w:t>
        </w:r>
        <w:r>
          <w:fldChar w:fldCharType="end"/>
        </w:r>
      </w:hyperlink>
    </w:p>
    <w:p>
      <w:pPr>
        <w:pStyle w:val="TOC2"/>
        <w:tabs>
          <w:tab w:val="right" w:leader="dot" w:pos="8306"/>
        </w:tabs>
      </w:pPr>
      <w:hyperlink w:anchor="_Toc26296" w:history="1">
        <w:r>
          <w:rPr>
            <w:rFonts w:ascii="仿宋" w:eastAsia="仿宋" w:hAnsi="仿宋" w:cs="仿宋" w:hint="eastAsia"/>
            <w:lang w:eastAsia="zh-CN"/>
          </w:rPr>
          <w:t>(五)、涂料助剂：流平剂项目背景</w:t>
        </w:r>
        <w:r>
          <w:tab/>
        </w:r>
        <w:r>
          <w:fldChar w:fldCharType="begin"/>
        </w:r>
        <w:r>
          <w:instrText xml:space="preserve"> PAGEREF _Toc26296 \h </w:instrText>
        </w:r>
        <w:r>
          <w:fldChar w:fldCharType="separate"/>
        </w:r>
        <w:r>
          <w:t>16</w:t>
        </w:r>
        <w:r>
          <w:fldChar w:fldCharType="end"/>
        </w:r>
      </w:hyperlink>
    </w:p>
    <w:p>
      <w:pPr>
        <w:pStyle w:val="TOC1"/>
        <w:tabs>
          <w:tab w:val="right" w:leader="dot" w:pos="8306"/>
        </w:tabs>
      </w:pPr>
      <w:hyperlink w:anchor="_Toc23880" w:history="1">
        <w:r>
          <w:rPr>
            <w:rFonts w:ascii="仿宋" w:eastAsia="仿宋" w:hAnsi="仿宋" w:cs="仿宋" w:hint="eastAsia"/>
            <w:lang w:eastAsia="zh-CN"/>
          </w:rPr>
          <w:t>四、涂料助剂：流平剂项目可持续发展</w:t>
        </w:r>
        <w:r>
          <w:tab/>
        </w:r>
        <w:r>
          <w:fldChar w:fldCharType="begin"/>
        </w:r>
        <w:r>
          <w:instrText xml:space="preserve"> PAGEREF _Toc23880 \h </w:instrText>
        </w:r>
        <w:r>
          <w:fldChar w:fldCharType="separate"/>
        </w:r>
        <w:r>
          <w:t>17</w:t>
        </w:r>
        <w:r>
          <w:fldChar w:fldCharType="end"/>
        </w:r>
      </w:hyperlink>
    </w:p>
    <w:p>
      <w:pPr>
        <w:pStyle w:val="TOC2"/>
        <w:tabs>
          <w:tab w:val="right" w:leader="dot" w:pos="8306"/>
        </w:tabs>
      </w:pPr>
      <w:hyperlink w:anchor="_Toc29500" w:history="1">
        <w:r>
          <w:rPr>
            <w:rFonts w:ascii="仿宋" w:eastAsia="仿宋" w:hAnsi="仿宋" w:cs="仿宋" w:hint="eastAsia"/>
            <w:lang w:eastAsia="zh-CN"/>
          </w:rPr>
          <w:t>(一)、可持续战略与实践</w:t>
        </w:r>
        <w:r>
          <w:tab/>
        </w:r>
        <w:r>
          <w:fldChar w:fldCharType="begin"/>
        </w:r>
        <w:r>
          <w:instrText xml:space="preserve"> PAGEREF _Toc29500 \h </w:instrText>
        </w:r>
        <w:r>
          <w:fldChar w:fldCharType="separate"/>
        </w:r>
        <w:r>
          <w:t>17</w:t>
        </w:r>
        <w:r>
          <w:fldChar w:fldCharType="end"/>
        </w:r>
      </w:hyperlink>
    </w:p>
    <w:p>
      <w:pPr>
        <w:pStyle w:val="TOC2"/>
        <w:tabs>
          <w:tab w:val="right" w:leader="dot" w:pos="8306"/>
        </w:tabs>
      </w:pPr>
      <w:hyperlink w:anchor="_Toc11559" w:history="1">
        <w:r>
          <w:rPr>
            <w:rFonts w:ascii="仿宋" w:eastAsia="仿宋" w:hAnsi="仿宋" w:cs="仿宋" w:hint="eastAsia"/>
            <w:lang w:eastAsia="zh-CN"/>
          </w:rPr>
          <w:t>(二)、环保与社会责任</w:t>
        </w:r>
        <w:r>
          <w:tab/>
        </w:r>
        <w:r>
          <w:fldChar w:fldCharType="begin"/>
        </w:r>
        <w:r>
          <w:instrText xml:space="preserve"> PAGEREF _Toc11559 \h </w:instrText>
        </w:r>
        <w:r>
          <w:fldChar w:fldCharType="separate"/>
        </w:r>
        <w:r>
          <w:t>18</w:t>
        </w:r>
        <w:r>
          <w:fldChar w:fldCharType="end"/>
        </w:r>
      </w:hyperlink>
    </w:p>
    <w:p>
      <w:pPr>
        <w:pStyle w:val="TOC1"/>
        <w:tabs>
          <w:tab w:val="right" w:leader="dot" w:pos="8306"/>
        </w:tabs>
      </w:pPr>
      <w:hyperlink w:anchor="_Toc4604" w:history="1">
        <w:r>
          <w:rPr>
            <w:rFonts w:ascii="仿宋" w:eastAsia="仿宋" w:hAnsi="仿宋" w:cs="仿宋" w:hint="eastAsia"/>
            <w:lang w:eastAsia="zh-CN"/>
          </w:rPr>
          <w:t>五、涂料助剂：流平剂项目建设单位说明</w:t>
        </w:r>
        <w:r>
          <w:tab/>
        </w:r>
        <w:r>
          <w:fldChar w:fldCharType="begin"/>
        </w:r>
        <w:r>
          <w:instrText xml:space="preserve"> PAGEREF _Toc4604 \h </w:instrText>
        </w:r>
        <w:r>
          <w:fldChar w:fldCharType="separate"/>
        </w:r>
        <w:r>
          <w:t>19</w:t>
        </w:r>
        <w:r>
          <w:fldChar w:fldCharType="end"/>
        </w:r>
      </w:hyperlink>
    </w:p>
    <w:p>
      <w:pPr>
        <w:pStyle w:val="TOC2"/>
        <w:tabs>
          <w:tab w:val="right" w:leader="dot" w:pos="8306"/>
        </w:tabs>
      </w:pPr>
      <w:hyperlink w:anchor="_Toc23022" w:history="1">
        <w:r>
          <w:rPr>
            <w:rFonts w:ascii="仿宋" w:eastAsia="仿宋" w:hAnsi="仿宋" w:cs="仿宋" w:hint="eastAsia"/>
            <w:lang w:eastAsia="zh-CN"/>
          </w:rPr>
          <w:t>(一)、涂料助剂：流平剂项目承办单位基本情况</w:t>
        </w:r>
        <w:r>
          <w:tab/>
        </w:r>
        <w:r>
          <w:fldChar w:fldCharType="begin"/>
        </w:r>
        <w:r>
          <w:instrText xml:space="preserve"> PAGEREF _Toc23022 \h </w:instrText>
        </w:r>
        <w:r>
          <w:fldChar w:fldCharType="separate"/>
        </w:r>
        <w:r>
          <w:t>19</w:t>
        </w:r>
        <w:r>
          <w:fldChar w:fldCharType="end"/>
        </w:r>
      </w:hyperlink>
    </w:p>
    <w:p>
      <w:pPr>
        <w:pStyle w:val="TOC2"/>
        <w:tabs>
          <w:tab w:val="right" w:leader="dot" w:pos="8306"/>
        </w:tabs>
      </w:pPr>
      <w:hyperlink w:anchor="_Toc21564" w:history="1">
        <w:r>
          <w:rPr>
            <w:rFonts w:ascii="仿宋" w:eastAsia="仿宋" w:hAnsi="仿宋" w:cs="仿宋" w:hint="eastAsia"/>
            <w:lang w:eastAsia="zh-CN"/>
          </w:rPr>
          <w:t>(二)、公司经济效益分析</w:t>
        </w:r>
        <w:r>
          <w:tab/>
        </w:r>
        <w:r>
          <w:fldChar w:fldCharType="begin"/>
        </w:r>
        <w:r>
          <w:instrText xml:space="preserve"> PAGEREF _Toc21564 \h </w:instrText>
        </w:r>
        <w:r>
          <w:fldChar w:fldCharType="separate"/>
        </w:r>
        <w:r>
          <w:t>19</w:t>
        </w:r>
        <w:r>
          <w:fldChar w:fldCharType="end"/>
        </w:r>
      </w:hyperlink>
    </w:p>
    <w:p>
      <w:pPr>
        <w:pStyle w:val="TOC1"/>
        <w:tabs>
          <w:tab w:val="right" w:leader="dot" w:pos="8306"/>
        </w:tabs>
      </w:pPr>
      <w:hyperlink w:anchor="_Toc3733" w:history="1">
        <w:r>
          <w:rPr>
            <w:rFonts w:ascii="仿宋" w:eastAsia="仿宋" w:hAnsi="仿宋" w:cs="仿宋" w:hint="eastAsia"/>
            <w:lang w:eastAsia="zh-CN"/>
          </w:rPr>
          <w:t>六、涂料助剂：流平剂项目文档管理</w:t>
        </w:r>
        <w:r>
          <w:tab/>
        </w:r>
        <w:r>
          <w:fldChar w:fldCharType="begin"/>
        </w:r>
        <w:r>
          <w:instrText xml:space="preserve"> PAGEREF _Toc3733 \h </w:instrText>
        </w:r>
        <w:r>
          <w:fldChar w:fldCharType="separate"/>
        </w:r>
        <w:r>
          <w:t>20</w:t>
        </w:r>
        <w:r>
          <w:fldChar w:fldCharType="end"/>
        </w:r>
      </w:hyperlink>
    </w:p>
    <w:p>
      <w:pPr>
        <w:pStyle w:val="TOC2"/>
        <w:tabs>
          <w:tab w:val="right" w:leader="dot" w:pos="8306"/>
        </w:tabs>
      </w:pPr>
      <w:hyperlink w:anchor="_Toc17583" w:history="1">
        <w:r>
          <w:rPr>
            <w:rFonts w:ascii="仿宋" w:eastAsia="仿宋" w:hAnsi="仿宋" w:cs="仿宋" w:hint="eastAsia"/>
            <w:lang w:eastAsia="zh-CN"/>
          </w:rPr>
          <w:t>(一)、文档编制与审查</w:t>
        </w:r>
        <w:r>
          <w:tab/>
        </w:r>
        <w:r>
          <w:fldChar w:fldCharType="begin"/>
        </w:r>
        <w:r>
          <w:instrText xml:space="preserve"> PAGEREF _Toc17583 \h </w:instrText>
        </w:r>
        <w:r>
          <w:fldChar w:fldCharType="separate"/>
        </w:r>
        <w:r>
          <w:t>20</w:t>
        </w:r>
        <w:r>
          <w:fldChar w:fldCharType="end"/>
        </w:r>
      </w:hyperlink>
    </w:p>
    <w:p>
      <w:pPr>
        <w:pStyle w:val="TOC2"/>
        <w:tabs>
          <w:tab w:val="right" w:leader="dot" w:pos="8306"/>
        </w:tabs>
      </w:pPr>
      <w:hyperlink w:anchor="_Toc4128" w:history="1">
        <w:r>
          <w:rPr>
            <w:rFonts w:ascii="仿宋" w:eastAsia="仿宋" w:hAnsi="仿宋" w:cs="仿宋" w:hint="eastAsia"/>
            <w:lang w:eastAsia="zh-CN"/>
          </w:rPr>
          <w:t>(二)、文档发布与分发</w:t>
        </w:r>
        <w:r>
          <w:tab/>
        </w:r>
        <w:r>
          <w:fldChar w:fldCharType="begin"/>
        </w:r>
        <w:r>
          <w:instrText xml:space="preserve"> PAGEREF _Toc4128 \h </w:instrText>
        </w:r>
        <w:r>
          <w:fldChar w:fldCharType="separate"/>
        </w:r>
        <w:r>
          <w:t>22</w:t>
        </w:r>
        <w:r>
          <w:fldChar w:fldCharType="end"/>
        </w:r>
      </w:hyperlink>
    </w:p>
    <w:p>
      <w:pPr>
        <w:pStyle w:val="TOC2"/>
        <w:tabs>
          <w:tab w:val="right" w:leader="dot" w:pos="8306"/>
        </w:tabs>
      </w:pPr>
      <w:hyperlink w:anchor="_Toc19712" w:history="1">
        <w:r>
          <w:rPr>
            <w:rFonts w:ascii="仿宋" w:eastAsia="仿宋" w:hAnsi="仿宋" w:cs="仿宋" w:hint="eastAsia"/>
            <w:lang w:eastAsia="zh-CN"/>
          </w:rPr>
          <w:t>(三)、文档存档与归档</w:t>
        </w:r>
        <w:r>
          <w:tab/>
        </w:r>
        <w:r>
          <w:fldChar w:fldCharType="begin"/>
        </w:r>
        <w:r>
          <w:instrText xml:space="preserve"> PAGEREF _Toc19712 \h </w:instrText>
        </w:r>
        <w:r>
          <w:fldChar w:fldCharType="separate"/>
        </w:r>
        <w:r>
          <w:t>23</w:t>
        </w:r>
        <w:r>
          <w:fldChar w:fldCharType="end"/>
        </w:r>
      </w:hyperlink>
    </w:p>
    <w:p>
      <w:pPr>
        <w:pStyle w:val="TOC1"/>
        <w:tabs>
          <w:tab w:val="right" w:leader="dot" w:pos="8306"/>
        </w:tabs>
      </w:pPr>
      <w:hyperlink w:anchor="_Toc16249" w:history="1">
        <w:r>
          <w:rPr>
            <w:rFonts w:ascii="仿宋" w:eastAsia="仿宋" w:hAnsi="仿宋" w:cs="仿宋" w:hint="eastAsia"/>
            <w:lang w:eastAsia="zh-CN"/>
          </w:rPr>
          <w:t>七、涂料助剂：流平剂项目财务管理</w:t>
        </w:r>
        <w:r>
          <w:tab/>
        </w:r>
        <w:r>
          <w:fldChar w:fldCharType="begin"/>
        </w:r>
        <w:r>
          <w:instrText xml:space="preserve"> PAGEREF _Toc16249 \h </w:instrText>
        </w:r>
        <w:r>
          <w:fldChar w:fldCharType="separate"/>
        </w:r>
        <w:r>
          <w:t>24</w:t>
        </w:r>
        <w:r>
          <w:fldChar w:fldCharType="end"/>
        </w:r>
      </w:hyperlink>
    </w:p>
    <w:p>
      <w:pPr>
        <w:pStyle w:val="TOC2"/>
        <w:tabs>
          <w:tab w:val="right" w:leader="dot" w:pos="8306"/>
        </w:tabs>
      </w:pPr>
      <w:hyperlink w:anchor="_Toc6321" w:history="1">
        <w:r>
          <w:rPr>
            <w:rFonts w:ascii="仿宋" w:eastAsia="仿宋" w:hAnsi="仿宋" w:cs="仿宋" w:hint="eastAsia"/>
            <w:lang w:eastAsia="zh-CN"/>
          </w:rPr>
          <w:t>(一)、资金需求大</w:t>
        </w:r>
        <w:r>
          <w:tab/>
        </w:r>
        <w:r>
          <w:fldChar w:fldCharType="begin"/>
        </w:r>
        <w:r>
          <w:instrText xml:space="preserve"> PAGEREF _Toc6321 \h </w:instrText>
        </w:r>
        <w:r>
          <w:fldChar w:fldCharType="separate"/>
        </w:r>
        <w:r>
          <w:t>24</w:t>
        </w:r>
        <w:r>
          <w:fldChar w:fldCharType="end"/>
        </w:r>
      </w:hyperlink>
    </w:p>
    <w:p>
      <w:pPr>
        <w:pStyle w:val="TOC2"/>
        <w:tabs>
          <w:tab w:val="right" w:leader="dot" w:pos="8306"/>
        </w:tabs>
      </w:pPr>
      <w:hyperlink w:anchor="_Toc14164" w:history="1">
        <w:r>
          <w:rPr>
            <w:rFonts w:ascii="仿宋" w:eastAsia="仿宋" w:hAnsi="仿宋" w:cs="仿宋" w:hint="eastAsia"/>
            <w:lang w:eastAsia="zh-CN"/>
          </w:rPr>
          <w:t>(二)、研发周期长</w:t>
        </w:r>
        <w:r>
          <w:tab/>
        </w:r>
        <w:r>
          <w:fldChar w:fldCharType="begin"/>
        </w:r>
        <w:r>
          <w:instrText xml:space="preserve"> PAGEREF _Toc14164 \h </w:instrText>
        </w:r>
        <w:r>
          <w:fldChar w:fldCharType="separate"/>
        </w:r>
        <w:r>
          <w:t>25</w:t>
        </w:r>
        <w:r>
          <w:fldChar w:fldCharType="end"/>
        </w:r>
      </w:hyperlink>
    </w:p>
    <w:p>
      <w:pPr>
        <w:pStyle w:val="TOC2"/>
        <w:tabs>
          <w:tab w:val="right" w:leader="dot" w:pos="8306"/>
        </w:tabs>
      </w:pPr>
      <w:hyperlink w:anchor="_Toc26616" w:history="1">
        <w:r>
          <w:rPr>
            <w:rFonts w:ascii="仿宋" w:eastAsia="仿宋" w:hAnsi="仿宋" w:cs="仿宋" w:hint="eastAsia"/>
            <w:lang w:eastAsia="zh-CN"/>
          </w:rPr>
          <w:t>(三)、市场风险大</w:t>
        </w:r>
        <w:r>
          <w:tab/>
        </w:r>
        <w:r>
          <w:fldChar w:fldCharType="begin"/>
        </w:r>
        <w:r>
          <w:instrText xml:space="preserve"> PAGEREF _Toc26616 \h </w:instrText>
        </w:r>
        <w:r>
          <w:fldChar w:fldCharType="separate"/>
        </w:r>
        <w:r>
          <w:t>26</w:t>
        </w:r>
        <w:r>
          <w:fldChar w:fldCharType="end"/>
        </w:r>
      </w:hyperlink>
    </w:p>
    <w:p>
      <w:pPr>
        <w:pStyle w:val="TOC2"/>
        <w:tabs>
          <w:tab w:val="right" w:leader="dot" w:pos="8306"/>
        </w:tabs>
      </w:pPr>
      <w:hyperlink w:anchor="_Toc19992" w:history="1">
        <w:r>
          <w:rPr>
            <w:rFonts w:ascii="仿宋" w:eastAsia="仿宋" w:hAnsi="仿宋" w:cs="仿宋" w:hint="eastAsia"/>
            <w:lang w:eastAsia="zh-CN"/>
          </w:rPr>
          <w:t>(四)、利润率高</w:t>
        </w:r>
        <w:r>
          <w:tab/>
        </w:r>
        <w:r>
          <w:fldChar w:fldCharType="begin"/>
        </w:r>
        <w:r>
          <w:instrText xml:space="preserve"> PAGEREF _Toc19992 \h </w:instrText>
        </w:r>
        <w:r>
          <w:fldChar w:fldCharType="separate"/>
        </w:r>
        <w:r>
          <w:t>29</w:t>
        </w:r>
        <w:r>
          <w:fldChar w:fldCharType="end"/>
        </w:r>
      </w:hyperlink>
    </w:p>
    <w:p>
      <w:pPr>
        <w:pStyle w:val="TOC1"/>
        <w:tabs>
          <w:tab w:val="right" w:leader="dot" w:pos="8306"/>
        </w:tabs>
      </w:pPr>
      <w:hyperlink w:anchor="_Toc6785" w:history="1">
        <w:r>
          <w:rPr>
            <w:rFonts w:ascii="仿宋" w:eastAsia="仿宋" w:hAnsi="仿宋" w:cs="仿宋" w:hint="eastAsia"/>
            <w:lang w:eastAsia="zh-CN"/>
          </w:rPr>
          <w:t>八、涂料助剂：流平剂项目技术管理</w:t>
        </w:r>
        <w:r>
          <w:tab/>
        </w:r>
        <w:r>
          <w:fldChar w:fldCharType="begin"/>
        </w:r>
        <w:r>
          <w:instrText xml:space="preserve"> PAGEREF _Toc6785 \h </w:instrText>
        </w:r>
        <w:r>
          <w:fldChar w:fldCharType="separate"/>
        </w:r>
        <w:r>
          <w:t>31</w:t>
        </w:r>
        <w:r>
          <w:fldChar w:fldCharType="end"/>
        </w:r>
      </w:hyperlink>
    </w:p>
    <w:p>
      <w:pPr>
        <w:pStyle w:val="TOC2"/>
        <w:tabs>
          <w:tab w:val="right" w:leader="dot" w:pos="8306"/>
        </w:tabs>
      </w:pPr>
      <w:hyperlink w:anchor="_Toc17436" w:history="1">
        <w:r>
          <w:rPr>
            <w:rFonts w:ascii="仿宋" w:eastAsia="仿宋" w:hAnsi="仿宋" w:cs="仿宋" w:hint="eastAsia"/>
            <w:lang w:eastAsia="zh-CN"/>
          </w:rPr>
          <w:t>(一)、技术方案选用方向</w:t>
        </w:r>
        <w:r>
          <w:tab/>
        </w:r>
        <w:r>
          <w:fldChar w:fldCharType="begin"/>
        </w:r>
        <w:r>
          <w:instrText xml:space="preserve"> PAGEREF _Toc17436 \h </w:instrText>
        </w:r>
        <w:r>
          <w:fldChar w:fldCharType="separate"/>
        </w:r>
        <w:r>
          <w:t>31</w:t>
        </w:r>
        <w:r>
          <w:fldChar w:fldCharType="end"/>
        </w:r>
      </w:hyperlink>
    </w:p>
    <w:p>
      <w:pPr>
        <w:pStyle w:val="TOC2"/>
        <w:tabs>
          <w:tab w:val="right" w:leader="dot" w:pos="8306"/>
        </w:tabs>
      </w:pPr>
      <w:hyperlink w:anchor="_Toc14652" w:history="1">
        <w:r>
          <w:rPr>
            <w:rFonts w:ascii="仿宋" w:eastAsia="仿宋" w:hAnsi="仿宋" w:cs="仿宋" w:hint="eastAsia"/>
            <w:lang w:eastAsia="zh-CN"/>
          </w:rPr>
          <w:t>(二)、工艺技术方案选用原则</w:t>
        </w:r>
        <w:r>
          <w:tab/>
        </w:r>
        <w:r>
          <w:fldChar w:fldCharType="begin"/>
        </w:r>
        <w:r>
          <w:instrText xml:space="preserve"> PAGEREF _Toc14652 \h </w:instrText>
        </w:r>
        <w:r>
          <w:fldChar w:fldCharType="separate"/>
        </w:r>
        <w:r>
          <w:t>33</w:t>
        </w:r>
        <w:r>
          <w:fldChar w:fldCharType="end"/>
        </w:r>
      </w:hyperlink>
    </w:p>
    <w:p>
      <w:pPr>
        <w:pStyle w:val="TOC2"/>
        <w:tabs>
          <w:tab w:val="right" w:leader="dot" w:pos="8306"/>
        </w:tabs>
      </w:pPr>
      <w:hyperlink w:anchor="_Toc26807" w:history="1">
        <w:r>
          <w:rPr>
            <w:rFonts w:ascii="仿宋" w:eastAsia="仿宋" w:hAnsi="仿宋" w:cs="仿宋" w:hint="eastAsia"/>
            <w:lang w:eastAsia="zh-CN"/>
          </w:rPr>
          <w:t>(三)、工艺技术方案要求</w:t>
        </w:r>
        <w:r>
          <w:tab/>
        </w:r>
        <w:r>
          <w:fldChar w:fldCharType="begin"/>
        </w:r>
        <w:r>
          <w:instrText xml:space="preserve"> PAGEREF _Toc26807 \h </w:instrText>
        </w:r>
        <w:r>
          <w:fldChar w:fldCharType="separate"/>
        </w:r>
        <w:r>
          <w:t>35</w:t>
        </w:r>
        <w:r>
          <w:fldChar w:fldCharType="end"/>
        </w:r>
      </w:hyperlink>
    </w:p>
    <w:p>
      <w:pPr>
        <w:pStyle w:val="TOC1"/>
        <w:tabs>
          <w:tab w:val="right" w:leader="dot" w:pos="8306"/>
        </w:tabs>
      </w:pPr>
      <w:hyperlink w:anchor="_Toc16290" w:history="1">
        <w:r>
          <w:rPr>
            <w:rFonts w:ascii="仿宋" w:eastAsia="仿宋" w:hAnsi="仿宋" w:cs="仿宋" w:hint="eastAsia"/>
            <w:lang w:eastAsia="zh-CN"/>
          </w:rPr>
          <w:t>九、涂料助剂：流平剂项目人力资源管理</w:t>
        </w:r>
        <w:r>
          <w:tab/>
        </w:r>
        <w:r>
          <w:fldChar w:fldCharType="begin"/>
        </w:r>
        <w:r>
          <w:instrText xml:space="preserve"> PAGEREF _Toc16290 \h </w:instrText>
        </w:r>
        <w:r>
          <w:fldChar w:fldCharType="separate"/>
        </w:r>
        <w:r>
          <w:t>37</w:t>
        </w:r>
        <w:r>
          <w:fldChar w:fldCharType="end"/>
        </w:r>
      </w:hyperlink>
    </w:p>
    <w:p>
      <w:pPr>
        <w:pStyle w:val="TOC2"/>
        <w:tabs>
          <w:tab w:val="right" w:leader="dot" w:pos="8306"/>
        </w:tabs>
      </w:pPr>
      <w:hyperlink w:anchor="_Toc5370" w:history="1">
        <w:r>
          <w:rPr>
            <w:rFonts w:ascii="仿宋" w:eastAsia="仿宋" w:hAnsi="仿宋" w:cs="仿宋" w:hint="eastAsia"/>
            <w:lang w:eastAsia="zh-CN"/>
          </w:rPr>
          <w:t>(一)、建立健全的预算管理制度</w:t>
        </w:r>
        <w:r>
          <w:tab/>
        </w:r>
        <w:r>
          <w:fldChar w:fldCharType="begin"/>
        </w:r>
        <w:r>
          <w:instrText xml:space="preserve"> PAGEREF _Toc5370 \h </w:instrText>
        </w:r>
        <w:r>
          <w:fldChar w:fldCharType="separate"/>
        </w:r>
        <w:r>
          <w:t>37</w:t>
        </w:r>
        <w:r>
          <w:fldChar w:fldCharType="end"/>
        </w:r>
      </w:hyperlink>
    </w:p>
    <w:p>
      <w:pPr>
        <w:pStyle w:val="TOC2"/>
        <w:tabs>
          <w:tab w:val="right" w:leader="dot" w:pos="8306"/>
        </w:tabs>
      </w:pPr>
      <w:hyperlink w:anchor="_Toc10261" w:history="1">
        <w:r>
          <w:rPr>
            <w:rFonts w:ascii="仿宋" w:eastAsia="仿宋" w:hAnsi="仿宋" w:cs="仿宋" w:hint="eastAsia"/>
            <w:lang w:eastAsia="zh-CN"/>
          </w:rPr>
          <w:t>(二)、加强资金流动监控</w:t>
        </w:r>
        <w:r>
          <w:tab/>
        </w:r>
        <w:r>
          <w:fldChar w:fldCharType="begin"/>
        </w:r>
        <w:r>
          <w:instrText xml:space="preserve"> PAGEREF _Toc10261 \h </w:instrText>
        </w:r>
        <w:r>
          <w:fldChar w:fldCharType="separate"/>
        </w:r>
        <w:r>
          <w:t>39</w:t>
        </w:r>
        <w:r>
          <w:fldChar w:fldCharType="end"/>
        </w:r>
      </w:hyperlink>
    </w:p>
    <w:p>
      <w:pPr>
        <w:pStyle w:val="TOC2"/>
        <w:tabs>
          <w:tab w:val="right" w:leader="dot" w:pos="8306"/>
        </w:tabs>
      </w:pPr>
      <w:hyperlink w:anchor="_Toc4364" w:history="1">
        <w:r>
          <w:rPr>
            <w:rFonts w:ascii="仿宋" w:eastAsia="仿宋" w:hAnsi="仿宋" w:cs="仿宋" w:hint="eastAsia"/>
            <w:lang w:eastAsia="zh-CN"/>
          </w:rPr>
          <w:t>(三)、制定完善的风险控制机制</w:t>
        </w:r>
        <w:r>
          <w:tab/>
        </w:r>
        <w:r>
          <w:fldChar w:fldCharType="begin"/>
        </w:r>
        <w:r>
          <w:instrText xml:space="preserve"> PAGEREF _Toc4364 \h </w:instrText>
        </w:r>
        <w:r>
          <w:fldChar w:fldCharType="separate"/>
        </w:r>
        <w:r>
          <w:t>40</w:t>
        </w:r>
        <w:r>
          <w:fldChar w:fldCharType="end"/>
        </w:r>
      </w:hyperlink>
    </w:p>
    <w:p>
      <w:pPr>
        <w:pStyle w:val="TOC2"/>
        <w:tabs>
          <w:tab w:val="right" w:leader="dot" w:pos="8306"/>
        </w:tabs>
      </w:pPr>
      <w:hyperlink w:anchor="_Toc7236" w:history="1">
        <w:r>
          <w:rPr>
            <w:rFonts w:ascii="仿宋" w:eastAsia="仿宋" w:hAnsi="仿宋" w:cs="仿宋" w:hint="eastAsia"/>
            <w:lang w:eastAsia="zh-CN"/>
          </w:rPr>
          <w:t>(四)、优化成本管理</w:t>
        </w:r>
        <w:r>
          <w:tab/>
        </w:r>
        <w:r>
          <w:fldChar w:fldCharType="begin"/>
        </w:r>
        <w:r>
          <w:instrText xml:space="preserve"> PAGEREF _Toc7236 \h </w:instrText>
        </w:r>
        <w:r>
          <w:fldChar w:fldCharType="separate"/>
        </w:r>
        <w:r>
          <w:t>42</w:t>
        </w:r>
        <w:r>
          <w:fldChar w:fldCharType="end"/>
        </w:r>
      </w:hyperlink>
    </w:p>
    <w:p>
      <w:pPr>
        <w:pStyle w:val="TOC1"/>
        <w:tabs>
          <w:tab w:val="right" w:leader="dot" w:pos="8306"/>
        </w:tabs>
      </w:pPr>
      <w:hyperlink w:anchor="_Toc24950" w:history="1">
        <w:r>
          <w:rPr>
            <w:rFonts w:ascii="仿宋" w:eastAsia="仿宋" w:hAnsi="仿宋" w:cs="仿宋" w:hint="eastAsia"/>
            <w:lang w:eastAsia="zh-CN"/>
          </w:rPr>
          <w:t>十、涂料助剂：流平剂项目计划安排</w:t>
        </w:r>
        <w:r>
          <w:tab/>
        </w:r>
        <w:r>
          <w:fldChar w:fldCharType="begin"/>
        </w:r>
        <w:r>
          <w:instrText xml:space="preserve"> PAGEREF _Toc24950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19" w:history="1">
        <w:r>
          <w:rPr>
            <w:rFonts w:ascii="仿宋" w:eastAsia="仿宋" w:hAnsi="仿宋" w:cs="仿宋" w:hint="eastAsia"/>
            <w:lang w:eastAsia="zh-CN"/>
          </w:rPr>
          <w:t>(一)、建设周期</w:t>
        </w:r>
        <w:r>
          <w:tab/>
        </w:r>
        <w:r>
          <w:fldChar w:fldCharType="begin"/>
        </w:r>
        <w:r>
          <w:instrText xml:space="preserve"> PAGEREF _Toc29119 \h </w:instrText>
        </w:r>
        <w:r>
          <w:fldChar w:fldCharType="separate"/>
        </w:r>
        <w:r>
          <w:t>43</w:t>
        </w:r>
        <w:r>
          <w:fldChar w:fldCharType="end"/>
        </w:r>
      </w:hyperlink>
    </w:p>
    <w:p>
      <w:pPr>
        <w:pStyle w:val="TOC2"/>
        <w:tabs>
          <w:tab w:val="right" w:leader="dot" w:pos="8306"/>
        </w:tabs>
      </w:pPr>
      <w:hyperlink w:anchor="_Toc9203" w:history="1">
        <w:r>
          <w:rPr>
            <w:rFonts w:ascii="仿宋" w:eastAsia="仿宋" w:hAnsi="仿宋" w:cs="仿宋" w:hint="eastAsia"/>
            <w:lang w:eastAsia="zh-CN"/>
          </w:rPr>
          <w:t>(二)、建设进度</w:t>
        </w:r>
        <w:r>
          <w:tab/>
        </w:r>
        <w:r>
          <w:fldChar w:fldCharType="begin"/>
        </w:r>
        <w:r>
          <w:instrText xml:space="preserve"> PAGEREF _Toc9203 \h </w:instrText>
        </w:r>
        <w:r>
          <w:fldChar w:fldCharType="separate"/>
        </w:r>
        <w:r>
          <w:t>44</w:t>
        </w:r>
        <w:r>
          <w:fldChar w:fldCharType="end"/>
        </w:r>
      </w:hyperlink>
    </w:p>
    <w:p>
      <w:pPr>
        <w:pStyle w:val="TOC2"/>
        <w:tabs>
          <w:tab w:val="right" w:leader="dot" w:pos="8306"/>
        </w:tabs>
      </w:pPr>
      <w:hyperlink w:anchor="_Toc7200" w:history="1">
        <w:r>
          <w:rPr>
            <w:rFonts w:ascii="仿宋" w:eastAsia="仿宋" w:hAnsi="仿宋" w:cs="仿宋" w:hint="eastAsia"/>
            <w:lang w:eastAsia="zh-CN"/>
          </w:rPr>
          <w:t>(三)、进度安排注意事项</w:t>
        </w:r>
        <w:r>
          <w:tab/>
        </w:r>
        <w:r>
          <w:fldChar w:fldCharType="begin"/>
        </w:r>
        <w:r>
          <w:instrText xml:space="preserve"> PAGEREF _Toc7200 \h </w:instrText>
        </w:r>
        <w:r>
          <w:fldChar w:fldCharType="separate"/>
        </w:r>
        <w:r>
          <w:t>45</w:t>
        </w:r>
        <w:r>
          <w:fldChar w:fldCharType="end"/>
        </w:r>
      </w:hyperlink>
    </w:p>
    <w:p>
      <w:pPr>
        <w:pStyle w:val="TOC2"/>
        <w:tabs>
          <w:tab w:val="right" w:leader="dot" w:pos="8306"/>
        </w:tabs>
      </w:pPr>
      <w:hyperlink w:anchor="_Toc8047" w:history="1">
        <w:r>
          <w:rPr>
            <w:rFonts w:ascii="仿宋" w:eastAsia="仿宋" w:hAnsi="仿宋" w:cs="仿宋" w:hint="eastAsia"/>
            <w:lang w:eastAsia="zh-CN"/>
          </w:rPr>
          <w:t>(四)、人力资源配置</w:t>
        </w:r>
        <w:r>
          <w:tab/>
        </w:r>
        <w:r>
          <w:fldChar w:fldCharType="begin"/>
        </w:r>
        <w:r>
          <w:instrText xml:space="preserve"> PAGEREF _Toc8047 \h </w:instrText>
        </w:r>
        <w:r>
          <w:fldChar w:fldCharType="separate"/>
        </w:r>
        <w:r>
          <w:t>47</w:t>
        </w:r>
        <w:r>
          <w:fldChar w:fldCharType="end"/>
        </w:r>
      </w:hyperlink>
    </w:p>
    <w:p>
      <w:pPr>
        <w:pStyle w:val="TOC1"/>
        <w:tabs>
          <w:tab w:val="right" w:leader="dot" w:pos="8306"/>
        </w:tabs>
      </w:pPr>
      <w:hyperlink w:anchor="_Toc18797" w:history="1">
        <w:r>
          <w:rPr>
            <w:rFonts w:ascii="仿宋" w:eastAsia="仿宋" w:hAnsi="仿宋" w:cs="仿宋" w:hint="eastAsia"/>
            <w:lang w:eastAsia="zh-CN"/>
          </w:rPr>
          <w:t>十一、涂料助剂：流平剂项目经营效益</w:t>
        </w:r>
        <w:r>
          <w:tab/>
        </w:r>
        <w:r>
          <w:fldChar w:fldCharType="begin"/>
        </w:r>
        <w:r>
          <w:instrText xml:space="preserve"> PAGEREF _Toc18797 \h </w:instrText>
        </w:r>
        <w:r>
          <w:fldChar w:fldCharType="separate"/>
        </w:r>
        <w:r>
          <w:t>47</w:t>
        </w:r>
        <w:r>
          <w:fldChar w:fldCharType="end"/>
        </w:r>
      </w:hyperlink>
    </w:p>
    <w:p>
      <w:pPr>
        <w:pStyle w:val="TOC2"/>
        <w:tabs>
          <w:tab w:val="right" w:leader="dot" w:pos="8306"/>
        </w:tabs>
      </w:pPr>
      <w:hyperlink w:anchor="_Toc2402" w:history="1">
        <w:r>
          <w:rPr>
            <w:rFonts w:ascii="仿宋" w:eastAsia="仿宋" w:hAnsi="仿宋" w:cs="仿宋" w:hint="eastAsia"/>
            <w:lang w:eastAsia="zh-CN"/>
          </w:rPr>
          <w:t>(一)、经济评价财务测算</w:t>
        </w:r>
        <w:r>
          <w:tab/>
        </w:r>
        <w:r>
          <w:fldChar w:fldCharType="begin"/>
        </w:r>
        <w:r>
          <w:instrText xml:space="preserve"> PAGEREF _Toc2402 \h </w:instrText>
        </w:r>
        <w:r>
          <w:fldChar w:fldCharType="separate"/>
        </w:r>
        <w:r>
          <w:t>47</w:t>
        </w:r>
        <w:r>
          <w:fldChar w:fldCharType="end"/>
        </w:r>
      </w:hyperlink>
    </w:p>
    <w:p>
      <w:pPr>
        <w:pStyle w:val="TOC2"/>
        <w:tabs>
          <w:tab w:val="right" w:leader="dot" w:pos="8306"/>
        </w:tabs>
      </w:pPr>
      <w:hyperlink w:anchor="_Toc17060" w:history="1">
        <w:r>
          <w:rPr>
            <w:rFonts w:ascii="仿宋" w:eastAsia="仿宋" w:hAnsi="仿宋" w:cs="仿宋" w:hint="eastAsia"/>
            <w:lang w:eastAsia="zh-CN"/>
          </w:rPr>
          <w:t>(二)、涂料助剂：流平剂项目盈利能力分析</w:t>
        </w:r>
        <w:r>
          <w:tab/>
        </w:r>
        <w:r>
          <w:fldChar w:fldCharType="begin"/>
        </w:r>
        <w:r>
          <w:instrText xml:space="preserve"> PAGEREF _Toc17060 \h </w:instrText>
        </w:r>
        <w:r>
          <w:fldChar w:fldCharType="separate"/>
        </w:r>
        <w:r>
          <w:t>49</w:t>
        </w:r>
        <w:r>
          <w:fldChar w:fldCharType="end"/>
        </w:r>
      </w:hyperlink>
    </w:p>
    <w:p>
      <w:pPr>
        <w:pStyle w:val="TOC1"/>
        <w:tabs>
          <w:tab w:val="right" w:leader="dot" w:pos="8306"/>
        </w:tabs>
      </w:pPr>
      <w:hyperlink w:anchor="_Toc21167" w:history="1">
        <w:r>
          <w:rPr>
            <w:rFonts w:ascii="仿宋" w:eastAsia="仿宋" w:hAnsi="仿宋" w:cs="仿宋" w:hint="eastAsia"/>
            <w:lang w:eastAsia="zh-CN"/>
          </w:rPr>
          <w:t>十二、涂料助剂：流平剂项目风险管理</w:t>
        </w:r>
        <w:r>
          <w:tab/>
        </w:r>
        <w:r>
          <w:fldChar w:fldCharType="begin"/>
        </w:r>
        <w:r>
          <w:instrText xml:space="preserve"> PAGEREF _Toc21167 \h </w:instrText>
        </w:r>
        <w:r>
          <w:fldChar w:fldCharType="separate"/>
        </w:r>
        <w:r>
          <w:t>49</w:t>
        </w:r>
        <w:r>
          <w:fldChar w:fldCharType="end"/>
        </w:r>
      </w:hyperlink>
    </w:p>
    <w:p>
      <w:pPr>
        <w:pStyle w:val="TOC2"/>
        <w:tabs>
          <w:tab w:val="right" w:leader="dot" w:pos="8306"/>
        </w:tabs>
      </w:pPr>
      <w:hyperlink w:anchor="_Toc14734" w:history="1">
        <w:r>
          <w:rPr>
            <w:rFonts w:ascii="仿宋" w:eastAsia="仿宋" w:hAnsi="仿宋" w:cs="仿宋" w:hint="eastAsia"/>
            <w:lang w:eastAsia="zh-CN"/>
          </w:rPr>
          <w:t>(一)、风险识别与评估</w:t>
        </w:r>
        <w:r>
          <w:tab/>
        </w:r>
        <w:r>
          <w:fldChar w:fldCharType="begin"/>
        </w:r>
        <w:r>
          <w:instrText xml:space="preserve"> PAGEREF _Toc14734 \h </w:instrText>
        </w:r>
        <w:r>
          <w:fldChar w:fldCharType="separate"/>
        </w:r>
        <w:r>
          <w:t>49</w:t>
        </w:r>
        <w:r>
          <w:fldChar w:fldCharType="end"/>
        </w:r>
      </w:hyperlink>
    </w:p>
    <w:p>
      <w:pPr>
        <w:pStyle w:val="TOC2"/>
        <w:tabs>
          <w:tab w:val="right" w:leader="dot" w:pos="8306"/>
        </w:tabs>
      </w:pPr>
      <w:hyperlink w:anchor="_Toc8351" w:history="1">
        <w:r>
          <w:rPr>
            <w:rFonts w:ascii="仿宋" w:eastAsia="仿宋" w:hAnsi="仿宋" w:cs="仿宋" w:hint="eastAsia"/>
            <w:lang w:eastAsia="zh-CN"/>
          </w:rPr>
          <w:t>(二)、风险应对策略</w:t>
        </w:r>
        <w:r>
          <w:tab/>
        </w:r>
        <w:r>
          <w:fldChar w:fldCharType="begin"/>
        </w:r>
        <w:r>
          <w:instrText xml:space="preserve"> PAGEREF _Toc8351 \h </w:instrText>
        </w:r>
        <w:r>
          <w:fldChar w:fldCharType="separate"/>
        </w:r>
        <w:r>
          <w:t>51</w:t>
        </w:r>
        <w:r>
          <w:fldChar w:fldCharType="end"/>
        </w:r>
      </w:hyperlink>
    </w:p>
    <w:p>
      <w:pPr>
        <w:pStyle w:val="TOC2"/>
        <w:tabs>
          <w:tab w:val="right" w:leader="dot" w:pos="8306"/>
        </w:tabs>
      </w:pPr>
      <w:hyperlink w:anchor="_Toc13904" w:history="1">
        <w:r>
          <w:rPr>
            <w:rFonts w:ascii="仿宋" w:eastAsia="仿宋" w:hAnsi="仿宋" w:cs="仿宋" w:hint="eastAsia"/>
            <w:lang w:eastAsia="zh-CN"/>
          </w:rPr>
          <w:t>(三)、风险监控与控制</w:t>
        </w:r>
        <w:r>
          <w:tab/>
        </w:r>
        <w:r>
          <w:fldChar w:fldCharType="begin"/>
        </w:r>
        <w:r>
          <w:instrText xml:space="preserve"> PAGEREF _Toc13904 \h </w:instrText>
        </w:r>
        <w:r>
          <w:fldChar w:fldCharType="separate"/>
        </w:r>
        <w:r>
          <w:t>52</w:t>
        </w:r>
        <w:r>
          <w:fldChar w:fldCharType="end"/>
        </w:r>
      </w:hyperlink>
    </w:p>
    <w:p>
      <w:pPr>
        <w:pStyle w:val="TOC1"/>
        <w:tabs>
          <w:tab w:val="right" w:leader="dot" w:pos="8306"/>
        </w:tabs>
      </w:pPr>
      <w:hyperlink w:anchor="_Toc31426" w:history="1">
        <w:r>
          <w:rPr>
            <w:rFonts w:ascii="仿宋" w:eastAsia="仿宋" w:hAnsi="仿宋" w:cs="仿宋" w:hint="eastAsia"/>
            <w:lang w:eastAsia="zh-CN"/>
          </w:rPr>
          <w:t>十三、涂料助剂：流平剂项目治理与监督</w:t>
        </w:r>
        <w:r>
          <w:tab/>
        </w:r>
        <w:r>
          <w:fldChar w:fldCharType="begin"/>
        </w:r>
        <w:r>
          <w:instrText xml:space="preserve"> PAGEREF _Toc31426 \h </w:instrText>
        </w:r>
        <w:r>
          <w:fldChar w:fldCharType="separate"/>
        </w:r>
        <w:r>
          <w:t>53</w:t>
        </w:r>
        <w:r>
          <w:fldChar w:fldCharType="end"/>
        </w:r>
      </w:hyperlink>
    </w:p>
    <w:p>
      <w:pPr>
        <w:pStyle w:val="TOC2"/>
        <w:tabs>
          <w:tab w:val="right" w:leader="dot" w:pos="8306"/>
        </w:tabs>
      </w:pPr>
      <w:hyperlink w:anchor="_Toc10831" w:history="1">
        <w:r>
          <w:rPr>
            <w:rFonts w:ascii="仿宋" w:eastAsia="仿宋" w:hAnsi="仿宋" w:cs="仿宋" w:hint="eastAsia"/>
            <w:lang w:eastAsia="zh-CN"/>
          </w:rPr>
          <w:t>(一)、涂料助剂：流平剂项目治理结构</w:t>
        </w:r>
        <w:r>
          <w:tab/>
        </w:r>
        <w:r>
          <w:fldChar w:fldCharType="begin"/>
        </w:r>
        <w:r>
          <w:instrText xml:space="preserve"> PAGEREF _Toc10831 \h </w:instrText>
        </w:r>
        <w:r>
          <w:fldChar w:fldCharType="separate"/>
        </w:r>
        <w:r>
          <w:t>53</w:t>
        </w:r>
        <w:r>
          <w:fldChar w:fldCharType="end"/>
        </w:r>
      </w:hyperlink>
    </w:p>
    <w:p>
      <w:pPr>
        <w:pStyle w:val="TOC2"/>
        <w:tabs>
          <w:tab w:val="right" w:leader="dot" w:pos="8306"/>
        </w:tabs>
      </w:pPr>
      <w:hyperlink w:anchor="_Toc15536" w:history="1">
        <w:r>
          <w:rPr>
            <w:rFonts w:ascii="仿宋" w:eastAsia="仿宋" w:hAnsi="仿宋" w:cs="仿宋" w:hint="eastAsia"/>
            <w:lang w:eastAsia="zh-CN"/>
          </w:rPr>
          <w:t>(二)、监督与审计</w:t>
        </w:r>
        <w:r>
          <w:tab/>
        </w:r>
        <w:r>
          <w:fldChar w:fldCharType="begin"/>
        </w:r>
        <w:r>
          <w:instrText xml:space="preserve"> PAGEREF _Toc15536 \h </w:instrText>
        </w:r>
        <w:r>
          <w:fldChar w:fldCharType="separate"/>
        </w:r>
        <w:r>
          <w:t>55</w:t>
        </w:r>
        <w:r>
          <w:fldChar w:fldCharType="end"/>
        </w:r>
      </w:hyperlink>
    </w:p>
    <w:p>
      <w:pPr>
        <w:pStyle w:val="TOC1"/>
        <w:tabs>
          <w:tab w:val="right" w:leader="dot" w:pos="8306"/>
        </w:tabs>
      </w:pPr>
      <w:hyperlink w:anchor="_Toc7008" w:history="1">
        <w:r>
          <w:rPr>
            <w:rFonts w:ascii="仿宋" w:eastAsia="仿宋" w:hAnsi="仿宋" w:cs="仿宋" w:hint="eastAsia"/>
            <w:lang w:eastAsia="zh-CN"/>
          </w:rPr>
          <w:t>十四、供应链管理</w:t>
        </w:r>
        <w:r>
          <w:tab/>
        </w:r>
        <w:r>
          <w:fldChar w:fldCharType="begin"/>
        </w:r>
        <w:r>
          <w:instrText xml:space="preserve"> PAGEREF _Toc7008 \h </w:instrText>
        </w:r>
        <w:r>
          <w:fldChar w:fldCharType="separate"/>
        </w:r>
        <w:r>
          <w:t>56</w:t>
        </w:r>
        <w:r>
          <w:fldChar w:fldCharType="end"/>
        </w:r>
      </w:hyperlink>
    </w:p>
    <w:p>
      <w:pPr>
        <w:pStyle w:val="TOC2"/>
        <w:tabs>
          <w:tab w:val="right" w:leader="dot" w:pos="8306"/>
        </w:tabs>
      </w:pPr>
      <w:hyperlink w:anchor="_Toc4871" w:history="1">
        <w:r>
          <w:rPr>
            <w:rFonts w:ascii="仿宋" w:eastAsia="仿宋" w:hAnsi="仿宋" w:cs="仿宋" w:hint="eastAsia"/>
            <w:lang w:eastAsia="zh-CN"/>
          </w:rPr>
          <w:t>(一)、供应链战略规划</w:t>
        </w:r>
        <w:r>
          <w:tab/>
        </w:r>
        <w:r>
          <w:fldChar w:fldCharType="begin"/>
        </w:r>
        <w:r>
          <w:instrText xml:space="preserve"> PAGEREF _Toc4871 \h </w:instrText>
        </w:r>
        <w:r>
          <w:fldChar w:fldCharType="separate"/>
        </w:r>
        <w:r>
          <w:t>56</w:t>
        </w:r>
        <w:r>
          <w:fldChar w:fldCharType="end"/>
        </w:r>
      </w:hyperlink>
    </w:p>
    <w:p>
      <w:pPr>
        <w:pStyle w:val="TOC2"/>
        <w:tabs>
          <w:tab w:val="right" w:leader="dot" w:pos="8306"/>
        </w:tabs>
      </w:pPr>
      <w:hyperlink w:anchor="_Toc12641" w:history="1">
        <w:r>
          <w:rPr>
            <w:rFonts w:ascii="仿宋" w:eastAsia="仿宋" w:hAnsi="仿宋" w:cs="仿宋" w:hint="eastAsia"/>
            <w:lang w:eastAsia="zh-CN"/>
          </w:rPr>
          <w:t>(二)、供应商选择与合作</w:t>
        </w:r>
        <w:r>
          <w:tab/>
        </w:r>
        <w:r>
          <w:fldChar w:fldCharType="begin"/>
        </w:r>
        <w:r>
          <w:instrText xml:space="preserve"> PAGEREF _Toc12641 \h </w:instrText>
        </w:r>
        <w:r>
          <w:fldChar w:fldCharType="separate"/>
        </w:r>
        <w:r>
          <w:t>58</w:t>
        </w:r>
        <w:r>
          <w:fldChar w:fldCharType="end"/>
        </w:r>
      </w:hyperlink>
    </w:p>
    <w:p>
      <w:pPr>
        <w:pStyle w:val="TOC2"/>
        <w:tabs>
          <w:tab w:val="right" w:leader="dot" w:pos="8306"/>
        </w:tabs>
      </w:pPr>
      <w:hyperlink w:anchor="_Toc17684" w:history="1">
        <w:r>
          <w:rPr>
            <w:rFonts w:ascii="仿宋" w:eastAsia="仿宋" w:hAnsi="仿宋" w:cs="仿宋" w:hint="eastAsia"/>
            <w:lang w:eastAsia="zh-CN"/>
          </w:rPr>
          <w:t>(三)、物流与库存管理</w:t>
        </w:r>
        <w:r>
          <w:tab/>
        </w:r>
        <w:r>
          <w:fldChar w:fldCharType="begin"/>
        </w:r>
        <w:r>
          <w:instrText xml:space="preserve"> PAGEREF _Toc17684 \h </w:instrText>
        </w:r>
        <w:r>
          <w:fldChar w:fldCharType="separate"/>
        </w:r>
        <w:r>
          <w:t>59</w:t>
        </w:r>
        <w:r>
          <w:fldChar w:fldCharType="end"/>
        </w:r>
      </w:hyperlink>
    </w:p>
    <w:p>
      <w:pPr>
        <w:pStyle w:val="TOC1"/>
        <w:tabs>
          <w:tab w:val="right" w:leader="dot" w:pos="8306"/>
        </w:tabs>
      </w:pPr>
      <w:hyperlink w:anchor="_Toc427" w:history="1">
        <w:r>
          <w:rPr>
            <w:rFonts w:ascii="仿宋" w:eastAsia="仿宋" w:hAnsi="仿宋" w:cs="仿宋" w:hint="eastAsia"/>
            <w:lang w:eastAsia="zh-CN"/>
          </w:rPr>
          <w:t>十五、质量管理体系</w:t>
        </w:r>
        <w:r>
          <w:tab/>
        </w:r>
        <w:r>
          <w:fldChar w:fldCharType="begin"/>
        </w:r>
        <w:r>
          <w:instrText xml:space="preserve"> PAGEREF _Toc427 \h </w:instrText>
        </w:r>
        <w:r>
          <w:fldChar w:fldCharType="separate"/>
        </w:r>
        <w:r>
          <w:t>61</w:t>
        </w:r>
        <w:r>
          <w:fldChar w:fldCharType="end"/>
        </w:r>
      </w:hyperlink>
    </w:p>
    <w:p>
      <w:pPr>
        <w:pStyle w:val="TOC2"/>
        <w:tabs>
          <w:tab w:val="right" w:leader="dot" w:pos="8306"/>
        </w:tabs>
      </w:pPr>
      <w:hyperlink w:anchor="_Toc22791" w:history="1">
        <w:r>
          <w:rPr>
            <w:rFonts w:ascii="仿宋" w:eastAsia="仿宋" w:hAnsi="仿宋" w:cs="仿宋" w:hint="eastAsia"/>
            <w:lang w:eastAsia="zh-CN"/>
          </w:rPr>
          <w:t>(一)、质量目标与方针</w:t>
        </w:r>
        <w:r>
          <w:tab/>
        </w:r>
        <w:r>
          <w:fldChar w:fldCharType="begin"/>
        </w:r>
        <w:r>
          <w:instrText xml:space="preserve"> PAGEREF _Toc22791 \h </w:instrText>
        </w:r>
        <w:r>
          <w:fldChar w:fldCharType="separate"/>
        </w:r>
        <w:r>
          <w:t>61</w:t>
        </w:r>
        <w:r>
          <w:fldChar w:fldCharType="end"/>
        </w:r>
      </w:hyperlink>
    </w:p>
    <w:p>
      <w:pPr>
        <w:pStyle w:val="TOC2"/>
        <w:tabs>
          <w:tab w:val="right" w:leader="dot" w:pos="8306"/>
        </w:tabs>
      </w:pPr>
      <w:hyperlink w:anchor="_Toc3836" w:history="1">
        <w:r>
          <w:rPr>
            <w:rFonts w:ascii="仿宋" w:eastAsia="仿宋" w:hAnsi="仿宋" w:cs="仿宋" w:hint="eastAsia"/>
            <w:lang w:eastAsia="zh-CN"/>
          </w:rPr>
          <w:t>(二)、质量管理责任</w:t>
        </w:r>
        <w:r>
          <w:tab/>
        </w:r>
        <w:r>
          <w:fldChar w:fldCharType="begin"/>
        </w:r>
        <w:r>
          <w:instrText xml:space="preserve"> PAGEREF _Toc3836 \h </w:instrText>
        </w:r>
        <w:r>
          <w:fldChar w:fldCharType="separate"/>
        </w:r>
        <w:r>
          <w:t>62</w:t>
        </w:r>
        <w:r>
          <w:fldChar w:fldCharType="end"/>
        </w:r>
      </w:hyperlink>
    </w:p>
    <w:p>
      <w:pPr>
        <w:pStyle w:val="TOC2"/>
        <w:tabs>
          <w:tab w:val="right" w:leader="dot" w:pos="8306"/>
        </w:tabs>
      </w:pPr>
      <w:hyperlink w:anchor="_Toc20144" w:history="1">
        <w:r>
          <w:rPr>
            <w:rFonts w:ascii="仿宋" w:eastAsia="仿宋" w:hAnsi="仿宋" w:cs="仿宋" w:hint="eastAsia"/>
            <w:lang w:eastAsia="zh-CN"/>
          </w:rPr>
          <w:t>(三)、质量管理体系文件</w:t>
        </w:r>
        <w:r>
          <w:tab/>
        </w:r>
        <w:r>
          <w:fldChar w:fldCharType="begin"/>
        </w:r>
        <w:r>
          <w:instrText xml:space="preserve"> PAGEREF _Toc20144 \h </w:instrText>
        </w:r>
        <w:r>
          <w:fldChar w:fldCharType="separate"/>
        </w:r>
        <w:r>
          <w:t>63</w:t>
        </w:r>
        <w:r>
          <w:fldChar w:fldCharType="end"/>
        </w:r>
      </w:hyperlink>
    </w:p>
    <w:p>
      <w:pPr>
        <w:pStyle w:val="TOC2"/>
        <w:tabs>
          <w:tab w:val="right" w:leader="dot" w:pos="8306"/>
        </w:tabs>
      </w:pPr>
      <w:hyperlink w:anchor="_Toc27083" w:history="1">
        <w:r>
          <w:rPr>
            <w:rFonts w:ascii="仿宋" w:eastAsia="仿宋" w:hAnsi="仿宋" w:cs="仿宋" w:hint="eastAsia"/>
            <w:lang w:eastAsia="zh-CN"/>
          </w:rPr>
          <w:t>(四)、质量培训与教育</w:t>
        </w:r>
        <w:r>
          <w:tab/>
        </w:r>
        <w:r>
          <w:fldChar w:fldCharType="begin"/>
        </w:r>
        <w:r>
          <w:instrText xml:space="preserve"> PAGEREF _Toc27083 \h </w:instrText>
        </w:r>
        <w:r>
          <w:fldChar w:fldCharType="separate"/>
        </w:r>
        <w:r>
          <w:t>65</w:t>
        </w:r>
        <w:r>
          <w:fldChar w:fldCharType="end"/>
        </w:r>
      </w:hyperlink>
    </w:p>
    <w:p>
      <w:pPr>
        <w:pStyle w:val="TOC2"/>
        <w:tabs>
          <w:tab w:val="right" w:leader="dot" w:pos="8306"/>
        </w:tabs>
      </w:pPr>
      <w:hyperlink w:anchor="_Toc19718" w:history="1">
        <w:r>
          <w:rPr>
            <w:rFonts w:ascii="仿宋" w:eastAsia="仿宋" w:hAnsi="仿宋" w:cs="仿宋" w:hint="eastAsia"/>
            <w:lang w:eastAsia="zh-CN"/>
          </w:rPr>
          <w:t>(五)、质量审核与评价</w:t>
        </w:r>
        <w:r>
          <w:tab/>
        </w:r>
        <w:r>
          <w:fldChar w:fldCharType="begin"/>
        </w:r>
        <w:r>
          <w:instrText xml:space="preserve"> PAGEREF _Toc19718 \h </w:instrText>
        </w:r>
        <w:r>
          <w:fldChar w:fldCharType="separate"/>
        </w:r>
        <w:r>
          <w:t>66</w:t>
        </w:r>
        <w:r>
          <w:fldChar w:fldCharType="end"/>
        </w:r>
      </w:hyperlink>
    </w:p>
    <w:p>
      <w:pPr>
        <w:pStyle w:val="TOC2"/>
        <w:tabs>
          <w:tab w:val="right" w:leader="dot" w:pos="8306"/>
        </w:tabs>
      </w:pPr>
      <w:hyperlink w:anchor="_Toc31780" w:history="1">
        <w:r>
          <w:rPr>
            <w:rFonts w:ascii="仿宋" w:eastAsia="仿宋" w:hAnsi="仿宋" w:cs="仿宋" w:hint="eastAsia"/>
            <w:lang w:eastAsia="zh-CN"/>
          </w:rPr>
          <w:t>(六)、不符合与纠正措施</w:t>
        </w:r>
        <w:r>
          <w:tab/>
        </w:r>
        <w:r>
          <w:fldChar w:fldCharType="begin"/>
        </w:r>
        <w:r>
          <w:instrText xml:space="preserve"> PAGEREF _Toc31780 \h </w:instrText>
        </w:r>
        <w:r>
          <w:fldChar w:fldCharType="separate"/>
        </w:r>
        <w:r>
          <w:t>68</w:t>
        </w:r>
        <w:r>
          <w:fldChar w:fldCharType="end"/>
        </w:r>
      </w:hyperlink>
    </w:p>
    <w:p>
      <w:pPr>
        <w:pStyle w:val="TOC1"/>
        <w:tabs>
          <w:tab w:val="right" w:leader="dot" w:pos="8306"/>
        </w:tabs>
      </w:pPr>
      <w:hyperlink w:anchor="_Toc16652" w:history="1">
        <w:r>
          <w:rPr>
            <w:rFonts w:ascii="仿宋" w:eastAsia="仿宋" w:hAnsi="仿宋" w:cs="仿宋" w:hint="eastAsia"/>
            <w:lang w:eastAsia="zh-CN"/>
          </w:rPr>
          <w:t>十六、风险识别与分类</w:t>
        </w:r>
        <w:r>
          <w:tab/>
        </w:r>
        <w:r>
          <w:fldChar w:fldCharType="begin"/>
        </w:r>
        <w:r>
          <w:instrText xml:space="preserve"> PAGEREF _Toc16652 \h </w:instrText>
        </w:r>
        <w:r>
          <w:fldChar w:fldCharType="separate"/>
        </w:r>
        <w:r>
          <w:t>69</w:t>
        </w:r>
        <w:r>
          <w:fldChar w:fldCharType="end"/>
        </w:r>
      </w:hyperlink>
    </w:p>
    <w:p>
      <w:pPr>
        <w:pStyle w:val="TOC2"/>
        <w:tabs>
          <w:tab w:val="right" w:leader="dot" w:pos="8306"/>
        </w:tabs>
      </w:pPr>
      <w:hyperlink w:anchor="_Toc9598" w:history="1">
        <w:r>
          <w:rPr>
            <w:rFonts w:ascii="仿宋" w:eastAsia="仿宋" w:hAnsi="仿宋" w:cs="仿宋" w:hint="eastAsia"/>
            <w:lang w:eastAsia="zh-CN"/>
          </w:rPr>
          <w:t>(一)、风险识别</w:t>
        </w:r>
        <w:r>
          <w:tab/>
        </w:r>
        <w:r>
          <w:fldChar w:fldCharType="begin"/>
        </w:r>
        <w:r>
          <w:instrText xml:space="preserve"> PAGEREF _Toc9598 \h </w:instrText>
        </w:r>
        <w:r>
          <w:fldChar w:fldCharType="separate"/>
        </w:r>
        <w:r>
          <w:t>69</w:t>
        </w:r>
        <w:r>
          <w:fldChar w:fldCharType="end"/>
        </w:r>
      </w:hyperlink>
    </w:p>
    <w:p>
      <w:pPr>
        <w:pStyle w:val="TOC2"/>
        <w:tabs>
          <w:tab w:val="right" w:leader="dot" w:pos="8306"/>
        </w:tabs>
      </w:pPr>
      <w:hyperlink w:anchor="_Toc8408" w:history="1">
        <w:r>
          <w:rPr>
            <w:rFonts w:ascii="仿宋" w:eastAsia="仿宋" w:hAnsi="仿宋" w:cs="仿宋" w:hint="eastAsia"/>
            <w:lang w:eastAsia="zh-CN"/>
          </w:rPr>
          <w:t>(二)、风险分类</w:t>
        </w:r>
        <w:r>
          <w:tab/>
        </w:r>
        <w:r>
          <w:fldChar w:fldCharType="begin"/>
        </w:r>
        <w:r>
          <w:instrText xml:space="preserve"> PAGEREF _Toc8408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4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43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技术管理特点体现在其创新导向。通过引入最先进的技术趋势和解决方案，涂料助剂：流平剂项目致力于提升科技含量、提高质量和效率水平。这意味着我们将采用最新的工具和方法，确保涂料助剂：流平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料助剂：流平剂项目技术管理的显著特征。通过整合不同领域的技术资源，我们实现了跨学科的协同工作。这有助于优化技术架构，提高整体效能。此外，整合性策略还促进了不同技术团队之间的紧密沟通和高效合作，确保涂料助剂：流平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涂料助剂：流平剂项目所采用的技术。通过不断优化技术方案，涂料助剂：流平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涂料助剂：流平剂项目团队将在涂料助剂：流平剂项目初期识别可能的技术风险，并采取相应的预防和应对措施。通过建立健全的风险评估机制，涂料助剂：流平剂项目能够在实施过程中及时发现并解决潜在的技术问题，保障涂料助剂：流平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料助剂：流平剂项目中，技术将成为涂料助剂：流平剂项目成功的有力支持。这一深度剖析揭示了技术管理在涂料助剂：流平剂项目实施中的关键作用，为涂料助剂：流平剂项目的技术基础奠定了坚实的基础。</w:t>
      </w:r>
    </w:p>
    <w:p>
      <w:pPr>
        <w:pStyle w:val="Heading2"/>
        <w:ind w:firstLine="560" w:firstLineChars="200"/>
        <w:rPr>
          <w:rFonts w:ascii="仿宋" w:eastAsia="仿宋" w:hAnsi="仿宋" w:cs="仿宋" w:hint="eastAsia"/>
          <w:sz w:val="28"/>
          <w:lang w:eastAsia="zh-CN"/>
        </w:rPr>
      </w:pPr>
      <w:bookmarkStart w:id="4" w:name="_Toc11043"/>
      <w:r>
        <w:rPr>
          <w:rFonts w:ascii="仿宋" w:eastAsia="仿宋" w:hAnsi="仿宋" w:cs="仿宋" w:hint="eastAsia"/>
          <w:sz w:val="28"/>
          <w:lang w:eastAsia="zh-CN"/>
        </w:rPr>
        <w:t>(二)、涂料助剂：流平剂项目工艺技术设计方案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涂料助剂：流平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涂料助剂：流平剂项目将严格按照相关行业规范要求进行组织。通过有效控制产品质量，涂料助剂：流平剂项目将致力于为顾客提供优质的涂料助剂：流平剂项目产品和良好的服务。这体现了涂料助剂：流平剂项目对于生产活动合规性和质量标准的高度重视，为涂料助剂：流平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涂料助剂：流平剂项目注重生态效益和清洁生产原则。涂料助剂：流平剂项目建设将紧密结合地方特色经济发展，与社会经济发展规划和区域环境保护规划方案相协调一致。通过与当地区域自然生态系统的结合，涂料助剂：流平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涂料助剂：流平剂项目产品具有多样化的客户需求和个性化的特点。因此，涂料助剂：流平剂项目产品规格品种多样，且单批生产数量较小。为满足这一特点，涂料助剂：流平剂项目承办单位将建设先进的柔性制造生产线。通过广泛应用柔性制造技术，涂料助剂：流平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涂料助剂：流平剂项目采用的技术具有较高的技术含量和自动化水平，处于国内先进水平。这一技术选用不仅体现了对生产效率、质量和环境友好性的高标准要求，同时为涂料助剂：流平剂项目的可持续发展奠定了坚实的基础。</w:t>
      </w:r>
    </w:p>
    <w:p>
      <w:pPr>
        <w:pStyle w:val="Heading2"/>
        <w:ind w:firstLine="560" w:firstLineChars="200"/>
        <w:rPr>
          <w:rFonts w:ascii="仿宋" w:eastAsia="仿宋" w:hAnsi="仿宋" w:cs="仿宋" w:hint="eastAsia"/>
          <w:sz w:val="28"/>
          <w:lang w:eastAsia="zh-CN"/>
        </w:rPr>
      </w:pPr>
      <w:bookmarkStart w:id="5" w:name="_Toc1133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为确保涂料助剂：流平剂项目的高效生产和技术实施，我们制定了一套精心设计的设备选型方案，以满足涂料助剂：流平剂项目生产、质量和环保的要求。该方案的主要特点如下：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涂料助剂：流平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针对涂料助剂：流平剂项目产品的多样性和小批量生产的特点，我们将建设柔性制造生产线。通过在设备选型中考虑柔性制造技术，可以灵活应对不同产品规格和生产需求，实现生产线的高度灵活性和适应性。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379"/>
      <w:r>
        <w:rPr>
          <w:rFonts w:ascii="仿宋" w:eastAsia="仿宋" w:hAnsi="仿宋" w:cs="仿宋" w:hint="eastAsia"/>
          <w:sz w:val="28"/>
          <w:lang w:eastAsia="zh-CN"/>
        </w:rPr>
        <w:t>二、涂料助剂：流平剂项目土建工程</w:t>
      </w:r>
      <w:bookmarkEnd w:id="6"/>
    </w:p>
    <w:p>
      <w:pPr>
        <w:pStyle w:val="Heading2"/>
        <w:rPr>
          <w:rFonts w:ascii="仿宋" w:eastAsia="仿宋" w:hAnsi="仿宋" w:cs="仿宋" w:hint="eastAsia"/>
          <w:lang w:eastAsia="zh-CN"/>
        </w:rPr>
      </w:pPr>
      <w:bookmarkStart w:id="7" w:name="_Toc955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在涂料助剂：流平剂项目的建筑工程设计中，我们将秉承一系列重要的设计原则，以确保涂料助剂：流平剂项目建筑在功能、美观、可持续性等方面达到最佳效果。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首要原则是确保建筑的功能性得到最大化的发挥。我们将充分理解涂料助剂：流平剂项目的实际需求，合理布局各个功能区域，保证建筑在满足业务需求的同时，提供高效的工作环境。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在建筑设计中，我们将综合考虑建设和运营成本。通过精细的经济效益分析，确保设计方案在高效利用资源的同时，对涂料助剂：流平剂项目的长期盈利能力有积极的贡献。</w:t>
      </w:r>
    </w:p>
    <w:p>
      <w:pPr>
        <w:pStyle w:val="Heading2"/>
        <w:ind w:firstLine="560" w:firstLineChars="200"/>
        <w:rPr>
          <w:rFonts w:ascii="仿宋" w:eastAsia="仿宋" w:hAnsi="仿宋" w:cs="仿宋" w:hint="eastAsia"/>
          <w:sz w:val="28"/>
          <w:lang w:eastAsia="zh-CN"/>
        </w:rPr>
      </w:pPr>
      <w:bookmarkStart w:id="8" w:name="_Toc424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流平剂项目的土建工程设计中，我们将精准设定设计年限，结合涂料助剂：流平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涂料助剂：流平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820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涂料助剂：流平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涂料助剂：流平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涂料助剂：流平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042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本期工程涂料助剂：流平剂项目预计总建筑面积XXX平方米，其中：计容建筑面积XXX平方米，计划建筑工程投资XX万元，占涂料助剂：流平剂项目总投资的XX%。</w:t>
      </w:r>
    </w:p>
    <w:p>
      <w:pPr>
        <w:pStyle w:val="Heading1"/>
        <w:ind w:firstLine="560" w:firstLineChars="200"/>
        <w:rPr>
          <w:rFonts w:ascii="仿宋" w:eastAsia="仿宋" w:hAnsi="仿宋" w:cs="仿宋" w:hint="eastAsia"/>
          <w:sz w:val="28"/>
          <w:lang w:eastAsia="zh-CN"/>
        </w:rPr>
      </w:pPr>
      <w:bookmarkStart w:id="11" w:name="_Toc30872"/>
      <w:r>
        <w:rPr>
          <w:rFonts w:ascii="仿宋" w:eastAsia="仿宋" w:hAnsi="仿宋" w:cs="仿宋" w:hint="eastAsia"/>
          <w:sz w:val="28"/>
          <w:lang w:eastAsia="zh-CN"/>
        </w:rPr>
        <w:t>三、涂料助剂：流平剂项目概论</w:t>
      </w:r>
      <w:bookmarkEnd w:id="11"/>
    </w:p>
    <w:p>
      <w:pPr>
        <w:pStyle w:val="Heading2"/>
        <w:rPr>
          <w:rFonts w:ascii="仿宋" w:eastAsia="仿宋" w:hAnsi="仿宋" w:cs="仿宋" w:hint="eastAsia"/>
          <w:lang w:eastAsia="zh-CN"/>
        </w:rPr>
      </w:pPr>
      <w:bookmarkStart w:id="12" w:name="_Toc24709"/>
      <w:r>
        <w:rPr>
          <w:rFonts w:ascii="仿宋" w:eastAsia="仿宋" w:hAnsi="仿宋" w:cs="仿宋" w:hint="eastAsia"/>
          <w:lang w:eastAsia="zh-CN"/>
        </w:rPr>
        <w:t>(一)、涂料助剂：流平剂项目概况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起源追溯至对市场的深入洞察。市场的不断演变与变革为涂料助剂：流平剂项目提供了难得的机遇。当前市场存在的需求缺口和变革的大环境共同构成了涂料助剂：流平剂项目的背景。这个涂料助剂：流平剂项目旨在充分利用市场机遇，填补行业中尚未满足的需求，为客户提供全新的解决方案。市场的变革和需求的增长使得这个涂料助剂：流平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涂料助剂：流平剂项目名称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正式命名为涂料助剂：流平剂。这个名称不仅仅是一个标识，更代表了涂料助剂：流平剂项目的核心理念和愿景。它蕴含着涂料助剂：流平剂项目所要解决问题的关键字，具有强烈的表达和辨识度，为涂料助剂：流平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涂料助剂：流平剂项目目标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核心目标是提供一种全新、高效的解决方案，满足客户日益增长的需求。涂料助剂：流平剂项目追求的不仅仅是满足市场需求，更是在市场中获得卓越的竞争优势。通过不断提升产品或服务的质量和创新水平，涂料助剂：流平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涂料助剂：流平剂项目范围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全面涵盖了产品研发、制造、市场推广和售后服务，确保从产品设计到最终用户体验的全方位关注。这一全面的涂料助剂：流平剂项目范围是为了确保涂料助剂：流平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涂料助剂：流平剂项目时间表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涂料助剂：流平剂项目计划在未来18个月内完成，包括研发、测试、市场试点和正式推出等不同阶段。这个时间表的合理设计是为了确保涂料助剂：流平剂项目各个阶段的顺利推进，以便按时交付高质量的成果。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涂料助剂：流平剂项目预算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总预算估算为XX百万美元，主要分配在研发、市场推广、人员培训和运营等方面。这一充足的预算为涂料助剂：流平剂项目提供了充足的资源，确保涂料助剂：流平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涂料助剂：流平剂项目风险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可能面临的风险包括市场接受度低、技术难题、竞争激烈等。涂料助剂：流平剂项目团队已经制定了相应的风险应对计划，通过前瞻性的风险管理，确保涂料助剂：流平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涂料助剂：流平剂项目团队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涂料助剂：流平剂项目汇聚了一支经验丰富、多领域专业素养的核心团队，确保涂料助剂：流平剂项目在各个方面都能拥有高水平的执行力。团队的协同作战是涂料助剂：流平剂项目成功的关键因素之一。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涂料助剂：流平剂项目背景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涂料助剂：流平剂项目的背景根植于市场对更高效、创新产品的渴望，同时也受到科技发展对行业格局的深刻改变的影响。这为涂料助剂：流平剂项目提供了广阔的发展空间和市场需求。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涂料助剂：流平剂项目现状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截至目前，涂料助剂：流平剂项目已完成市场调研和技术验证，取得了初步的成功。这为涂料助剂：流平剂项目在未来的发展奠定了坚实的基础，为更远大的目标打下了坚实的基石。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6704"/>
      <w:r>
        <w:rPr>
          <w:rFonts w:ascii="仿宋" w:eastAsia="仿宋" w:hAnsi="仿宋" w:cs="仿宋" w:hint="eastAsia"/>
          <w:sz w:val="28"/>
          <w:lang w:eastAsia="zh-CN"/>
        </w:rPr>
        <w:t>(二)、涂料助剂：流平剂项目目标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涂料助剂：流平剂项目首要业务目标是在市场中占据有利地位，实现产品/服务的成功推广和销售。通过不断提升产品质量、创新性，涂料助剂：流平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在科技迅速发展的时代，涂料助剂：流平剂项目着眼于技术创新。通过持续的研发和技术升级，涂料助剂：流平剂项目旨在推出更具创新性的产品或服务，以满足市场对新鲜、先进解决方案的需求。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涂料助剂：流平剂项目设定了客户满意度目标。通过提供卓越的产品质量和优质的客户服务，涂料助剂：流平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涂料助剂：流平剂项目注重社会责任和可持续发展。通过实施环保、社会责任涂料助剂：流平剂项目，涂料助剂：流平剂项目致力于在经济发展的同时保护环境，促进社会公平，实现可持续经营。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涂料助剂：流平剂项目的团队是实现目标的核心驱动力。因此，涂料助剂：流平剂项目设定了团队发展目标，包括提升团队成员的专业技能、培养领导力，以及搭建协同高效的团队工作氛围。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9947"/>
      <w:r>
        <w:rPr>
          <w:rFonts w:ascii="仿宋" w:eastAsia="仿宋" w:hAnsi="仿宋" w:cs="仿宋" w:hint="eastAsia"/>
          <w:sz w:val="28"/>
          <w:lang w:eastAsia="zh-CN"/>
        </w:rPr>
        <w:t>(三)、涂料助剂：流平剂项目提出的理由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涂料助剂：流平剂项目提出的理由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提出源于对市场机遇的深刻洞察。当前市场中存在的需求缺口和行业发展趋势表明，有巨大的商业机会等待被开发。通过准确捕捉市场机遇，涂料助剂：流平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理念基于对技术创新的信仰。通过持续的研发和技术投入，涂料助剂：流平剂项目有望推出更具创新性的产品或服务。在科技飞速发展的当下，涂料助剂：流平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提出是为了增强企业的行业竞争力。通过提升产品或服务的质量和独特性，涂料助剂：流平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响应了消费者需求的变化。随着社会和科技的不断发展，消费者对产品和服务的需求也在发生变化。通过深入了解并及时回应消费者的新需求，涂料助剂：流平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提出是企业战略发展规划的一部分。在面对日益激烈的市场竞争和不断变化的商业环境中，涂料助剂：流平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提出不仅仅是基于商业考量，还注重社会责任。通过推出环保、社会责任等方面的涂料助剂：流平剂项目，涂料助剂：流平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涂料助剂：流平剂项目的提出反映了对利益相关者期望的关注。包括客户、员工、投资者等利益相关者在企业发展中都有着各自的期望，涂料助剂：流平剂项目力求在满足这些期望的同时，取得更大的共赢。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4773"/>
      <w:r>
        <w:rPr>
          <w:rFonts w:ascii="仿宋" w:eastAsia="仿宋" w:hAnsi="仿宋" w:cs="仿宋" w:hint="eastAsia"/>
          <w:sz w:val="28"/>
          <w:lang w:eastAsia="zh-CN"/>
        </w:rPr>
        <w:t>(四)、涂料助剂：流平剂项目意义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在实施涂料助剂：流平剂项目的过程中，我们不仅仅是在追逐商业成功，更是为企业和社会的多个层面创造了深远的意义。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流平剂项目的首要意义在于提升企业的市场竞争力。通过持续的创新和对产品质量的高标准要求，涂料助剂：流平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涂料助剂：流平剂项目的推进将促使行业技术水平的提升。通过引入先进技术和创新性解决方案，涂料助剂：流平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涂料助剂：流平剂项目不仅创造了大量就业机会，提高了就业水平，还注重社会责任和环保。通过参与社会公益事业和推动环保涂料助剂：流平剂项目，涂料助剂：流平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综合而言，涂料助剂：流平剂项目意义重大，不仅推动了企业的发展，也为行业和社会的进步贡献了积极力量。这是一个全面而深刻的影响，将在未来产生可持续的正面效应。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6296"/>
      <w:r>
        <w:rPr>
          <w:rFonts w:ascii="仿宋" w:eastAsia="仿宋" w:hAnsi="仿宋" w:cs="仿宋" w:hint="eastAsia"/>
          <w:sz w:val="28"/>
          <w:lang w:eastAsia="zh-CN"/>
        </w:rPr>
        <w:t>(五)、涂料助剂：流平剂项目背景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在当今迅猛发展的商业环境中，涂料助剂：流平剂项目的动因根植于对多方面因素的审慎考量。这个涂料助剂：流平剂项目的提出并非孤立的决策，而是对企业所处背景深入思考的产物。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涂料助剂：流平剂项目背后的首要原因。科技的迅速发展和全球市场的快速变化使得企业必须灵活应对。涂料助剂：流平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https://d.book118.com/358060013113006045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41286"/>
    <w:rsid w:val="204412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6001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2024-03-02T07:07:00Z</dcterms:created>
  <dcterms:modified xsi:type="dcterms:W3CDTF">2024-03-02T07:07:50Z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2ABC60A68EDC428C888BEF6D980CAA1A_11</vt:lpwstr>
  </property>
  <property fmtid="{D5CDD505-2E9C-101B-9397-08002B2CF9AE}" pid="3" name="KSOProductBuildVer">
    <vt:lpwstr>2052-12.1.0.16388</vt:lpwstr>
  </property>
</Properties>
</file>