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659ED" w:rsidP="004659ED" w14:paraId="2BB88217" w14:textId="77777777">
      <w:pPr>
        <w:spacing w:before="48" w:beforeLines="20" w:after="360" w:afterLines="150" w:line="360" w:lineRule="auto"/>
        <w:jc w:val="center"/>
        <w:rPr>
          <w:rFonts w:ascii="华文中宋" w:eastAsia="华文中宋" w:hAnsi="华文中宋"/>
          <w:b/>
          <w:sz w:val="30"/>
        </w:rPr>
      </w:pPr>
      <w:r w:rsidRPr="004659ED">
        <w:rPr>
          <w:rFonts w:ascii="华文中宋" w:eastAsia="华文中宋" w:hAnsi="华文中宋"/>
          <w:b/>
          <w:sz w:val="30"/>
        </w:rPr>
        <w:t>2024</w:t>
      </w:r>
      <w:r w:rsidRPr="004659ED">
        <w:rPr>
          <w:rFonts w:ascii="华文中宋" w:eastAsia="华文中宋" w:hAnsi="华文中宋"/>
          <w:b/>
          <w:sz w:val="30"/>
        </w:rPr>
        <w:t>年武汉旅游发展投资集团有限公司人员招聘模拟考试试题及答案解析</w:t>
      </w:r>
    </w:p>
    <w:p w:rsidR="00A77B3E" w14:paraId="606379F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34B72EA" w14:textId="77777777">
      <w:pPr>
        <w:spacing w:after="260" w:line="360" w:lineRule="auto"/>
      </w:pPr>
      <w:r>
        <w:rPr>
          <w:rFonts w:eastAsia="微软雅黑" w:cs="宋体"/>
          <w:b/>
        </w:rPr>
        <w:t>一、言语理解与表达</w:t>
      </w:r>
    </w:p>
    <w:p w:rsidR="00E0697D" w14:paraId="608467F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在谈论人类艺术史时，人们往往更看重语言，尤其是作为文本的语言。因为人们习惯地以为，视觉是直观的、具体的和感性的，缺乏深刻而复杂的意蕴。但从历史的角度看，人在使用和理解文字之前就在创造和接触图像了，人类与图像的关系史在时间长度上远超人与文字的关系史。图像的表现与传达不仅由来已久，而且人们通常会发现，很多时候对于视觉艺术的体会与解读，其难度不亚于对语言文字的把握，甚至更为复杂。</w:t>
      </w:r>
    </w:p>
    <w:p w:rsidR="00E0697D" w14:paraId="5294D98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这段文字旨在强调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369DA5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、人们对图像在艺术史中的重要性认识不足</w:t>
      </w:r>
    </w:p>
    <w:p w:rsidR="00E0697D" w14:paraId="7EEB4F8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、对艺术史的讨论不应局限于语言层面</w:t>
      </w:r>
    </w:p>
    <w:p w:rsidR="00E0697D" w14:paraId="245769F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、图像的复杂性导致视觉艺术作品难以被理解</w:t>
      </w:r>
    </w:p>
    <w:p w:rsidR="00E0697D" w14:paraId="4888833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、人类的视觉系统比语言系统发展更为充分</w:t>
      </w:r>
    </w:p>
    <w:p w:rsidR="00E0697D" w14:paraId="381DC891"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69A42D61"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文段首先点明在人类艺术史中，人们更看重文本的语言，然后通过“但从历史的角度看”转折，重点论述“人类与图像的关系史”更长，且解读上更为复杂，即文段重点说明人们对图像的重要性认识不足。故选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5A6DBFB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随着债务置换计划的实施，地主债到期不能偿付的风险基本消弭，刚性兑付再一次得到确保。但地方债管理要真正走向规范化，还在许多技术问题有待解决，其中最为突出的就是地方政府的信用评级问题。信用评级是债券定价的基础。直接关于发行方的融资成本，但由于信用评级标准不明确，东部发达地区和西部欠发达地区的政府信用评级一样，地方政府信用和国家信用评级一样，甚至还出现地方债利率低于国债利率的情形，这在理论上显然是说不通的，也完全不能反映“市场在资源配置中起决定性作用”的要求。</w:t>
      </w:r>
    </w:p>
    <w:p w:rsidR="00E0697D" w14:paraId="3F61F69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2C3E413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、地方债务管理风险仍需引起重视</w:t>
      </w:r>
    </w:p>
    <w:p w:rsidR="00E0697D" w14:paraId="6B58E1E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、地方政府信用评级制度亟待完善</w:t>
      </w:r>
    </w:p>
    <w:p w:rsidR="00E0697D" w14:paraId="4BE0201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、债务利率的确定应当符合市场规律</w:t>
      </w:r>
    </w:p>
    <w:p w:rsidR="00E0697D" w14:paraId="703C91E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、解决地方债务问题应考虑地域差异</w:t>
      </w:r>
    </w:p>
    <w:p w:rsidR="00E0697D" w14:paraId="5EB76DC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3DFAE06E"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文段首先说的是地方债务管理的问题，但是随后着重强调“</w:t>
      </w:r>
      <w:r w:rsidRPr="00E0697D">
        <w:rPr>
          <w:rFonts w:ascii="Times New Roman" w:eastAsia="微软雅黑" w:hAnsi="微软雅黑" w:cs="宋体" w:hint="eastAsia"/>
          <w:szCs w:val="18"/>
        </w:rPr>
        <w:t>其中最为突出的就是地方政府的信用评级问题”。接下来都是在论述地方政府信用评级。所以文段论述的主体就是“地方政府信用评级”。故选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5C80A8D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古希腊学者亚里斯多德在《政治学》中指出，在埃及，医师依成法处方，如果到第四日而不见疗效，他就可以改变药剂，只是他倘使在第四日之前急于改变成法，这要由他自己负责。从同样的理由来论证，完全按照成文法律统治的政体不会是最优良的政体，但也必须注意到一个统治者的心中仍然是存在通则的，而且凡是不凭感情因</w:t>
      </w:r>
      <w:r w:rsidRPr="00E0697D">
        <w:rPr>
          <w:rFonts w:ascii="Times New Roman" w:eastAsia="微软雅黑" w:hAnsi="微软雅黑" w:cs="宋体" w:hint="eastAsia"/>
          <w:szCs w:val="18"/>
        </w:rPr>
        <w:t>素治事的统治者总比感情用事的人们较为优良，法律恰正是全没有感情的，人类的本性却是谁都难免有感情。</w:t>
      </w:r>
    </w:p>
    <w:p w:rsidR="00E0697D" w14:paraId="4EDA018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通过这段文字，作者想表达的观点是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C7914C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、法治优于人治</w:t>
      </w:r>
    </w:p>
    <w:p w:rsidR="00E0697D" w14:paraId="6C1DBD8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、人性决定政治</w:t>
      </w:r>
    </w:p>
    <w:p w:rsidR="00E0697D" w14:paraId="4BFCAB3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、法律是过滤了情感的通则</w:t>
      </w:r>
    </w:p>
    <w:p w:rsidR="00E0697D" w14:paraId="3741992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、最优良的政体是不存在的</w:t>
      </w:r>
    </w:p>
    <w:p w:rsidR="00E0697D" w14:paraId="6A9C3E4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070E524F"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开篇通过埃及医师的“依成法处方”的故事论证了“完全按照成文法律统治的政体不会是最优良的政体”，接着通过转折词“但”引出文段重点，强调“凡是不凭感情因素治事的统治者总比感情用事的人们较为优良”，尾句以法律和人性的特点进行补充说明。文段为“分—总”</w:t>
      </w:r>
      <w:r w:rsidRPr="00E0697D">
        <w:rPr>
          <w:rFonts w:ascii="Times New Roman" w:eastAsia="微软雅黑" w:hAnsi="微软雅黑" w:cs="宋体" w:hint="eastAsia"/>
          <w:szCs w:val="18"/>
        </w:rPr>
        <w:t>结构，主要论述了靠法律治事的总比靠感情的人治事更好。第二步，对比选项。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项是对文段主旨句的同义替换，符合文段意图。故选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https://d.book118.com/358065070135006025</w:t>
        </w:r>
      </w:hyperlink>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9ED" w:rsidP="00D07274" w14:paraId="121C2F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9ED" w14:paraId="2179E78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9ED" w:rsidP="00D07274" w14:paraId="5E4A45CF" w14:textId="1C181E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659ED" w14:paraId="5839A1C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9ED" w14:paraId="37762C2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9ED"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9E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9ED" w:rsidP="00D07274" w14:textId="1C181E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659E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9E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9ED"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9E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9ED" w:rsidP="00D07274" w14:textId="1C181E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659E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9E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9ED" w14:paraId="6351540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9ED" w14:paraId="5264A49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9ED" w14:paraId="25AE351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9E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9E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9E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9E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9E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9E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659ED"/>
    <w:rsid w:val="007675BD"/>
    <w:rsid w:val="009C641C"/>
    <w:rsid w:val="00A77B3E"/>
    <w:rsid w:val="00A95C3D"/>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058E234"/>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4659E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659ED"/>
    <w:rPr>
      <w:sz w:val="18"/>
      <w:szCs w:val="18"/>
    </w:rPr>
  </w:style>
  <w:style w:type="paragraph" w:styleId="Footer">
    <w:name w:val="footer"/>
    <w:basedOn w:val="Normal"/>
    <w:link w:val="a0"/>
    <w:rsid w:val="004659ED"/>
    <w:pPr>
      <w:tabs>
        <w:tab w:val="center" w:pos="4153"/>
        <w:tab w:val="right" w:pos="8306"/>
      </w:tabs>
      <w:snapToGrid w:val="0"/>
    </w:pPr>
    <w:rPr>
      <w:sz w:val="18"/>
      <w:szCs w:val="18"/>
    </w:rPr>
  </w:style>
  <w:style w:type="character" w:customStyle="1" w:styleId="a0">
    <w:name w:val="页脚 字符"/>
    <w:basedOn w:val="DefaultParagraphFont"/>
    <w:link w:val="Footer"/>
    <w:rsid w:val="004659ED"/>
    <w:rPr>
      <w:sz w:val="18"/>
      <w:szCs w:val="18"/>
    </w:rPr>
  </w:style>
  <w:style w:type="character" w:styleId="PageNumber">
    <w:name w:val="page number"/>
    <w:basedOn w:val="DefaultParagraphFont"/>
    <w:rsid w:val="004659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58065070135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3970</Words>
  <Characters>22629</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2024-01-12T15:14:00Z</dcterms:created>
  <dcterms:modified xsi:type="dcterms:W3CDTF">2024-01-12T15:14:00Z</dcterms:modified>
</cp:coreProperties>
</file>