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50"/>
        <w:ind w:left="7158" w:right="0" w:firstLine="0"/>
        <w:jc w:val="left"/>
        <w:rPr>
          <w:rFonts w:ascii="楷体" w:eastAsia="楷体" w:hint="eastAsia"/>
          <w:sz w:val="27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658600" cy="14897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00" cy="1489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int="eastAsia"/>
          <w:w w:val="95"/>
          <w:sz w:val="27"/>
        </w:rPr>
        <w:t>本文来源：网络收集与整理|word</w:t>
      </w:r>
      <w:r>
        <w:rPr>
          <w:rFonts w:ascii="楷体" w:eastAsia="楷体" w:hint="eastAsia"/>
          <w:spacing w:val="167"/>
          <w:sz w:val="27"/>
        </w:rPr>
        <w:t xml:space="preserve"> </w:t>
      </w:r>
      <w:r>
        <w:rPr>
          <w:rFonts w:ascii="楷体" w:eastAsia="楷体" w:hint="eastAsia"/>
          <w:w w:val="95"/>
          <w:sz w:val="27"/>
        </w:rPr>
        <w:t>可编辑</w:t>
      </w:r>
    </w:p>
    <w:p>
      <w:pPr>
        <w:pStyle w:val="BodyText"/>
        <w:rPr>
          <w:rFonts w:ascii="楷体"/>
          <w:sz w:val="35"/>
        </w:rPr>
      </w:pPr>
    </w:p>
    <w:p>
      <w:pPr>
        <w:pStyle w:val="Title"/>
      </w:pPr>
      <w:r>
        <w:rPr>
          <w:color w:val="00008A"/>
          <w:w w:val="95"/>
        </w:rPr>
        <w:t>道路绿化养护打算书</w:t>
      </w:r>
    </w:p>
    <w:p>
      <w:pPr>
        <w:pStyle w:val="BodyText"/>
        <w:spacing w:before="14"/>
        <w:rPr>
          <w:rFonts w:ascii="微软雅黑"/>
          <w:sz w:val="13"/>
        </w:rPr>
      </w:pPr>
    </w:p>
    <w:p>
      <w:pPr>
        <w:pStyle w:val="BodyText"/>
        <w:spacing w:before="44" w:line="465" w:lineRule="auto"/>
        <w:ind w:left="881" w:right="8588"/>
      </w:pPr>
      <w:r>
        <w:t>道路绿化养护打算书道路绿化养护打算书</w:t>
      </w:r>
      <w:r>
        <w:rPr>
          <w:spacing w:val="1"/>
        </w:rPr>
        <w:t xml:space="preserve"> </w:t>
      </w:r>
      <w:r>
        <w:rPr>
          <w:w w:val="95"/>
        </w:rPr>
        <w:t>来源：网络公布时间：</w:t>
      </w:r>
    </w:p>
    <w:p>
      <w:pPr>
        <w:pStyle w:val="BodyText"/>
        <w:spacing w:before="4" w:line="468" w:lineRule="auto"/>
        <w:ind w:left="881" w:right="7810"/>
      </w:pPr>
      <w:r>
        <w:rPr>
          <w:w w:val="95"/>
        </w:rPr>
        <w:t>造价员网上辅导超值优待中</w:t>
      </w:r>
      <w:r>
        <w:t>一、养护工程相关状况</w:t>
      </w:r>
    </w:p>
    <w:p>
      <w:pPr>
        <w:pStyle w:val="BodyText"/>
        <w:spacing w:line="396" w:lineRule="auto"/>
        <w:ind w:left="100" w:right="396" w:firstLine="781"/>
      </w:pPr>
      <w:r>
        <w:t>1、现状：该道路，绿化掩盖率高，有大量不同规格品种乔木、修剪造</w:t>
      </w:r>
      <w:r>
        <w:rPr>
          <w:spacing w:val="1"/>
          <w:w w:val="95"/>
        </w:rPr>
        <w:t>型灌木，其中以灌木、袋苗修剪居多。</w:t>
      </w:r>
      <w:r>
        <w:rPr>
          <w:w w:val="95"/>
        </w:rPr>
        <w:t>2、养护地点：3、养护范围：二、养</w:t>
      </w:r>
      <w:r>
        <w:rPr>
          <w:spacing w:val="45"/>
          <w:w w:val="95"/>
        </w:rPr>
        <w:t xml:space="preserve"> </w:t>
      </w:r>
      <w:r>
        <w:t>护职责</w:t>
      </w:r>
    </w:p>
    <w:p>
      <w:pPr>
        <w:pStyle w:val="BodyText"/>
        <w:spacing w:before="137" w:line="396" w:lineRule="auto"/>
        <w:ind w:left="100" w:right="617" w:firstLine="781"/>
      </w:pPr>
      <w:r>
        <w:rPr>
          <w:w w:val="95"/>
        </w:rPr>
        <w:t>1、承包养护期限内，我依据园林绿化养护操作规程及园林绿化养护质</w:t>
      </w:r>
      <w:r>
        <w:rPr>
          <w:spacing w:val="1"/>
          <w:w w:val="95"/>
        </w:rPr>
        <w:t xml:space="preserve"> </w:t>
      </w:r>
      <w:r>
        <w:t>量标准，合理组织，细心养护，并派出专业的园艺师组织指导安排管护工</w:t>
      </w:r>
      <w:r>
        <w:rPr>
          <w:spacing w:val="5"/>
          <w:w w:val="95"/>
        </w:rPr>
        <w:t xml:space="preserve">作，并依据各个季节天气及植物生长状况敏捷派出不少于 </w:t>
      </w:r>
      <w:r>
        <w:rPr>
          <w:w w:val="95"/>
        </w:rPr>
        <w:t>3</w:t>
      </w:r>
      <w:r>
        <w:rPr>
          <w:spacing w:val="8"/>
          <w:w w:val="95"/>
        </w:rPr>
        <w:t xml:space="preserve"> 位有阅历的工</w:t>
      </w:r>
      <w:r>
        <w:t>人，保质保量完成养护治理任务。三、养护内容</w:t>
      </w:r>
    </w:p>
    <w:p>
      <w:pPr>
        <w:pStyle w:val="BodyText"/>
        <w:spacing w:before="140" w:line="396" w:lineRule="auto"/>
        <w:ind w:left="100" w:right="617" w:firstLine="781"/>
      </w:pPr>
      <w:r>
        <w:rPr>
          <w:w w:val="95"/>
        </w:rPr>
        <w:t>1、治理程序：包括淋水、开窝培土、修剪、施肥、除草、修剪抹芽、</w:t>
      </w:r>
      <w:r>
        <w:rPr>
          <w:spacing w:val="1"/>
          <w:w w:val="95"/>
        </w:rPr>
        <w:t xml:space="preserve"> </w:t>
      </w:r>
      <w:r>
        <w:rPr>
          <w:spacing w:val="1"/>
        </w:rPr>
        <w:t>病虫害防治、扶正。</w:t>
      </w:r>
      <w:r>
        <w:t>2、治理工具：由乙方自己担当</w:t>
      </w:r>
    </w:p>
    <w:p>
      <w:pPr>
        <w:pStyle w:val="BodyText"/>
        <w:spacing w:before="144" w:line="396" w:lineRule="auto"/>
        <w:ind w:left="100" w:right="691" w:firstLine="781"/>
      </w:pPr>
      <w:r>
        <w:rPr>
          <w:w w:val="95"/>
        </w:rPr>
        <w:t>A</w:t>
      </w:r>
      <w:r>
        <w:rPr>
          <w:spacing w:val="1"/>
          <w:w w:val="95"/>
        </w:rPr>
        <w:t xml:space="preserve">、花剪、长剪、高空剪、铲草机、剪草机 </w:t>
      </w:r>
      <w:r>
        <w:rPr>
          <w:w w:val="95"/>
        </w:rPr>
        <w:t>B、喷雾器、桶、斗车、竹</w:t>
      </w:r>
      <w:r>
        <w:rPr>
          <w:spacing w:val="97"/>
          <w:w w:val="95"/>
        </w:rPr>
        <w:t>箕</w:t>
      </w:r>
      <w:r>
        <w:rPr>
          <w:w w:val="95"/>
        </w:rPr>
        <w:t>C</w:t>
      </w:r>
      <w:r>
        <w:rPr>
          <w:spacing w:val="-3"/>
          <w:w w:val="95"/>
        </w:rPr>
        <w:t xml:space="preserve">、铲、锄、锯子、电锯、梯子 </w:t>
      </w:r>
      <w:r>
        <w:rPr>
          <w:w w:val="95"/>
        </w:rPr>
        <w:t>D</w:t>
      </w:r>
      <w:r>
        <w:rPr>
          <w:spacing w:val="-5"/>
          <w:w w:val="95"/>
        </w:rPr>
        <w:t xml:space="preserve">、燃料、修理费 </w:t>
      </w:r>
      <w:r>
        <w:rPr>
          <w:w w:val="95"/>
        </w:rPr>
        <w:t>3、养护内容：</w:t>
      </w:r>
    </w:p>
    <w:p>
      <w:pPr>
        <w:pStyle w:val="BodyText"/>
        <w:spacing w:before="145" w:line="396" w:lineRule="auto"/>
        <w:ind w:left="100" w:right="396" w:firstLine="781"/>
      </w:pPr>
      <w:r>
        <w:rPr>
          <w:w w:val="95"/>
        </w:rPr>
        <w:t>A</w:t>
      </w:r>
      <w:r>
        <w:rPr>
          <w:spacing w:val="1"/>
          <w:w w:val="95"/>
        </w:rPr>
        <w:t xml:space="preserve">、乔木：每年施有机肥料一次，每株施饼肥 </w:t>
      </w:r>
      <w:r>
        <w:rPr>
          <w:w w:val="95"/>
        </w:rPr>
        <w:t>0.25</w:t>
      </w:r>
      <w:r>
        <w:rPr>
          <w:spacing w:val="11"/>
          <w:w w:val="95"/>
        </w:rPr>
        <w:t xml:space="preserve"> 千克，追肥一次，每</w:t>
      </w:r>
      <w:r>
        <w:rPr>
          <w:w w:val="95"/>
        </w:rPr>
        <w:t>棵施复合肥、混尿素</w:t>
      </w:r>
      <w:r>
        <w:rPr>
          <w:spacing w:val="227"/>
        </w:rPr>
        <w:t xml:space="preserve"> </w:t>
      </w:r>
      <w:r>
        <w:rPr>
          <w:w w:val="95"/>
        </w:rPr>
        <w:t>0.1</w:t>
      </w:r>
      <w:r>
        <w:rPr>
          <w:spacing w:val="205"/>
        </w:rPr>
        <w:t xml:space="preserve"> </w:t>
      </w:r>
      <w:r>
        <w:rPr>
          <w:w w:val="95"/>
        </w:rPr>
        <w:t>千克，承受穴施、及喷洒、水肥等，然后用土掩盖</w:t>
      </w:r>
      <w:r>
        <w:rPr>
          <w:spacing w:val="11"/>
          <w:w w:val="95"/>
        </w:rPr>
        <w:t xml:space="preserve">，淋水透彻，水渗透深度 </w:t>
      </w:r>
      <w:r>
        <w:rPr>
          <w:w w:val="95"/>
        </w:rPr>
        <w:t>10 厘米以上，准时防治病虫害，保持树木自然生长状态，无须造型修剪，准时剪除黄枝、病虫枝、荫蔽徒长枝及阻碍车辆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2"/>
        <w:rPr>
          <w:sz w:val="31"/>
        </w:rPr>
      </w:pPr>
    </w:p>
    <w:p>
      <w:pPr>
        <w:spacing w:before="1"/>
        <w:ind w:left="4505" w:right="4700" w:firstLine="0"/>
        <w:jc w:val="center"/>
        <w:rPr>
          <w:rFonts w:ascii="Arial Narrow"/>
          <w:sz w:val="36"/>
        </w:rPr>
      </w:pPr>
      <w:r>
        <w:rPr>
          <w:rFonts w:ascii="Arial Narrow"/>
          <w:w w:val="110"/>
          <w:sz w:val="36"/>
        </w:rPr>
        <w:t>1 / 38</w:t>
      </w:r>
    </w:p>
    <w:p>
      <w:pPr>
        <w:spacing w:after="0"/>
        <w:jc w:val="center"/>
        <w:rPr>
          <w:rFonts w:ascii="Arial Narrow"/>
          <w:sz w:val="36"/>
        </w:rPr>
        <w:sectPr>
          <w:type w:val="continuous"/>
          <w:pgSz w:w="18360" w:h="23760"/>
          <w:pgMar w:top="780" w:right="2400" w:bottom="280" w:left="2600" w:header="708" w:footer="708"/>
          <w:cols w:space="708"/>
        </w:sectPr>
      </w:pPr>
    </w:p>
    <w:p>
      <w:pPr>
        <w:spacing w:before="50"/>
        <w:ind w:left="7158" w:right="0" w:firstLine="0"/>
        <w:jc w:val="left"/>
        <w:rPr>
          <w:rFonts w:ascii="楷体" w:eastAsia="楷体" w:hint="eastAsia"/>
          <w:sz w:val="27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658600" cy="148971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00" cy="1489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int="eastAsia"/>
          <w:w w:val="95"/>
          <w:sz w:val="27"/>
        </w:rPr>
        <w:t>本文来源：网络收集与整理|word</w:t>
      </w:r>
      <w:r>
        <w:rPr>
          <w:rFonts w:ascii="楷体" w:eastAsia="楷体" w:hint="eastAsia"/>
          <w:spacing w:val="167"/>
          <w:sz w:val="27"/>
        </w:rPr>
        <w:t xml:space="preserve"> </w:t>
      </w:r>
      <w:r>
        <w:rPr>
          <w:rFonts w:ascii="楷体" w:eastAsia="楷体" w:hint="eastAsia"/>
          <w:w w:val="95"/>
          <w:sz w:val="27"/>
        </w:rPr>
        <w:t>可编辑</w:t>
      </w:r>
    </w:p>
    <w:p>
      <w:pPr>
        <w:pStyle w:val="BodyText"/>
        <w:rPr>
          <w:rFonts w:ascii="楷体"/>
          <w:sz w:val="26"/>
        </w:rPr>
      </w:pPr>
    </w:p>
    <w:p>
      <w:pPr>
        <w:pStyle w:val="BodyText"/>
        <w:spacing w:before="12"/>
        <w:rPr>
          <w:rFonts w:ascii="楷体"/>
          <w:sz w:val="24"/>
        </w:rPr>
      </w:pPr>
    </w:p>
    <w:p>
      <w:pPr>
        <w:pStyle w:val="BodyText"/>
        <w:spacing w:line="396" w:lineRule="auto"/>
        <w:ind w:left="100" w:right="426"/>
      </w:pPr>
      <w:r>
        <w:rPr>
          <w:w w:val="95"/>
        </w:rPr>
        <w:t>通行的下垂枝，准时清理干净修剪物。每周去除树根四周杂草一次，确保无</w:t>
      </w:r>
      <w:r>
        <w:rPr>
          <w:spacing w:val="33"/>
          <w:w w:val="95"/>
        </w:rPr>
        <w:t xml:space="preserve"> </w:t>
      </w:r>
      <w:r>
        <w:t>杂草。</w:t>
      </w:r>
    </w:p>
    <w:p>
      <w:pPr>
        <w:pStyle w:val="BodyText"/>
        <w:spacing w:before="144" w:line="396" w:lineRule="auto"/>
        <w:ind w:left="100" w:right="392" w:firstLine="781"/>
      </w:pPr>
      <w:r>
        <w:rPr>
          <w:w w:val="95"/>
        </w:rPr>
        <w:t>B</w:t>
      </w:r>
      <w:r>
        <w:rPr>
          <w:spacing w:val="4"/>
          <w:w w:val="95"/>
        </w:rPr>
        <w:t xml:space="preserve">、灌木、绿篱、袋苗：每季度施肥一次，每 </w:t>
      </w:r>
      <w:r>
        <w:rPr>
          <w:w w:val="95"/>
        </w:rPr>
        <w:t>667m2</w:t>
      </w:r>
      <w:r>
        <w:rPr>
          <w:spacing w:val="3"/>
          <w:w w:val="95"/>
        </w:rPr>
        <w:t xml:space="preserve"> 施尿素混复合肥 </w:t>
      </w:r>
      <w:r>
        <w:rPr>
          <w:w w:val="95"/>
        </w:rPr>
        <w:t>10</w:t>
      </w:r>
      <w:r>
        <w:rPr>
          <w:spacing w:val="-183"/>
          <w:w w:val="95"/>
        </w:rPr>
        <w:t xml:space="preserve"> </w:t>
      </w:r>
      <w:r>
        <w:rPr>
          <w:spacing w:val="2"/>
          <w:w w:val="95"/>
        </w:rPr>
        <w:t xml:space="preserve">千克，承受撒施及水肥等，施后三小时内淋水一次，每天淋水 </w:t>
      </w:r>
      <w:r>
        <w:rPr>
          <w:w w:val="95"/>
        </w:rPr>
        <w:t>1</w:t>
      </w:r>
      <w:r>
        <w:rPr>
          <w:spacing w:val="70"/>
          <w:w w:val="95"/>
        </w:rPr>
        <w:t xml:space="preserve"> 次</w:t>
      </w:r>
      <w:r>
        <w:rPr>
          <w:w w:val="95"/>
        </w:rPr>
        <w:t>〔雨天除</w:t>
      </w:r>
    </w:p>
    <w:p>
      <w:pPr>
        <w:pStyle w:val="BodyText"/>
        <w:spacing w:line="396" w:lineRule="auto"/>
        <w:ind w:left="100" w:right="405"/>
      </w:pPr>
      <w:r>
        <w:rPr>
          <w:w w:val="95"/>
        </w:rPr>
        <w:t>外〕，</w:t>
      </w:r>
      <w:r>
        <w:rPr>
          <w:spacing w:val="22"/>
          <w:w w:val="95"/>
        </w:rPr>
        <w:t xml:space="preserve">水渗透深度 </w:t>
      </w:r>
      <w:r>
        <w:rPr>
          <w:w w:val="95"/>
        </w:rPr>
        <w:t>10 厘米以上，准时防治病虫害，修剪成圆形、方行或锥行</w:t>
      </w:r>
      <w:r>
        <w:rPr>
          <w:spacing w:val="1"/>
          <w:w w:val="95"/>
        </w:rPr>
        <w:t xml:space="preserve">的，每周小修一次，每月大修一次，剪口平滑、美观，准时去除修剪物， </w:t>
      </w:r>
      <w:r>
        <w:t>准时</w:t>
      </w:r>
      <w:r>
        <w:rPr>
          <w:spacing w:val="1"/>
        </w:rPr>
        <w:t>剪除枯枝、病虫枝，准时补种老、病死植株，每周去除杂草一次。</w:t>
      </w:r>
      <w:r>
        <w:t>C、</w:t>
      </w:r>
      <w:r>
        <w:rPr>
          <w:w w:val="95"/>
        </w:rPr>
        <w:t>草</w:t>
      </w:r>
      <w:r>
        <w:rPr>
          <w:spacing w:val="2"/>
          <w:w w:val="95"/>
        </w:rPr>
        <w:t xml:space="preserve">本类：每季度施肥一次，每 </w:t>
      </w:r>
      <w:r>
        <w:rPr>
          <w:w w:val="95"/>
        </w:rPr>
        <w:t>667m2</w:t>
      </w:r>
      <w:r>
        <w:rPr>
          <w:spacing w:val="1"/>
          <w:w w:val="95"/>
        </w:rPr>
        <w:t xml:space="preserve"> 施尿素混复合肥 </w:t>
      </w:r>
      <w:r>
        <w:rPr>
          <w:w w:val="95"/>
        </w:rPr>
        <w:t>10 千克，承受撒施及水肥</w:t>
      </w:r>
      <w:r>
        <w:rPr>
          <w:spacing w:val="2"/>
          <w:w w:val="95"/>
        </w:rPr>
        <w:t xml:space="preserve">等，施后三小时内淋水一次，每天淋水 </w:t>
      </w:r>
      <w:r>
        <w:rPr>
          <w:w w:val="95"/>
        </w:rPr>
        <w:t>1</w:t>
      </w:r>
      <w:r>
        <w:rPr>
          <w:spacing w:val="73"/>
          <w:w w:val="95"/>
        </w:rPr>
        <w:t xml:space="preserve"> 次</w:t>
      </w:r>
      <w:r>
        <w:rPr>
          <w:w w:val="95"/>
        </w:rPr>
        <w:t>〔雨天除外〕，水渗透深度10</w:t>
      </w:r>
      <w:r>
        <w:rPr>
          <w:spacing w:val="433"/>
        </w:rPr>
        <w:t xml:space="preserve"> </w:t>
      </w:r>
      <w:r>
        <w:rPr>
          <w:w w:val="95"/>
        </w:rPr>
        <w:t>厘米以上，准时防治病虫害，每周剪除残花一次、去除杂草一次，准时剪除枯枝、黄枝。D</w:t>
      </w:r>
      <w:r>
        <w:rPr>
          <w:spacing w:val="9"/>
          <w:w w:val="95"/>
        </w:rPr>
        <w:t xml:space="preserve">、台湾草：每季度施肥一次，每 </w:t>
      </w:r>
      <w:r>
        <w:rPr>
          <w:w w:val="95"/>
        </w:rPr>
        <w:t>667m2</w:t>
      </w:r>
      <w:r>
        <w:rPr>
          <w:spacing w:val="13"/>
          <w:w w:val="95"/>
        </w:rPr>
        <w:t xml:space="preserve"> 施尿素混复合肥</w:t>
      </w:r>
      <w:r>
        <w:rPr>
          <w:w w:val="95"/>
        </w:rPr>
        <w:t>10</w:t>
      </w:r>
      <w:r>
        <w:rPr>
          <w:spacing w:val="23"/>
          <w:w w:val="95"/>
        </w:rPr>
        <w:t xml:space="preserve"> 千克</w:t>
      </w:r>
      <w:r>
        <w:rPr>
          <w:spacing w:val="6"/>
          <w:w w:val="95"/>
        </w:rPr>
        <w:t xml:space="preserve">，施肥均匀、淋水透彻，水渗透深度 </w:t>
      </w:r>
      <w:r>
        <w:rPr>
          <w:w w:val="95"/>
        </w:rPr>
        <w:t>5 厘米以上，准时防治病虫， 准时补种</w:t>
      </w:r>
      <w:r>
        <w:rPr>
          <w:spacing w:val="-5"/>
          <w:w w:val="95"/>
        </w:rPr>
        <w:t xml:space="preserve">萎死残缺局部，掩盖率达 </w:t>
      </w:r>
      <w:r>
        <w:rPr>
          <w:w w:val="95"/>
        </w:rPr>
        <w:t>98</w:t>
      </w:r>
      <w:r>
        <w:rPr>
          <w:spacing w:val="-17"/>
          <w:w w:val="95"/>
        </w:rPr>
        <w:t xml:space="preserve"> 以上，每月修剪 </w:t>
      </w:r>
      <w:r>
        <w:rPr>
          <w:w w:val="95"/>
        </w:rPr>
        <w:t>1-2</w:t>
      </w:r>
      <w:r>
        <w:rPr>
          <w:spacing w:val="-22"/>
          <w:w w:val="95"/>
        </w:rPr>
        <w:t xml:space="preserve"> 次。</w:t>
      </w:r>
    </w:p>
    <w:p>
      <w:pPr>
        <w:pStyle w:val="BodyText"/>
        <w:spacing w:before="123" w:line="398" w:lineRule="auto"/>
        <w:ind w:left="100" w:right="594" w:firstLine="781"/>
      </w:pPr>
      <w:r>
        <w:rPr>
          <w:w w:val="95"/>
        </w:rPr>
        <w:t>E、室内阴生植物：每天浇水一次，每 3</w:t>
      </w:r>
      <w:r>
        <w:rPr>
          <w:spacing w:val="7"/>
          <w:w w:val="95"/>
        </w:rPr>
        <w:t xml:space="preserve"> 天抹叶片尘埃一次，保持植物</w:t>
      </w:r>
      <w:r>
        <w:t>生长旺盛，叶色墨绿光亮，盆身干净。</w:t>
      </w:r>
    </w:p>
    <w:p>
      <w:pPr>
        <w:pStyle w:val="BodyText"/>
        <w:spacing w:before="141"/>
        <w:ind w:left="881"/>
      </w:pPr>
      <w:r>
        <w:rPr>
          <w:w w:val="95"/>
        </w:rPr>
        <w:t>四、一年园林养护工作具体安排：</w:t>
      </w:r>
    </w:p>
    <w:p>
      <w:pPr>
        <w:pStyle w:val="BodyText"/>
        <w:spacing w:before="11"/>
        <w:rPr>
          <w:sz w:val="36"/>
        </w:rPr>
      </w:pPr>
    </w:p>
    <w:p>
      <w:pPr>
        <w:pStyle w:val="BodyText"/>
        <w:ind w:left="881"/>
      </w:pPr>
      <w:r>
        <w:rPr>
          <w:w w:val="95"/>
        </w:rPr>
        <w:t>一月份：全年中气温最低的月份，露地树木处于休眠状态。</w:t>
      </w:r>
    </w:p>
    <w:p>
      <w:pPr>
        <w:pStyle w:val="BodyText"/>
        <w:spacing w:before="7"/>
        <w:rPr>
          <w:sz w:val="36"/>
        </w:rPr>
      </w:pPr>
    </w:p>
    <w:p>
      <w:pPr>
        <w:pStyle w:val="BodyText"/>
        <w:spacing w:before="1" w:line="396" w:lineRule="auto"/>
        <w:ind w:left="100" w:right="617" w:firstLine="781"/>
      </w:pPr>
      <w:r>
        <w:rPr>
          <w:w w:val="95"/>
        </w:rPr>
        <w:t>1、冬季修剪：全面开放对落叶树木的整形修剪作业；大小乔木上的枯</w:t>
      </w:r>
      <w:r>
        <w:rPr>
          <w:spacing w:val="1"/>
          <w:w w:val="95"/>
        </w:rPr>
        <w:t xml:space="preserve"> </w:t>
      </w:r>
      <w:r>
        <w:t>枝、伤残枝、病虫枝及阻碍架空线和建筑物的枝杈进展修剪。</w:t>
      </w:r>
    </w:p>
    <w:p>
      <w:pPr>
        <w:pStyle w:val="BodyText"/>
        <w:spacing w:before="144" w:line="396" w:lineRule="auto"/>
        <w:ind w:left="100" w:right="617" w:firstLine="781"/>
      </w:pPr>
      <w:r>
        <w:rPr>
          <w:w w:val="95"/>
        </w:rPr>
        <w:t>2、行道树检查：准时检查行道树绑扎、立桩状况，觉察松绑、铅丝嵌</w:t>
      </w:r>
      <w:r>
        <w:rPr>
          <w:spacing w:val="1"/>
          <w:w w:val="95"/>
        </w:rPr>
        <w:t xml:space="preserve"> </w:t>
      </w:r>
      <w:r>
        <w:t>皮、摇桩等状况时马上整改。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6"/>
        <w:rPr>
          <w:sz w:val="40"/>
        </w:rPr>
      </w:pPr>
    </w:p>
    <w:p>
      <w:pPr>
        <w:spacing w:before="0"/>
        <w:ind w:left="4505" w:right="4700" w:firstLine="0"/>
        <w:jc w:val="center"/>
        <w:rPr>
          <w:rFonts w:ascii="Arial Narrow"/>
          <w:sz w:val="36"/>
        </w:rPr>
      </w:pPr>
      <w:r>
        <w:rPr>
          <w:rFonts w:ascii="Arial Narrow"/>
          <w:w w:val="110"/>
          <w:sz w:val="36"/>
        </w:rPr>
        <w:t>2 / 38</w:t>
      </w:r>
    </w:p>
    <w:p>
      <w:pPr>
        <w:spacing w:after="0"/>
        <w:jc w:val="center"/>
        <w:rPr>
          <w:rFonts w:ascii="Arial Narrow"/>
          <w:sz w:val="36"/>
        </w:rPr>
      </w:pPr>
      <w:r>
        <w:rPr>
          <w:rFonts w:ascii="Arial Narrow"/>
          <w:sz w:val="36"/>
        </w:rPr>
        <w:br/>
      </w:r>
      <w:r>
        <w:rPr>
          <w:rFonts w:ascii="Arial Narrow"/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https://d.book118.com/358067143036006023</w:t>
        </w:r>
      </w:hyperlink>
    </w:p>
    <w:p>
      <w:pPr>
        <w:spacing w:after="0"/>
        <w:jc w:val="center"/>
        <w:rPr>
          <w:rFonts w:ascii="Arial Narrow"/>
          <w:sz w:val="36"/>
        </w:rPr>
      </w:pPr>
    </w:p>
    <w:sectPr>
      <w:pgSz w:w="18360" w:h="23760"/>
      <w:pgMar w:top="780" w:right="2400" w:bottom="280" w:left="260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6A19F"/>
    <w:multiLevelType w:val="hybridMultilevel"/>
    <w:tmpl w:val="00000000"/>
    <w:lvl w:ilvl="0">
      <w:start w:val="3"/>
      <w:numFmt w:val="decimal"/>
      <w:lvlText w:val="（%1）"/>
      <w:lvlJc w:val="left"/>
      <w:pPr>
        <w:ind w:left="1073" w:hanging="973"/>
        <w:jc w:val="left"/>
      </w:pPr>
      <w:rPr>
        <w:rFonts w:ascii="仿宋" w:eastAsia="仿宋" w:hAnsi="仿宋" w:cs="仿宋" w:hint="default"/>
        <w:spacing w:val="-1"/>
        <w:w w:val="99"/>
        <w:sz w:val="37"/>
        <w:szCs w:val="37"/>
      </w:rPr>
    </w:lvl>
    <w:lvl w:ilvl="1">
      <w:start w:val="1"/>
      <w:numFmt w:val="decimal"/>
      <w:lvlText w:val="%2）"/>
      <w:lvlJc w:val="left"/>
      <w:pPr>
        <w:ind w:left="100" w:hanging="585"/>
        <w:jc w:val="left"/>
      </w:pPr>
      <w:rPr>
        <w:rFonts w:ascii="仿宋" w:eastAsia="仿宋" w:hAnsi="仿宋" w:cs="仿宋" w:hint="default"/>
        <w:w w:val="99"/>
        <w:sz w:val="37"/>
        <w:szCs w:val="37"/>
      </w:rPr>
    </w:lvl>
    <w:lvl w:ilvl="2">
      <w:start w:val="0"/>
      <w:numFmt w:val="bullet"/>
      <w:lvlText w:val="•"/>
      <w:lvlJc w:val="left"/>
      <w:pPr>
        <w:ind w:left="2444" w:hanging="5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08" w:hanging="5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73" w:hanging="5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37" w:hanging="5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02" w:hanging="5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66" w:hanging="5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31" w:hanging="585"/>
      </w:pPr>
      <w:rPr>
        <w:rFonts w:hint="default"/>
      </w:rPr>
    </w:lvl>
  </w:abstractNum>
  <w:abstractNum w:abstractNumId="1">
    <w:nsid w:val="3979B118"/>
    <w:multiLevelType w:val="hybridMultilevel"/>
    <w:tmpl w:val="00000000"/>
    <w:lvl w:ilvl="0">
      <w:start w:val="1"/>
      <w:numFmt w:val="decimal"/>
      <w:lvlText w:val="（%1）"/>
      <w:lvlJc w:val="left"/>
      <w:pPr>
        <w:ind w:left="100" w:hanging="973"/>
        <w:jc w:val="left"/>
      </w:pPr>
      <w:rPr>
        <w:rFonts w:ascii="仿宋" w:eastAsia="仿宋" w:hAnsi="仿宋" w:cs="仿宋" w:hint="default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1426" w:hanging="9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2" w:hanging="9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78" w:hanging="9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04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30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6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2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08" w:hanging="973"/>
      </w:pPr>
      <w:rPr>
        <w:rFonts w:hint="default"/>
      </w:rPr>
    </w:lvl>
  </w:abstractNum>
  <w:abstractNum w:abstractNumId="2">
    <w:nsid w:val="3F09DA1D"/>
    <w:multiLevelType w:val="hybridMultilevel"/>
    <w:tmpl w:val="00000000"/>
    <w:lvl w:ilvl="0">
      <w:start w:val="1"/>
      <w:numFmt w:val="decimal"/>
      <w:lvlText w:val="（%1）"/>
      <w:lvlJc w:val="left"/>
      <w:pPr>
        <w:ind w:left="100" w:hanging="973"/>
        <w:jc w:val="left"/>
      </w:pPr>
      <w:rPr>
        <w:rFonts w:ascii="仿宋" w:eastAsia="仿宋" w:hAnsi="仿宋" w:cs="仿宋" w:hint="default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1426" w:hanging="9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2" w:hanging="9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78" w:hanging="9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04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30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6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2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08" w:hanging="973"/>
      </w:pPr>
      <w:rPr>
        <w:rFonts w:hint="default"/>
      </w:rPr>
    </w:lvl>
  </w:abstractNum>
  <w:abstractNum w:abstractNumId="3">
    <w:nsid w:val="4F0F3255"/>
    <w:multiLevelType w:val="hybridMultilevel"/>
    <w:tmpl w:val="00000000"/>
    <w:lvl w:ilvl="0">
      <w:start w:val="2"/>
      <w:numFmt w:val="decimal"/>
      <w:lvlText w:val="（%1）"/>
      <w:lvlJc w:val="left"/>
      <w:pPr>
        <w:ind w:left="100" w:hanging="973"/>
        <w:jc w:val="left"/>
      </w:pPr>
      <w:rPr>
        <w:rFonts w:ascii="仿宋" w:eastAsia="仿宋" w:hAnsi="仿宋" w:cs="仿宋" w:hint="default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1426" w:hanging="9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2" w:hanging="9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78" w:hanging="9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04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30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6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2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08" w:hanging="973"/>
      </w:pPr>
      <w:rPr>
        <w:rFonts w:hint="default"/>
      </w:rPr>
    </w:lvl>
  </w:abstractNum>
  <w:abstractNum w:abstractNumId="4">
    <w:nsid w:val="53EB0439"/>
    <w:multiLevelType w:val="hybridMultilevel"/>
    <w:tmpl w:val="00000000"/>
    <w:lvl w:ilvl="0">
      <w:start w:val="1"/>
      <w:numFmt w:val="decimal"/>
      <w:lvlText w:val="（%1）"/>
      <w:lvlJc w:val="left"/>
      <w:pPr>
        <w:ind w:left="1854" w:hanging="973"/>
        <w:jc w:val="left"/>
      </w:pPr>
      <w:rPr>
        <w:rFonts w:ascii="仿宋" w:eastAsia="仿宋" w:hAnsi="仿宋" w:cs="仿宋" w:hint="default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3010" w:hanging="9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60" w:hanging="9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10" w:hanging="9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60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10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60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10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60" w:hanging="973"/>
      </w:pPr>
      <w:rPr>
        <w:rFonts w:hint="default"/>
      </w:rPr>
    </w:lvl>
  </w:abstractNum>
  <w:abstractNum w:abstractNumId="5">
    <w:nsid w:val="77DEFBE2"/>
    <w:multiLevelType w:val="hybridMultilevel"/>
    <w:tmpl w:val="00000000"/>
    <w:lvl w:ilvl="0">
      <w:start w:val="1"/>
      <w:numFmt w:val="decimal"/>
      <w:lvlText w:val="（%1）"/>
      <w:lvlJc w:val="left"/>
      <w:pPr>
        <w:ind w:left="100" w:hanging="973"/>
        <w:jc w:val="left"/>
      </w:pPr>
      <w:rPr>
        <w:rFonts w:ascii="仿宋" w:eastAsia="仿宋" w:hAnsi="仿宋" w:cs="仿宋" w:hint="default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1426" w:hanging="9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2" w:hanging="9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78" w:hanging="9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04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30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6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2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08" w:hanging="973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39"/>
      <w:szCs w:val="39"/>
    </w:rPr>
  </w:style>
  <w:style w:type="paragraph" w:styleId="Title">
    <w:name w:val="Title"/>
    <w:basedOn w:val="Normal"/>
    <w:uiPriority w:val="1"/>
    <w:qFormat/>
    <w:pPr>
      <w:spacing w:before="1"/>
      <w:ind w:left="4505" w:right="4710"/>
      <w:jc w:val="center"/>
    </w:pPr>
    <w:rPr>
      <w:rFonts w:ascii="微软雅黑" w:eastAsia="微软雅黑" w:hAnsi="微软雅黑" w:cs="微软雅黑"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137"/>
      <w:ind w:left="100" w:right="617" w:firstLine="781"/>
    </w:pPr>
    <w:rPr>
      <w:rFonts w:ascii="仿宋" w:eastAsia="仿宋" w:hAnsi="仿宋" w:cs="仿宋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.book118.com/358067143036006023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2023-10-09T14:45:44Z</dcterms:created>
  <dcterms:modified xsi:type="dcterms:W3CDTF">2023-10-09T14:45:44Z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2023-03-28T00:00:00Z</vt:filetime>
  </property>
  <property fmtid="{D5CDD505-2E9C-101B-9397-08002B2CF9AE}" pid="3" name="LastSaved">
    <vt:filetime>2023-10-09T00:00:00Z</vt:filetime>
  </property>
</Properties>
</file>