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高档生物显微镜项目规划设计方案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663" w:history="1">
        <w:r>
          <w:rPr>
            <w:rFonts w:ascii="仿宋" w:eastAsia="仿宋" w:hAnsi="仿宋" w:cs="仿宋" w:hint="eastAsia"/>
            <w:lang w:eastAsia="zh-CN"/>
          </w:rPr>
          <w:t>前言</w:t>
        </w:r>
        <w:r>
          <w:tab/>
        </w:r>
        <w:r>
          <w:fldChar w:fldCharType="begin"/>
        </w:r>
        <w:r>
          <w:instrText xml:space="preserve"> PAGEREF _Toc32663 \h </w:instrText>
        </w:r>
        <w:r>
          <w:fldChar w:fldCharType="separate"/>
        </w:r>
        <w:r>
          <w:t>3</w:t>
        </w:r>
        <w:r>
          <w:fldChar w:fldCharType="end"/>
        </w:r>
      </w:hyperlink>
    </w:p>
    <w:p>
      <w:pPr>
        <w:pStyle w:val="TOC1"/>
        <w:tabs>
          <w:tab w:val="right" w:leader="dot" w:pos="8306"/>
        </w:tabs>
      </w:pPr>
      <w:hyperlink w:anchor="_Toc23254" w:history="1">
        <w:r>
          <w:rPr>
            <w:rFonts w:ascii="仿宋" w:eastAsia="仿宋" w:hAnsi="仿宋" w:cs="仿宋" w:hint="eastAsia"/>
            <w:lang w:eastAsia="zh-CN"/>
          </w:rPr>
          <w:t>一、高档生物显微镜项目可持续发展</w:t>
        </w:r>
        <w:r>
          <w:tab/>
        </w:r>
        <w:r>
          <w:fldChar w:fldCharType="begin"/>
        </w:r>
        <w:r>
          <w:instrText xml:space="preserve"> PAGEREF _Toc23254 \h </w:instrText>
        </w:r>
        <w:r>
          <w:fldChar w:fldCharType="separate"/>
        </w:r>
        <w:r>
          <w:t>3</w:t>
        </w:r>
        <w:r>
          <w:fldChar w:fldCharType="end"/>
        </w:r>
      </w:hyperlink>
    </w:p>
    <w:p>
      <w:pPr>
        <w:pStyle w:val="TOC2"/>
        <w:tabs>
          <w:tab w:val="right" w:leader="dot" w:pos="8306"/>
        </w:tabs>
      </w:pPr>
      <w:hyperlink w:anchor="_Toc18938" w:history="1">
        <w:r>
          <w:rPr>
            <w:rFonts w:ascii="仿宋" w:eastAsia="仿宋" w:hAnsi="仿宋" w:cs="仿宋" w:hint="eastAsia"/>
            <w:lang w:eastAsia="zh-CN"/>
          </w:rPr>
          <w:t>(一)、可持续战略与实践</w:t>
        </w:r>
        <w:r>
          <w:tab/>
        </w:r>
        <w:r>
          <w:fldChar w:fldCharType="begin"/>
        </w:r>
        <w:r>
          <w:instrText xml:space="preserve"> PAGEREF _Toc18938 \h </w:instrText>
        </w:r>
        <w:r>
          <w:fldChar w:fldCharType="separate"/>
        </w:r>
        <w:r>
          <w:t>3</w:t>
        </w:r>
        <w:r>
          <w:fldChar w:fldCharType="end"/>
        </w:r>
      </w:hyperlink>
    </w:p>
    <w:p>
      <w:pPr>
        <w:pStyle w:val="TOC2"/>
        <w:tabs>
          <w:tab w:val="right" w:leader="dot" w:pos="8306"/>
        </w:tabs>
      </w:pPr>
      <w:hyperlink w:anchor="_Toc17179" w:history="1">
        <w:r>
          <w:rPr>
            <w:rFonts w:ascii="仿宋" w:eastAsia="仿宋" w:hAnsi="仿宋" w:cs="仿宋" w:hint="eastAsia"/>
            <w:lang w:eastAsia="zh-CN"/>
          </w:rPr>
          <w:t>(二)、环保与社会责任</w:t>
        </w:r>
        <w:r>
          <w:tab/>
        </w:r>
        <w:r>
          <w:fldChar w:fldCharType="begin"/>
        </w:r>
        <w:r>
          <w:instrText xml:space="preserve"> PAGEREF _Toc17179 \h </w:instrText>
        </w:r>
        <w:r>
          <w:fldChar w:fldCharType="separate"/>
        </w:r>
        <w:r>
          <w:t>4</w:t>
        </w:r>
        <w:r>
          <w:fldChar w:fldCharType="end"/>
        </w:r>
      </w:hyperlink>
    </w:p>
    <w:p>
      <w:pPr>
        <w:pStyle w:val="TOC1"/>
        <w:tabs>
          <w:tab w:val="right" w:leader="dot" w:pos="8306"/>
        </w:tabs>
      </w:pPr>
      <w:hyperlink w:anchor="_Toc26747" w:history="1">
        <w:r>
          <w:rPr>
            <w:rFonts w:ascii="仿宋" w:eastAsia="仿宋" w:hAnsi="仿宋" w:cs="仿宋" w:hint="eastAsia"/>
            <w:lang w:eastAsia="zh-CN"/>
          </w:rPr>
          <w:t>二、产品规划分析</w:t>
        </w:r>
        <w:r>
          <w:tab/>
        </w:r>
        <w:r>
          <w:fldChar w:fldCharType="begin"/>
        </w:r>
        <w:r>
          <w:instrText xml:space="preserve"> PAGEREF _Toc26747 \h </w:instrText>
        </w:r>
        <w:r>
          <w:fldChar w:fldCharType="separate"/>
        </w:r>
        <w:r>
          <w:t>5</w:t>
        </w:r>
        <w:r>
          <w:fldChar w:fldCharType="end"/>
        </w:r>
      </w:hyperlink>
    </w:p>
    <w:p>
      <w:pPr>
        <w:pStyle w:val="TOC2"/>
        <w:tabs>
          <w:tab w:val="right" w:leader="dot" w:pos="8306"/>
        </w:tabs>
      </w:pPr>
      <w:hyperlink w:anchor="_Toc22717" w:history="1">
        <w:r>
          <w:rPr>
            <w:rFonts w:ascii="仿宋" w:eastAsia="仿宋" w:hAnsi="仿宋" w:cs="仿宋" w:hint="eastAsia"/>
            <w:lang w:eastAsia="zh-CN"/>
          </w:rPr>
          <w:t>(一)、产品规划</w:t>
        </w:r>
        <w:r>
          <w:tab/>
        </w:r>
        <w:r>
          <w:fldChar w:fldCharType="begin"/>
        </w:r>
        <w:r>
          <w:instrText xml:space="preserve"> PAGEREF _Toc22717 \h </w:instrText>
        </w:r>
        <w:r>
          <w:fldChar w:fldCharType="separate"/>
        </w:r>
        <w:r>
          <w:t>5</w:t>
        </w:r>
        <w:r>
          <w:fldChar w:fldCharType="end"/>
        </w:r>
      </w:hyperlink>
    </w:p>
    <w:p>
      <w:pPr>
        <w:pStyle w:val="TOC2"/>
        <w:tabs>
          <w:tab w:val="right" w:leader="dot" w:pos="8306"/>
        </w:tabs>
      </w:pPr>
      <w:hyperlink w:anchor="_Toc28356" w:history="1">
        <w:r>
          <w:rPr>
            <w:rFonts w:ascii="仿宋" w:eastAsia="仿宋" w:hAnsi="仿宋" w:cs="仿宋" w:hint="eastAsia"/>
            <w:lang w:eastAsia="zh-CN"/>
          </w:rPr>
          <w:t>(二)、建设规模</w:t>
        </w:r>
        <w:r>
          <w:tab/>
        </w:r>
        <w:r>
          <w:fldChar w:fldCharType="begin"/>
        </w:r>
        <w:r>
          <w:instrText xml:space="preserve"> PAGEREF _Toc28356 \h </w:instrText>
        </w:r>
        <w:r>
          <w:fldChar w:fldCharType="separate"/>
        </w:r>
        <w:r>
          <w:t>5</w:t>
        </w:r>
        <w:r>
          <w:fldChar w:fldCharType="end"/>
        </w:r>
      </w:hyperlink>
    </w:p>
    <w:p>
      <w:pPr>
        <w:pStyle w:val="TOC1"/>
        <w:tabs>
          <w:tab w:val="right" w:leader="dot" w:pos="8306"/>
        </w:tabs>
      </w:pPr>
      <w:hyperlink w:anchor="_Toc8314" w:history="1">
        <w:r>
          <w:rPr>
            <w:rFonts w:ascii="仿宋" w:eastAsia="仿宋" w:hAnsi="仿宋" w:cs="仿宋" w:hint="eastAsia"/>
            <w:lang w:eastAsia="zh-CN"/>
          </w:rPr>
          <w:t>三、高档生物显微镜项目文档管理</w:t>
        </w:r>
        <w:r>
          <w:tab/>
        </w:r>
        <w:r>
          <w:fldChar w:fldCharType="begin"/>
        </w:r>
        <w:r>
          <w:instrText xml:space="preserve"> PAGEREF _Toc8314 \h </w:instrText>
        </w:r>
        <w:r>
          <w:fldChar w:fldCharType="separate"/>
        </w:r>
        <w:r>
          <w:t>7</w:t>
        </w:r>
        <w:r>
          <w:fldChar w:fldCharType="end"/>
        </w:r>
      </w:hyperlink>
    </w:p>
    <w:p>
      <w:pPr>
        <w:pStyle w:val="TOC2"/>
        <w:tabs>
          <w:tab w:val="right" w:leader="dot" w:pos="8306"/>
        </w:tabs>
      </w:pPr>
      <w:hyperlink w:anchor="_Toc30566" w:history="1">
        <w:r>
          <w:rPr>
            <w:rFonts w:ascii="仿宋" w:eastAsia="仿宋" w:hAnsi="仿宋" w:cs="仿宋" w:hint="eastAsia"/>
            <w:lang w:eastAsia="zh-CN"/>
          </w:rPr>
          <w:t>(一)、文档编制与审查</w:t>
        </w:r>
        <w:r>
          <w:tab/>
        </w:r>
        <w:r>
          <w:fldChar w:fldCharType="begin"/>
        </w:r>
        <w:r>
          <w:instrText xml:space="preserve"> PAGEREF _Toc30566 \h </w:instrText>
        </w:r>
        <w:r>
          <w:fldChar w:fldCharType="separate"/>
        </w:r>
        <w:r>
          <w:t>7</w:t>
        </w:r>
        <w:r>
          <w:fldChar w:fldCharType="end"/>
        </w:r>
      </w:hyperlink>
    </w:p>
    <w:p>
      <w:pPr>
        <w:pStyle w:val="TOC2"/>
        <w:tabs>
          <w:tab w:val="right" w:leader="dot" w:pos="8306"/>
        </w:tabs>
      </w:pPr>
      <w:hyperlink w:anchor="_Toc6184" w:history="1">
        <w:r>
          <w:rPr>
            <w:rFonts w:ascii="仿宋" w:eastAsia="仿宋" w:hAnsi="仿宋" w:cs="仿宋" w:hint="eastAsia"/>
            <w:lang w:eastAsia="zh-CN"/>
          </w:rPr>
          <w:t>(二)、文档发布与分发</w:t>
        </w:r>
        <w:r>
          <w:tab/>
        </w:r>
        <w:r>
          <w:fldChar w:fldCharType="begin"/>
        </w:r>
        <w:r>
          <w:instrText xml:space="preserve"> PAGEREF _Toc6184 \h </w:instrText>
        </w:r>
        <w:r>
          <w:fldChar w:fldCharType="separate"/>
        </w:r>
        <w:r>
          <w:t>8</w:t>
        </w:r>
        <w:r>
          <w:fldChar w:fldCharType="end"/>
        </w:r>
      </w:hyperlink>
    </w:p>
    <w:p>
      <w:pPr>
        <w:pStyle w:val="TOC2"/>
        <w:tabs>
          <w:tab w:val="right" w:leader="dot" w:pos="8306"/>
        </w:tabs>
      </w:pPr>
      <w:hyperlink w:anchor="_Toc18501" w:history="1">
        <w:r>
          <w:rPr>
            <w:rFonts w:ascii="仿宋" w:eastAsia="仿宋" w:hAnsi="仿宋" w:cs="仿宋" w:hint="eastAsia"/>
            <w:lang w:eastAsia="zh-CN"/>
          </w:rPr>
          <w:t>(三)、文档存档与归档</w:t>
        </w:r>
        <w:r>
          <w:tab/>
        </w:r>
        <w:r>
          <w:fldChar w:fldCharType="begin"/>
        </w:r>
        <w:r>
          <w:instrText xml:space="preserve"> PAGEREF _Toc18501 \h </w:instrText>
        </w:r>
        <w:r>
          <w:fldChar w:fldCharType="separate"/>
        </w:r>
        <w:r>
          <w:t>9</w:t>
        </w:r>
        <w:r>
          <w:fldChar w:fldCharType="end"/>
        </w:r>
      </w:hyperlink>
    </w:p>
    <w:p>
      <w:pPr>
        <w:pStyle w:val="TOC1"/>
        <w:tabs>
          <w:tab w:val="right" w:leader="dot" w:pos="8306"/>
        </w:tabs>
      </w:pPr>
      <w:hyperlink w:anchor="_Toc14322" w:history="1">
        <w:r>
          <w:rPr>
            <w:rFonts w:ascii="仿宋" w:eastAsia="仿宋" w:hAnsi="仿宋" w:cs="仿宋" w:hint="eastAsia"/>
            <w:lang w:eastAsia="zh-CN"/>
          </w:rPr>
          <w:t>四、高档生物显微镜项目建设背景及必要性分析</w:t>
        </w:r>
        <w:r>
          <w:tab/>
        </w:r>
        <w:r>
          <w:fldChar w:fldCharType="begin"/>
        </w:r>
        <w:r>
          <w:instrText xml:space="preserve"> PAGEREF _Toc14322 \h </w:instrText>
        </w:r>
        <w:r>
          <w:fldChar w:fldCharType="separate"/>
        </w:r>
        <w:r>
          <w:t>10</w:t>
        </w:r>
        <w:r>
          <w:fldChar w:fldCharType="end"/>
        </w:r>
      </w:hyperlink>
    </w:p>
    <w:p>
      <w:pPr>
        <w:pStyle w:val="TOC2"/>
        <w:tabs>
          <w:tab w:val="right" w:leader="dot" w:pos="8306"/>
        </w:tabs>
      </w:pPr>
      <w:hyperlink w:anchor="_Toc848" w:history="1">
        <w:r>
          <w:rPr>
            <w:rFonts w:ascii="仿宋" w:eastAsia="仿宋" w:hAnsi="仿宋" w:cs="仿宋" w:hint="eastAsia"/>
            <w:lang w:eastAsia="zh-CN"/>
          </w:rPr>
          <w:t>(一)、高档生物显微镜项目背景分析</w:t>
        </w:r>
        <w:r>
          <w:tab/>
        </w:r>
        <w:r>
          <w:fldChar w:fldCharType="begin"/>
        </w:r>
        <w:r>
          <w:instrText xml:space="preserve"> PAGEREF _Toc848 \h </w:instrText>
        </w:r>
        <w:r>
          <w:fldChar w:fldCharType="separate"/>
        </w:r>
        <w:r>
          <w:t>10</w:t>
        </w:r>
        <w:r>
          <w:fldChar w:fldCharType="end"/>
        </w:r>
      </w:hyperlink>
    </w:p>
    <w:p>
      <w:pPr>
        <w:pStyle w:val="TOC2"/>
        <w:tabs>
          <w:tab w:val="right" w:leader="dot" w:pos="8306"/>
        </w:tabs>
      </w:pPr>
      <w:hyperlink w:anchor="_Toc17079" w:history="1">
        <w:r>
          <w:rPr>
            <w:rFonts w:ascii="仿宋" w:eastAsia="仿宋" w:hAnsi="仿宋" w:cs="仿宋" w:hint="eastAsia"/>
            <w:lang w:eastAsia="zh-CN"/>
          </w:rPr>
          <w:t>(二)、高档生物显微镜项目建设必要性分析</w:t>
        </w:r>
        <w:r>
          <w:tab/>
        </w:r>
        <w:r>
          <w:fldChar w:fldCharType="begin"/>
        </w:r>
        <w:r>
          <w:instrText xml:space="preserve"> PAGEREF _Toc17079 \h </w:instrText>
        </w:r>
        <w:r>
          <w:fldChar w:fldCharType="separate"/>
        </w:r>
        <w:r>
          <w:t>12</w:t>
        </w:r>
        <w:r>
          <w:fldChar w:fldCharType="end"/>
        </w:r>
      </w:hyperlink>
    </w:p>
    <w:p>
      <w:pPr>
        <w:pStyle w:val="TOC1"/>
        <w:tabs>
          <w:tab w:val="right" w:leader="dot" w:pos="8306"/>
        </w:tabs>
      </w:pPr>
      <w:hyperlink w:anchor="_Toc3563" w:history="1">
        <w:r>
          <w:rPr>
            <w:rFonts w:ascii="仿宋" w:eastAsia="仿宋" w:hAnsi="仿宋" w:cs="仿宋" w:hint="eastAsia"/>
            <w:lang w:eastAsia="zh-CN"/>
          </w:rPr>
          <w:t>五、高档生物显微镜项目危机管理</w:t>
        </w:r>
        <w:r>
          <w:tab/>
        </w:r>
        <w:r>
          <w:fldChar w:fldCharType="begin"/>
        </w:r>
        <w:r>
          <w:instrText xml:space="preserve"> PAGEREF _Toc3563 \h </w:instrText>
        </w:r>
        <w:r>
          <w:fldChar w:fldCharType="separate"/>
        </w:r>
        <w:r>
          <w:t>13</w:t>
        </w:r>
        <w:r>
          <w:fldChar w:fldCharType="end"/>
        </w:r>
      </w:hyperlink>
    </w:p>
    <w:p>
      <w:pPr>
        <w:pStyle w:val="TOC2"/>
        <w:tabs>
          <w:tab w:val="right" w:leader="dot" w:pos="8306"/>
        </w:tabs>
      </w:pPr>
      <w:hyperlink w:anchor="_Toc1609" w:history="1">
        <w:r>
          <w:rPr>
            <w:rFonts w:ascii="仿宋" w:eastAsia="仿宋" w:hAnsi="仿宋" w:cs="仿宋" w:hint="eastAsia"/>
            <w:lang w:eastAsia="zh-CN"/>
          </w:rPr>
          <w:t>(一)、危机预警与识别</w:t>
        </w:r>
        <w:r>
          <w:tab/>
        </w:r>
        <w:r>
          <w:fldChar w:fldCharType="begin"/>
        </w:r>
        <w:r>
          <w:instrText xml:space="preserve"> PAGEREF _Toc1609 \h </w:instrText>
        </w:r>
        <w:r>
          <w:fldChar w:fldCharType="separate"/>
        </w:r>
        <w:r>
          <w:t>13</w:t>
        </w:r>
        <w:r>
          <w:fldChar w:fldCharType="end"/>
        </w:r>
      </w:hyperlink>
    </w:p>
    <w:p>
      <w:pPr>
        <w:pStyle w:val="TOC2"/>
        <w:tabs>
          <w:tab w:val="right" w:leader="dot" w:pos="8306"/>
        </w:tabs>
      </w:pPr>
      <w:hyperlink w:anchor="_Toc27829" w:history="1">
        <w:r>
          <w:rPr>
            <w:rFonts w:ascii="仿宋" w:eastAsia="仿宋" w:hAnsi="仿宋" w:cs="仿宋" w:hint="eastAsia"/>
            <w:lang w:eastAsia="zh-CN"/>
          </w:rPr>
          <w:t>(二)、危机应对与恢复</w:t>
        </w:r>
        <w:r>
          <w:tab/>
        </w:r>
        <w:r>
          <w:fldChar w:fldCharType="begin"/>
        </w:r>
        <w:r>
          <w:instrText xml:space="preserve"> PAGEREF _Toc27829 \h </w:instrText>
        </w:r>
        <w:r>
          <w:fldChar w:fldCharType="separate"/>
        </w:r>
        <w:r>
          <w:t>14</w:t>
        </w:r>
        <w:r>
          <w:fldChar w:fldCharType="end"/>
        </w:r>
      </w:hyperlink>
    </w:p>
    <w:p>
      <w:pPr>
        <w:pStyle w:val="TOC1"/>
        <w:tabs>
          <w:tab w:val="right" w:leader="dot" w:pos="8306"/>
        </w:tabs>
      </w:pPr>
      <w:hyperlink w:anchor="_Toc29325" w:history="1">
        <w:r>
          <w:rPr>
            <w:rFonts w:ascii="仿宋" w:eastAsia="仿宋" w:hAnsi="仿宋" w:cs="仿宋" w:hint="eastAsia"/>
            <w:lang w:eastAsia="zh-CN"/>
          </w:rPr>
          <w:t>六、高档生物显微镜项目土建工程</w:t>
        </w:r>
        <w:r>
          <w:tab/>
        </w:r>
        <w:r>
          <w:fldChar w:fldCharType="begin"/>
        </w:r>
        <w:r>
          <w:instrText xml:space="preserve"> PAGEREF _Toc29325 \h </w:instrText>
        </w:r>
        <w:r>
          <w:fldChar w:fldCharType="separate"/>
        </w:r>
        <w:r>
          <w:t>16</w:t>
        </w:r>
        <w:r>
          <w:fldChar w:fldCharType="end"/>
        </w:r>
      </w:hyperlink>
    </w:p>
    <w:p>
      <w:pPr>
        <w:pStyle w:val="TOC2"/>
        <w:tabs>
          <w:tab w:val="right" w:leader="dot" w:pos="8306"/>
        </w:tabs>
      </w:pPr>
      <w:hyperlink w:anchor="_Toc32411" w:history="1">
        <w:r>
          <w:rPr>
            <w:rFonts w:ascii="仿宋" w:eastAsia="仿宋" w:hAnsi="仿宋" w:cs="仿宋" w:hint="eastAsia"/>
            <w:lang w:eastAsia="zh-CN"/>
          </w:rPr>
          <w:t>(一)、建筑工程设计原则</w:t>
        </w:r>
        <w:r>
          <w:tab/>
        </w:r>
        <w:r>
          <w:fldChar w:fldCharType="begin"/>
        </w:r>
        <w:r>
          <w:instrText xml:space="preserve"> PAGEREF _Toc32411 \h </w:instrText>
        </w:r>
        <w:r>
          <w:fldChar w:fldCharType="separate"/>
        </w:r>
        <w:r>
          <w:t>16</w:t>
        </w:r>
        <w:r>
          <w:fldChar w:fldCharType="end"/>
        </w:r>
      </w:hyperlink>
    </w:p>
    <w:p>
      <w:pPr>
        <w:pStyle w:val="TOC2"/>
        <w:tabs>
          <w:tab w:val="right" w:leader="dot" w:pos="8306"/>
        </w:tabs>
      </w:pPr>
      <w:hyperlink w:anchor="_Toc26331" w:history="1">
        <w:r>
          <w:rPr>
            <w:rFonts w:ascii="仿宋" w:eastAsia="仿宋" w:hAnsi="仿宋" w:cs="仿宋" w:hint="eastAsia"/>
            <w:lang w:eastAsia="zh-CN"/>
          </w:rPr>
          <w:t>(二)、土建工程设计年限及安全等级</w:t>
        </w:r>
        <w:r>
          <w:tab/>
        </w:r>
        <w:r>
          <w:fldChar w:fldCharType="begin"/>
        </w:r>
        <w:r>
          <w:instrText xml:space="preserve"> PAGEREF _Toc26331 \h </w:instrText>
        </w:r>
        <w:r>
          <w:fldChar w:fldCharType="separate"/>
        </w:r>
        <w:r>
          <w:t>17</w:t>
        </w:r>
        <w:r>
          <w:fldChar w:fldCharType="end"/>
        </w:r>
      </w:hyperlink>
    </w:p>
    <w:p>
      <w:pPr>
        <w:pStyle w:val="TOC2"/>
        <w:tabs>
          <w:tab w:val="right" w:leader="dot" w:pos="8306"/>
        </w:tabs>
      </w:pPr>
      <w:hyperlink w:anchor="_Toc6480" w:history="1">
        <w:r>
          <w:rPr>
            <w:rFonts w:ascii="仿宋" w:eastAsia="仿宋" w:hAnsi="仿宋" w:cs="仿宋" w:hint="eastAsia"/>
            <w:lang w:eastAsia="zh-CN"/>
          </w:rPr>
          <w:t>(三)、建筑工程设计总体要求</w:t>
        </w:r>
        <w:r>
          <w:tab/>
        </w:r>
        <w:r>
          <w:fldChar w:fldCharType="begin"/>
        </w:r>
        <w:r>
          <w:instrText xml:space="preserve"> PAGEREF _Toc6480 \h </w:instrText>
        </w:r>
        <w:r>
          <w:fldChar w:fldCharType="separate"/>
        </w:r>
        <w:r>
          <w:t>18</w:t>
        </w:r>
        <w:r>
          <w:fldChar w:fldCharType="end"/>
        </w:r>
      </w:hyperlink>
    </w:p>
    <w:p>
      <w:pPr>
        <w:pStyle w:val="TOC2"/>
        <w:tabs>
          <w:tab w:val="right" w:leader="dot" w:pos="8306"/>
        </w:tabs>
      </w:pPr>
      <w:hyperlink w:anchor="_Toc20228" w:history="1">
        <w:r>
          <w:rPr>
            <w:rFonts w:ascii="仿宋" w:eastAsia="仿宋" w:hAnsi="仿宋" w:cs="仿宋" w:hint="eastAsia"/>
            <w:lang w:eastAsia="zh-CN"/>
          </w:rPr>
          <w:t>(四)、土建工程建设指标</w:t>
        </w:r>
        <w:r>
          <w:tab/>
        </w:r>
        <w:r>
          <w:fldChar w:fldCharType="begin"/>
        </w:r>
        <w:r>
          <w:instrText xml:space="preserve"> PAGEREF _Toc20228 \h </w:instrText>
        </w:r>
        <w:r>
          <w:fldChar w:fldCharType="separate"/>
        </w:r>
        <w:r>
          <w:t>19</w:t>
        </w:r>
        <w:r>
          <w:fldChar w:fldCharType="end"/>
        </w:r>
      </w:hyperlink>
    </w:p>
    <w:p>
      <w:pPr>
        <w:pStyle w:val="TOC1"/>
        <w:tabs>
          <w:tab w:val="right" w:leader="dot" w:pos="8306"/>
        </w:tabs>
      </w:pPr>
      <w:hyperlink w:anchor="_Toc23195" w:history="1">
        <w:r>
          <w:rPr>
            <w:rFonts w:ascii="仿宋" w:eastAsia="仿宋" w:hAnsi="仿宋" w:cs="仿宋" w:hint="eastAsia"/>
            <w:lang w:eastAsia="zh-CN"/>
          </w:rPr>
          <w:t>七、高档生物显微镜项目财务管理</w:t>
        </w:r>
        <w:r>
          <w:tab/>
        </w:r>
        <w:r>
          <w:fldChar w:fldCharType="begin"/>
        </w:r>
        <w:r>
          <w:instrText xml:space="preserve"> PAGEREF _Toc23195 \h </w:instrText>
        </w:r>
        <w:r>
          <w:fldChar w:fldCharType="separate"/>
        </w:r>
        <w:r>
          <w:t>19</w:t>
        </w:r>
        <w:r>
          <w:fldChar w:fldCharType="end"/>
        </w:r>
      </w:hyperlink>
    </w:p>
    <w:p>
      <w:pPr>
        <w:pStyle w:val="TOC2"/>
        <w:tabs>
          <w:tab w:val="right" w:leader="dot" w:pos="8306"/>
        </w:tabs>
      </w:pPr>
      <w:hyperlink w:anchor="_Toc13805" w:history="1">
        <w:r>
          <w:rPr>
            <w:rFonts w:ascii="仿宋" w:eastAsia="仿宋" w:hAnsi="仿宋" w:cs="仿宋" w:hint="eastAsia"/>
            <w:lang w:eastAsia="zh-CN"/>
          </w:rPr>
          <w:t>(一)、资金需求大</w:t>
        </w:r>
        <w:r>
          <w:tab/>
        </w:r>
        <w:r>
          <w:fldChar w:fldCharType="begin"/>
        </w:r>
        <w:r>
          <w:instrText xml:space="preserve"> PAGEREF _Toc13805 \h </w:instrText>
        </w:r>
        <w:r>
          <w:fldChar w:fldCharType="separate"/>
        </w:r>
        <w:r>
          <w:t>19</w:t>
        </w:r>
        <w:r>
          <w:fldChar w:fldCharType="end"/>
        </w:r>
      </w:hyperlink>
    </w:p>
    <w:p>
      <w:pPr>
        <w:pStyle w:val="TOC2"/>
        <w:tabs>
          <w:tab w:val="right" w:leader="dot" w:pos="8306"/>
        </w:tabs>
      </w:pPr>
      <w:hyperlink w:anchor="_Toc23847" w:history="1">
        <w:r>
          <w:rPr>
            <w:rFonts w:ascii="仿宋" w:eastAsia="仿宋" w:hAnsi="仿宋" w:cs="仿宋" w:hint="eastAsia"/>
            <w:lang w:eastAsia="zh-CN"/>
          </w:rPr>
          <w:t>(二)、研发周期长</w:t>
        </w:r>
        <w:r>
          <w:tab/>
        </w:r>
        <w:r>
          <w:fldChar w:fldCharType="begin"/>
        </w:r>
        <w:r>
          <w:instrText xml:space="preserve"> PAGEREF _Toc23847 \h </w:instrText>
        </w:r>
        <w:r>
          <w:fldChar w:fldCharType="separate"/>
        </w:r>
        <w:r>
          <w:t>20</w:t>
        </w:r>
        <w:r>
          <w:fldChar w:fldCharType="end"/>
        </w:r>
      </w:hyperlink>
    </w:p>
    <w:p>
      <w:pPr>
        <w:pStyle w:val="TOC2"/>
        <w:tabs>
          <w:tab w:val="right" w:leader="dot" w:pos="8306"/>
        </w:tabs>
      </w:pPr>
      <w:hyperlink w:anchor="_Toc24991" w:history="1">
        <w:r>
          <w:rPr>
            <w:rFonts w:ascii="仿宋" w:eastAsia="仿宋" w:hAnsi="仿宋" w:cs="仿宋" w:hint="eastAsia"/>
            <w:lang w:eastAsia="zh-CN"/>
          </w:rPr>
          <w:t>(三)、市场风险大</w:t>
        </w:r>
        <w:r>
          <w:tab/>
        </w:r>
        <w:r>
          <w:fldChar w:fldCharType="begin"/>
        </w:r>
        <w:r>
          <w:instrText xml:space="preserve"> PAGEREF _Toc24991 \h </w:instrText>
        </w:r>
        <w:r>
          <w:fldChar w:fldCharType="separate"/>
        </w:r>
        <w:r>
          <w:t>21</w:t>
        </w:r>
        <w:r>
          <w:fldChar w:fldCharType="end"/>
        </w:r>
      </w:hyperlink>
    </w:p>
    <w:p>
      <w:pPr>
        <w:pStyle w:val="TOC2"/>
        <w:tabs>
          <w:tab w:val="right" w:leader="dot" w:pos="8306"/>
        </w:tabs>
      </w:pPr>
      <w:hyperlink w:anchor="_Toc13488" w:history="1">
        <w:r>
          <w:rPr>
            <w:rFonts w:ascii="仿宋" w:eastAsia="仿宋" w:hAnsi="仿宋" w:cs="仿宋" w:hint="eastAsia"/>
            <w:lang w:eastAsia="zh-CN"/>
          </w:rPr>
          <w:t>(四)、利润率高</w:t>
        </w:r>
        <w:r>
          <w:tab/>
        </w:r>
        <w:r>
          <w:fldChar w:fldCharType="begin"/>
        </w:r>
        <w:r>
          <w:instrText xml:space="preserve"> PAGEREF _Toc13488 \h </w:instrText>
        </w:r>
        <w:r>
          <w:fldChar w:fldCharType="separate"/>
        </w:r>
        <w:r>
          <w:t>24</w:t>
        </w:r>
        <w:r>
          <w:fldChar w:fldCharType="end"/>
        </w:r>
      </w:hyperlink>
    </w:p>
    <w:p>
      <w:pPr>
        <w:pStyle w:val="TOC1"/>
        <w:tabs>
          <w:tab w:val="right" w:leader="dot" w:pos="8306"/>
        </w:tabs>
      </w:pPr>
      <w:hyperlink w:anchor="_Toc27966" w:history="1">
        <w:r>
          <w:rPr>
            <w:rFonts w:ascii="仿宋" w:eastAsia="仿宋" w:hAnsi="仿宋" w:cs="仿宋" w:hint="eastAsia"/>
            <w:lang w:eastAsia="zh-CN"/>
          </w:rPr>
          <w:t>八、高档生物显微镜项目环境影响分析</w:t>
        </w:r>
        <w:r>
          <w:tab/>
        </w:r>
        <w:r>
          <w:fldChar w:fldCharType="begin"/>
        </w:r>
        <w:r>
          <w:instrText xml:space="preserve"> PAGEREF _Toc27966 \h </w:instrText>
        </w:r>
        <w:r>
          <w:fldChar w:fldCharType="separate"/>
        </w:r>
        <w:r>
          <w:t>26</w:t>
        </w:r>
        <w:r>
          <w:fldChar w:fldCharType="end"/>
        </w:r>
      </w:hyperlink>
    </w:p>
    <w:p>
      <w:pPr>
        <w:pStyle w:val="TOC2"/>
        <w:tabs>
          <w:tab w:val="right" w:leader="dot" w:pos="8306"/>
        </w:tabs>
      </w:pPr>
      <w:hyperlink w:anchor="_Toc29895" w:history="1">
        <w:r>
          <w:rPr>
            <w:rFonts w:ascii="仿宋" w:eastAsia="仿宋" w:hAnsi="仿宋" w:cs="仿宋" w:hint="eastAsia"/>
            <w:lang w:eastAsia="zh-CN"/>
          </w:rPr>
          <w:t>(一)、建设区域环境质量现状</w:t>
        </w:r>
        <w:r>
          <w:tab/>
        </w:r>
        <w:r>
          <w:fldChar w:fldCharType="begin"/>
        </w:r>
        <w:r>
          <w:instrText xml:space="preserve"> PAGEREF _Toc29895 \h </w:instrText>
        </w:r>
        <w:r>
          <w:fldChar w:fldCharType="separate"/>
        </w:r>
        <w:r>
          <w:t>26</w:t>
        </w:r>
        <w:r>
          <w:fldChar w:fldCharType="end"/>
        </w:r>
      </w:hyperlink>
    </w:p>
    <w:p>
      <w:pPr>
        <w:pStyle w:val="TOC2"/>
        <w:tabs>
          <w:tab w:val="right" w:leader="dot" w:pos="8306"/>
        </w:tabs>
      </w:pPr>
      <w:hyperlink w:anchor="_Toc14145" w:history="1">
        <w:r>
          <w:rPr>
            <w:rFonts w:ascii="仿宋" w:eastAsia="仿宋" w:hAnsi="仿宋" w:cs="仿宋" w:hint="eastAsia"/>
            <w:lang w:eastAsia="zh-CN"/>
          </w:rPr>
          <w:t>(二)、建设期环境保护</w:t>
        </w:r>
        <w:r>
          <w:tab/>
        </w:r>
        <w:r>
          <w:fldChar w:fldCharType="begin"/>
        </w:r>
        <w:r>
          <w:instrText xml:space="preserve"> PAGEREF _Toc14145 \h </w:instrText>
        </w:r>
        <w:r>
          <w:fldChar w:fldCharType="separate"/>
        </w:r>
        <w:r>
          <w:t>28</w:t>
        </w:r>
        <w:r>
          <w:fldChar w:fldCharType="end"/>
        </w:r>
      </w:hyperlink>
    </w:p>
    <w:p>
      <w:pPr>
        <w:pStyle w:val="TOC2"/>
        <w:tabs>
          <w:tab w:val="right" w:leader="dot" w:pos="8306"/>
        </w:tabs>
      </w:pPr>
      <w:hyperlink w:anchor="_Toc24195" w:history="1">
        <w:r>
          <w:rPr>
            <w:rFonts w:ascii="仿宋" w:eastAsia="仿宋" w:hAnsi="仿宋" w:cs="仿宋" w:hint="eastAsia"/>
            <w:lang w:eastAsia="zh-CN"/>
          </w:rPr>
          <w:t>(三)、运营期环境保护</w:t>
        </w:r>
        <w:r>
          <w:tab/>
        </w:r>
        <w:r>
          <w:fldChar w:fldCharType="begin"/>
        </w:r>
        <w:r>
          <w:instrText xml:space="preserve"> PAGEREF _Toc24195 \h </w:instrText>
        </w:r>
        <w:r>
          <w:fldChar w:fldCharType="separate"/>
        </w:r>
        <w:r>
          <w:t>29</w:t>
        </w:r>
        <w:r>
          <w:fldChar w:fldCharType="end"/>
        </w:r>
      </w:hyperlink>
    </w:p>
    <w:p>
      <w:pPr>
        <w:pStyle w:val="TOC2"/>
        <w:tabs>
          <w:tab w:val="right" w:leader="dot" w:pos="8306"/>
        </w:tabs>
      </w:pPr>
      <w:hyperlink w:anchor="_Toc28383" w:history="1">
        <w:r>
          <w:rPr>
            <w:rFonts w:ascii="仿宋" w:eastAsia="仿宋" w:hAnsi="仿宋" w:cs="仿宋" w:hint="eastAsia"/>
            <w:lang w:eastAsia="zh-CN"/>
          </w:rPr>
          <w:t>(四)、高档生物显微镜项目建设对区域经济的影响</w:t>
        </w:r>
        <w:r>
          <w:tab/>
        </w:r>
        <w:r>
          <w:fldChar w:fldCharType="begin"/>
        </w:r>
        <w:r>
          <w:instrText xml:space="preserve"> PAGEREF _Toc28383 \h </w:instrText>
        </w:r>
        <w:r>
          <w:fldChar w:fldCharType="separate"/>
        </w:r>
        <w:r>
          <w:t>31</w:t>
        </w:r>
        <w:r>
          <w:fldChar w:fldCharType="end"/>
        </w:r>
      </w:hyperlink>
    </w:p>
    <w:p>
      <w:pPr>
        <w:pStyle w:val="TOC2"/>
        <w:tabs>
          <w:tab w:val="right" w:leader="dot" w:pos="8306"/>
        </w:tabs>
      </w:pPr>
      <w:hyperlink w:anchor="_Toc29905" w:history="1">
        <w:r>
          <w:rPr>
            <w:rFonts w:ascii="仿宋" w:eastAsia="仿宋" w:hAnsi="仿宋" w:cs="仿宋" w:hint="eastAsia"/>
            <w:lang w:eastAsia="zh-CN"/>
          </w:rPr>
          <w:t>(五)、废弃物处理</w:t>
        </w:r>
        <w:r>
          <w:tab/>
        </w:r>
        <w:r>
          <w:fldChar w:fldCharType="begin"/>
        </w:r>
        <w:r>
          <w:instrText xml:space="preserve"> PAGEREF _Toc29905 \h </w:instrText>
        </w:r>
        <w:r>
          <w:fldChar w:fldCharType="separate"/>
        </w:r>
        <w:r>
          <w:t>32</w:t>
        </w:r>
        <w:r>
          <w:fldChar w:fldCharType="end"/>
        </w:r>
      </w:hyperlink>
    </w:p>
    <w:p>
      <w:pPr>
        <w:pStyle w:val="TOC2"/>
        <w:tabs>
          <w:tab w:val="right" w:leader="dot" w:pos="8306"/>
        </w:tabs>
      </w:pPr>
      <w:hyperlink w:anchor="_Toc8604" w:history="1">
        <w:r>
          <w:rPr>
            <w:rFonts w:ascii="仿宋" w:eastAsia="仿宋" w:hAnsi="仿宋" w:cs="仿宋" w:hint="eastAsia"/>
            <w:lang w:eastAsia="zh-CN"/>
          </w:rPr>
          <w:t>(六)、特殊环境影响分析</w:t>
        </w:r>
        <w:r>
          <w:tab/>
        </w:r>
        <w:r>
          <w:fldChar w:fldCharType="begin"/>
        </w:r>
        <w:r>
          <w:instrText xml:space="preserve"> PAGEREF _Toc8604 \h </w:instrText>
        </w:r>
        <w:r>
          <w:fldChar w:fldCharType="separate"/>
        </w:r>
        <w:r>
          <w:t>34</w:t>
        </w:r>
        <w:r>
          <w:fldChar w:fldCharType="end"/>
        </w:r>
      </w:hyperlink>
    </w:p>
    <w:p>
      <w:pPr>
        <w:pStyle w:val="TOC2"/>
        <w:tabs>
          <w:tab w:val="right" w:leader="dot" w:pos="8306"/>
        </w:tabs>
      </w:pPr>
      <w:hyperlink w:anchor="_Toc29769" w:history="1">
        <w:r>
          <w:rPr>
            <w:rFonts w:ascii="仿宋" w:eastAsia="仿宋" w:hAnsi="仿宋" w:cs="仿宋" w:hint="eastAsia"/>
            <w:lang w:eastAsia="zh-CN"/>
          </w:rPr>
          <w:t>(七)、清洁生产</w:t>
        </w:r>
        <w:r>
          <w:tab/>
        </w:r>
        <w:r>
          <w:fldChar w:fldCharType="begin"/>
        </w:r>
        <w:r>
          <w:instrText xml:space="preserve"> PAGEREF _Toc29769 \h </w:instrText>
        </w:r>
        <w:r>
          <w:fldChar w:fldCharType="separate"/>
        </w:r>
        <w:r>
          <w:t>35</w:t>
        </w:r>
        <w:r>
          <w:fldChar w:fldCharType="end"/>
        </w:r>
      </w:hyperlink>
    </w:p>
    <w:p>
      <w:pPr>
        <w:pStyle w:val="TOC2"/>
        <w:tabs>
          <w:tab w:val="right" w:leader="dot" w:pos="8306"/>
        </w:tabs>
      </w:pPr>
      <w:hyperlink w:anchor="_Toc29253" w:history="1">
        <w:r>
          <w:rPr>
            <w:rFonts w:ascii="仿宋" w:eastAsia="仿宋" w:hAnsi="仿宋" w:cs="仿宋" w:hint="eastAsia"/>
            <w:lang w:eastAsia="zh-CN"/>
          </w:rPr>
          <w:t>(八)、环境保护综合评价</w:t>
        </w:r>
        <w:r>
          <w:tab/>
        </w:r>
        <w:r>
          <w:fldChar w:fldCharType="begin"/>
        </w:r>
        <w:r>
          <w:instrText xml:space="preserve"> PAGEREF _Toc29253 \h </w:instrText>
        </w:r>
        <w:r>
          <w:fldChar w:fldCharType="separate"/>
        </w:r>
        <w:r>
          <w:t>36</w:t>
        </w:r>
        <w:r>
          <w:fldChar w:fldCharType="end"/>
        </w:r>
      </w:hyperlink>
    </w:p>
    <w:p>
      <w:pPr>
        <w:pStyle w:val="TOC1"/>
        <w:tabs>
          <w:tab w:val="right" w:leader="dot" w:pos="8306"/>
        </w:tabs>
      </w:pPr>
      <w:hyperlink w:anchor="_Toc21173" w:history="1">
        <w:r>
          <w:rPr>
            <w:rFonts w:ascii="仿宋" w:eastAsia="仿宋" w:hAnsi="仿宋" w:cs="仿宋" w:hint="eastAsia"/>
            <w:lang w:eastAsia="zh-CN"/>
          </w:rPr>
          <w:t>九、高档生物显微镜项目创新与研发</w:t>
        </w:r>
        <w:r>
          <w:tab/>
        </w:r>
        <w:r>
          <w:fldChar w:fldCharType="begin"/>
        </w:r>
        <w:r>
          <w:instrText xml:space="preserve"> PAGEREF _Toc21173 \h </w:instrText>
        </w:r>
        <w:r>
          <w:fldChar w:fldCharType="separate"/>
        </w:r>
        <w:r>
          <w:t>37</w:t>
        </w:r>
        <w:r>
          <w:fldChar w:fldCharType="end"/>
        </w:r>
      </w:hyperlink>
    </w:p>
    <w:p>
      <w:pPr>
        <w:pStyle w:val="TOC2"/>
        <w:tabs>
          <w:tab w:val="right" w:leader="dot" w:pos="8306"/>
        </w:tabs>
      </w:pPr>
      <w:hyperlink w:anchor="_Toc11499" w:history="1">
        <w:r>
          <w:rPr>
            <w:rFonts w:ascii="仿宋" w:eastAsia="仿宋" w:hAnsi="仿宋" w:cs="仿宋" w:hint="eastAsia"/>
            <w:lang w:eastAsia="zh-CN"/>
          </w:rPr>
          <w:t>(一)、创新策略与方向</w:t>
        </w:r>
        <w:r>
          <w:tab/>
        </w:r>
        <w:r>
          <w:fldChar w:fldCharType="begin"/>
        </w:r>
        <w:r>
          <w:instrText xml:space="preserve"> PAGEREF _Toc11499 \h </w:instrText>
        </w:r>
        <w:r>
          <w:fldChar w:fldCharType="separate"/>
        </w:r>
        <w:r>
          <w:t>37</w:t>
        </w:r>
        <w:r>
          <w:fldChar w:fldCharType="end"/>
        </w:r>
      </w:hyperlink>
    </w:p>
    <w:p>
      <w:pPr>
        <w:pStyle w:val="TOC2"/>
        <w:tabs>
          <w:tab w:val="right" w:leader="dot" w:pos="8306"/>
        </w:tabs>
      </w:pPr>
      <w:hyperlink w:anchor="_Toc19363" w:history="1">
        <w:r>
          <w:rPr>
            <w:rFonts w:ascii="仿宋" w:eastAsia="仿宋" w:hAnsi="仿宋" w:cs="仿宋" w:hint="eastAsia"/>
            <w:lang w:eastAsia="zh-CN"/>
          </w:rPr>
          <w:t>(二)、研发规划与投入</w:t>
        </w:r>
        <w:r>
          <w:tab/>
        </w:r>
        <w:r>
          <w:fldChar w:fldCharType="begin"/>
        </w:r>
        <w:r>
          <w:instrText xml:space="preserve"> PAGEREF _Toc19363 \h </w:instrText>
        </w:r>
        <w:r>
          <w:fldChar w:fldCharType="separate"/>
        </w:r>
        <w:r>
          <w:t>39</w:t>
        </w:r>
        <w:r>
          <w:fldChar w:fldCharType="end"/>
        </w:r>
      </w:hyperlink>
    </w:p>
    <w:p>
      <w:pPr>
        <w:pStyle w:val="TOC1"/>
        <w:tabs>
          <w:tab w:val="right" w:leader="dot" w:pos="8306"/>
        </w:tabs>
      </w:pPr>
      <w:hyperlink w:anchor="_Toc18333" w:history="1">
        <w:r>
          <w:rPr>
            <w:rFonts w:ascii="仿宋" w:eastAsia="仿宋" w:hAnsi="仿宋" w:cs="仿宋" w:hint="eastAsia"/>
            <w:lang w:eastAsia="zh-CN"/>
          </w:rPr>
          <w:t>十、高档生物显微镜项目社会影响</w:t>
        </w:r>
        <w:r>
          <w:tab/>
        </w:r>
        <w:r>
          <w:fldChar w:fldCharType="begin"/>
        </w:r>
        <w:r>
          <w:instrText xml:space="preserve"> PAGEREF _Toc18333 \h </w:instrText>
        </w:r>
        <w:r>
          <w:fldChar w:fldCharType="separate"/>
        </w:r>
        <w:r>
          <w:t>40</w:t>
        </w:r>
        <w:r>
          <w:fldChar w:fldCharType="end"/>
        </w:r>
      </w:hyperlink>
    </w:p>
    <w:p>
      <w:pPr>
        <w:pStyle w:val="TOC2"/>
        <w:tabs>
          <w:tab w:val="right" w:leader="dot" w:pos="8306"/>
        </w:tabs>
      </w:pPr>
      <w:hyperlink w:anchor="_Toc27326" w:history="1">
        <w:r>
          <w:rPr>
            <w:rFonts w:ascii="仿宋" w:eastAsia="仿宋" w:hAnsi="仿宋" w:cs="仿宋" w:hint="eastAsia"/>
            <w:lang w:eastAsia="zh-CN"/>
          </w:rPr>
          <w:t>(一)、社会责任与义务</w:t>
        </w:r>
        <w:r>
          <w:tab/>
        </w:r>
        <w:r>
          <w:fldChar w:fldCharType="begin"/>
        </w:r>
        <w:r>
          <w:instrText xml:space="preserve"> PAGEREF _Toc27326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52" w:history="1">
        <w:r>
          <w:rPr>
            <w:rFonts w:ascii="仿宋" w:eastAsia="仿宋" w:hAnsi="仿宋" w:cs="仿宋" w:hint="eastAsia"/>
            <w:lang w:eastAsia="zh-CN"/>
          </w:rPr>
          <w:t>(二)、社会参与与沟通</w:t>
        </w:r>
        <w:r>
          <w:tab/>
        </w:r>
        <w:r>
          <w:fldChar w:fldCharType="begin"/>
        </w:r>
        <w:r>
          <w:instrText xml:space="preserve"> PAGEREF _Toc7652 \h </w:instrText>
        </w:r>
        <w:r>
          <w:fldChar w:fldCharType="separate"/>
        </w:r>
        <w:r>
          <w:t>41</w:t>
        </w:r>
        <w:r>
          <w:fldChar w:fldCharType="end"/>
        </w:r>
      </w:hyperlink>
    </w:p>
    <w:p>
      <w:pPr>
        <w:pStyle w:val="TOC1"/>
        <w:tabs>
          <w:tab w:val="right" w:leader="dot" w:pos="8306"/>
        </w:tabs>
      </w:pPr>
      <w:hyperlink w:anchor="_Toc18883" w:history="1">
        <w:r>
          <w:rPr>
            <w:rFonts w:ascii="仿宋" w:eastAsia="仿宋" w:hAnsi="仿宋" w:cs="仿宋" w:hint="eastAsia"/>
            <w:lang w:eastAsia="zh-CN"/>
          </w:rPr>
          <w:t>十一、高档生物显微镜项目技术管理</w:t>
        </w:r>
        <w:r>
          <w:tab/>
        </w:r>
        <w:r>
          <w:fldChar w:fldCharType="begin"/>
        </w:r>
        <w:r>
          <w:instrText xml:space="preserve"> PAGEREF _Toc18883 \h </w:instrText>
        </w:r>
        <w:r>
          <w:fldChar w:fldCharType="separate"/>
        </w:r>
        <w:r>
          <w:t>42</w:t>
        </w:r>
        <w:r>
          <w:fldChar w:fldCharType="end"/>
        </w:r>
      </w:hyperlink>
    </w:p>
    <w:p>
      <w:pPr>
        <w:pStyle w:val="TOC2"/>
        <w:tabs>
          <w:tab w:val="right" w:leader="dot" w:pos="8306"/>
        </w:tabs>
      </w:pPr>
      <w:hyperlink w:anchor="_Toc25951" w:history="1">
        <w:r>
          <w:rPr>
            <w:rFonts w:ascii="仿宋" w:eastAsia="仿宋" w:hAnsi="仿宋" w:cs="仿宋" w:hint="eastAsia"/>
            <w:lang w:eastAsia="zh-CN"/>
          </w:rPr>
          <w:t>(一)、技术方案选用方向</w:t>
        </w:r>
        <w:r>
          <w:tab/>
        </w:r>
        <w:r>
          <w:fldChar w:fldCharType="begin"/>
        </w:r>
        <w:r>
          <w:instrText xml:space="preserve"> PAGEREF _Toc25951 \h </w:instrText>
        </w:r>
        <w:r>
          <w:fldChar w:fldCharType="separate"/>
        </w:r>
        <w:r>
          <w:t>42</w:t>
        </w:r>
        <w:r>
          <w:fldChar w:fldCharType="end"/>
        </w:r>
      </w:hyperlink>
    </w:p>
    <w:p>
      <w:pPr>
        <w:pStyle w:val="TOC2"/>
        <w:tabs>
          <w:tab w:val="right" w:leader="dot" w:pos="8306"/>
        </w:tabs>
      </w:pPr>
      <w:hyperlink w:anchor="_Toc10063" w:history="1">
        <w:r>
          <w:rPr>
            <w:rFonts w:ascii="仿宋" w:eastAsia="仿宋" w:hAnsi="仿宋" w:cs="仿宋" w:hint="eastAsia"/>
            <w:lang w:eastAsia="zh-CN"/>
          </w:rPr>
          <w:t>(二)、工艺技术方案选用原则</w:t>
        </w:r>
        <w:r>
          <w:tab/>
        </w:r>
        <w:r>
          <w:fldChar w:fldCharType="begin"/>
        </w:r>
        <w:r>
          <w:instrText xml:space="preserve"> PAGEREF _Toc10063 \h </w:instrText>
        </w:r>
        <w:r>
          <w:fldChar w:fldCharType="separate"/>
        </w:r>
        <w:r>
          <w:t>44</w:t>
        </w:r>
        <w:r>
          <w:fldChar w:fldCharType="end"/>
        </w:r>
      </w:hyperlink>
    </w:p>
    <w:p>
      <w:pPr>
        <w:pStyle w:val="TOC2"/>
        <w:tabs>
          <w:tab w:val="right" w:leader="dot" w:pos="8306"/>
        </w:tabs>
      </w:pPr>
      <w:hyperlink w:anchor="_Toc3048" w:history="1">
        <w:r>
          <w:rPr>
            <w:rFonts w:ascii="仿宋" w:eastAsia="仿宋" w:hAnsi="仿宋" w:cs="仿宋" w:hint="eastAsia"/>
            <w:lang w:eastAsia="zh-CN"/>
          </w:rPr>
          <w:t>(三)、工艺技术方案要求</w:t>
        </w:r>
        <w:r>
          <w:tab/>
        </w:r>
        <w:r>
          <w:fldChar w:fldCharType="begin"/>
        </w:r>
        <w:r>
          <w:instrText xml:space="preserve"> PAGEREF _Toc3048 \h </w:instrText>
        </w:r>
        <w:r>
          <w:fldChar w:fldCharType="separate"/>
        </w:r>
        <w:r>
          <w:t>46</w:t>
        </w:r>
        <w:r>
          <w:fldChar w:fldCharType="end"/>
        </w:r>
      </w:hyperlink>
    </w:p>
    <w:p>
      <w:pPr>
        <w:pStyle w:val="TOC1"/>
        <w:tabs>
          <w:tab w:val="right" w:leader="dot" w:pos="8306"/>
        </w:tabs>
      </w:pPr>
      <w:hyperlink w:anchor="_Toc25809" w:history="1">
        <w:r>
          <w:rPr>
            <w:rFonts w:ascii="仿宋" w:eastAsia="仿宋" w:hAnsi="仿宋" w:cs="仿宋" w:hint="eastAsia"/>
            <w:lang w:eastAsia="zh-CN"/>
          </w:rPr>
          <w:t>十二、高档生物显微镜项目人力资源培养与发展</w:t>
        </w:r>
        <w:r>
          <w:tab/>
        </w:r>
        <w:r>
          <w:fldChar w:fldCharType="begin"/>
        </w:r>
        <w:r>
          <w:instrText xml:space="preserve"> PAGEREF _Toc25809 \h </w:instrText>
        </w:r>
        <w:r>
          <w:fldChar w:fldCharType="separate"/>
        </w:r>
        <w:r>
          <w:t>48</w:t>
        </w:r>
        <w:r>
          <w:fldChar w:fldCharType="end"/>
        </w:r>
      </w:hyperlink>
    </w:p>
    <w:p>
      <w:pPr>
        <w:pStyle w:val="TOC2"/>
        <w:tabs>
          <w:tab w:val="right" w:leader="dot" w:pos="8306"/>
        </w:tabs>
      </w:pPr>
      <w:hyperlink w:anchor="_Toc29734" w:history="1">
        <w:r>
          <w:rPr>
            <w:rFonts w:ascii="仿宋" w:eastAsia="仿宋" w:hAnsi="仿宋" w:cs="仿宋" w:hint="eastAsia"/>
            <w:lang w:eastAsia="zh-CN"/>
          </w:rPr>
          <w:t>(一)、人才需求与规划</w:t>
        </w:r>
        <w:r>
          <w:tab/>
        </w:r>
        <w:r>
          <w:fldChar w:fldCharType="begin"/>
        </w:r>
        <w:r>
          <w:instrText xml:space="preserve"> PAGEREF _Toc29734 \h </w:instrText>
        </w:r>
        <w:r>
          <w:fldChar w:fldCharType="separate"/>
        </w:r>
        <w:r>
          <w:t>48</w:t>
        </w:r>
        <w:r>
          <w:fldChar w:fldCharType="end"/>
        </w:r>
      </w:hyperlink>
    </w:p>
    <w:p>
      <w:pPr>
        <w:pStyle w:val="TOC2"/>
        <w:tabs>
          <w:tab w:val="right" w:leader="dot" w:pos="8306"/>
        </w:tabs>
      </w:pPr>
      <w:hyperlink w:anchor="_Toc11628" w:history="1">
        <w:r>
          <w:rPr>
            <w:rFonts w:ascii="仿宋" w:eastAsia="仿宋" w:hAnsi="仿宋" w:cs="仿宋" w:hint="eastAsia"/>
            <w:lang w:eastAsia="zh-CN"/>
          </w:rPr>
          <w:t>(二)、培训与发展计划</w:t>
        </w:r>
        <w:r>
          <w:tab/>
        </w:r>
        <w:r>
          <w:fldChar w:fldCharType="begin"/>
        </w:r>
        <w:r>
          <w:instrText xml:space="preserve"> PAGEREF _Toc11628 \h </w:instrText>
        </w:r>
        <w:r>
          <w:fldChar w:fldCharType="separate"/>
        </w:r>
        <w:r>
          <w:t>49</w:t>
        </w:r>
        <w:r>
          <w:fldChar w:fldCharType="end"/>
        </w:r>
      </w:hyperlink>
    </w:p>
    <w:p>
      <w:pPr>
        <w:pStyle w:val="TOC1"/>
        <w:tabs>
          <w:tab w:val="right" w:leader="dot" w:pos="8306"/>
        </w:tabs>
      </w:pPr>
      <w:hyperlink w:anchor="_Toc27518" w:history="1">
        <w:r>
          <w:rPr>
            <w:rFonts w:ascii="仿宋" w:eastAsia="仿宋" w:hAnsi="仿宋" w:cs="仿宋" w:hint="eastAsia"/>
            <w:lang w:eastAsia="zh-CN"/>
          </w:rPr>
          <w:t>十三、营销与推广策略</w:t>
        </w:r>
        <w:r>
          <w:tab/>
        </w:r>
        <w:r>
          <w:fldChar w:fldCharType="begin"/>
        </w:r>
        <w:r>
          <w:instrText xml:space="preserve"> PAGEREF _Toc27518 \h </w:instrText>
        </w:r>
        <w:r>
          <w:fldChar w:fldCharType="separate"/>
        </w:r>
        <w:r>
          <w:t>49</w:t>
        </w:r>
        <w:r>
          <w:fldChar w:fldCharType="end"/>
        </w:r>
      </w:hyperlink>
    </w:p>
    <w:p>
      <w:pPr>
        <w:pStyle w:val="TOC2"/>
        <w:tabs>
          <w:tab w:val="right" w:leader="dot" w:pos="8306"/>
        </w:tabs>
      </w:pPr>
      <w:hyperlink w:anchor="_Toc21645" w:history="1">
        <w:r>
          <w:rPr>
            <w:rFonts w:ascii="仿宋" w:eastAsia="仿宋" w:hAnsi="仿宋" w:cs="仿宋" w:hint="eastAsia"/>
            <w:lang w:eastAsia="zh-CN"/>
          </w:rPr>
          <w:t>(一)、产品/服务定位与特点</w:t>
        </w:r>
        <w:r>
          <w:tab/>
        </w:r>
        <w:r>
          <w:fldChar w:fldCharType="begin"/>
        </w:r>
        <w:r>
          <w:instrText xml:space="preserve"> PAGEREF _Toc21645 \h </w:instrText>
        </w:r>
        <w:r>
          <w:fldChar w:fldCharType="separate"/>
        </w:r>
        <w:r>
          <w:t>49</w:t>
        </w:r>
        <w:r>
          <w:fldChar w:fldCharType="end"/>
        </w:r>
      </w:hyperlink>
    </w:p>
    <w:p>
      <w:pPr>
        <w:pStyle w:val="TOC2"/>
        <w:tabs>
          <w:tab w:val="right" w:leader="dot" w:pos="8306"/>
        </w:tabs>
      </w:pPr>
      <w:hyperlink w:anchor="_Toc19647" w:history="1">
        <w:r>
          <w:rPr>
            <w:rFonts w:ascii="仿宋" w:eastAsia="仿宋" w:hAnsi="仿宋" w:cs="仿宋" w:hint="eastAsia"/>
            <w:lang w:eastAsia="zh-CN"/>
          </w:rPr>
          <w:t>(二)、市场定位与竞争分析</w:t>
        </w:r>
        <w:r>
          <w:tab/>
        </w:r>
        <w:r>
          <w:fldChar w:fldCharType="begin"/>
        </w:r>
        <w:r>
          <w:instrText xml:space="preserve"> PAGEREF _Toc19647 \h </w:instrText>
        </w:r>
        <w:r>
          <w:fldChar w:fldCharType="separate"/>
        </w:r>
        <w:r>
          <w:t>51</w:t>
        </w:r>
        <w:r>
          <w:fldChar w:fldCharType="end"/>
        </w:r>
      </w:hyperlink>
    </w:p>
    <w:p>
      <w:pPr>
        <w:pStyle w:val="TOC2"/>
        <w:tabs>
          <w:tab w:val="right" w:leader="dot" w:pos="8306"/>
        </w:tabs>
      </w:pPr>
      <w:hyperlink w:anchor="_Toc12923" w:history="1">
        <w:r>
          <w:rPr>
            <w:rFonts w:ascii="仿宋" w:eastAsia="仿宋" w:hAnsi="仿宋" w:cs="仿宋" w:hint="eastAsia"/>
            <w:lang w:eastAsia="zh-CN"/>
          </w:rPr>
          <w:t>(三)、营销渠道与策略</w:t>
        </w:r>
        <w:r>
          <w:tab/>
        </w:r>
        <w:r>
          <w:fldChar w:fldCharType="begin"/>
        </w:r>
        <w:r>
          <w:instrText xml:space="preserve"> PAGEREF _Toc12923 \h </w:instrText>
        </w:r>
        <w:r>
          <w:fldChar w:fldCharType="separate"/>
        </w:r>
        <w:r>
          <w:t>52</w:t>
        </w:r>
        <w:r>
          <w:fldChar w:fldCharType="end"/>
        </w:r>
      </w:hyperlink>
    </w:p>
    <w:p>
      <w:pPr>
        <w:pStyle w:val="TOC2"/>
        <w:tabs>
          <w:tab w:val="right" w:leader="dot" w:pos="8306"/>
        </w:tabs>
      </w:pPr>
      <w:hyperlink w:anchor="_Toc7423" w:history="1">
        <w:r>
          <w:rPr>
            <w:rFonts w:ascii="仿宋" w:eastAsia="仿宋" w:hAnsi="仿宋" w:cs="仿宋" w:hint="eastAsia"/>
            <w:lang w:eastAsia="zh-CN"/>
          </w:rPr>
          <w:t>(四)、推广与宣传活动</w:t>
        </w:r>
        <w:r>
          <w:tab/>
        </w:r>
        <w:r>
          <w:fldChar w:fldCharType="begin"/>
        </w:r>
        <w:r>
          <w:instrText xml:space="preserve"> PAGEREF _Toc7423 \h </w:instrText>
        </w:r>
        <w:r>
          <w:fldChar w:fldCharType="separate"/>
        </w:r>
        <w:r>
          <w:t>53</w:t>
        </w:r>
        <w:r>
          <w:fldChar w:fldCharType="end"/>
        </w:r>
      </w:hyperlink>
    </w:p>
    <w:p>
      <w:pPr>
        <w:pStyle w:val="TOC1"/>
        <w:tabs>
          <w:tab w:val="right" w:leader="dot" w:pos="8306"/>
        </w:tabs>
      </w:pPr>
      <w:hyperlink w:anchor="_Toc13877" w:history="1">
        <w:r>
          <w:rPr>
            <w:rFonts w:ascii="仿宋" w:eastAsia="仿宋" w:hAnsi="仿宋" w:cs="仿宋" w:hint="eastAsia"/>
            <w:lang w:eastAsia="zh-CN"/>
          </w:rPr>
          <w:t>十四、质量管理体系</w:t>
        </w:r>
        <w:r>
          <w:tab/>
        </w:r>
        <w:r>
          <w:fldChar w:fldCharType="begin"/>
        </w:r>
        <w:r>
          <w:instrText xml:space="preserve"> PAGEREF _Toc13877 \h </w:instrText>
        </w:r>
        <w:r>
          <w:fldChar w:fldCharType="separate"/>
        </w:r>
        <w:r>
          <w:t>59</w:t>
        </w:r>
        <w:r>
          <w:fldChar w:fldCharType="end"/>
        </w:r>
      </w:hyperlink>
    </w:p>
    <w:p>
      <w:pPr>
        <w:pStyle w:val="TOC2"/>
        <w:tabs>
          <w:tab w:val="right" w:leader="dot" w:pos="8306"/>
        </w:tabs>
      </w:pPr>
      <w:hyperlink w:anchor="_Toc7295" w:history="1">
        <w:r>
          <w:rPr>
            <w:rFonts w:ascii="仿宋" w:eastAsia="仿宋" w:hAnsi="仿宋" w:cs="仿宋" w:hint="eastAsia"/>
            <w:lang w:eastAsia="zh-CN"/>
          </w:rPr>
          <w:t>(一)、质量目标与方针</w:t>
        </w:r>
        <w:r>
          <w:tab/>
        </w:r>
        <w:r>
          <w:fldChar w:fldCharType="begin"/>
        </w:r>
        <w:r>
          <w:instrText xml:space="preserve"> PAGEREF _Toc7295 \h </w:instrText>
        </w:r>
        <w:r>
          <w:fldChar w:fldCharType="separate"/>
        </w:r>
        <w:r>
          <w:t>59</w:t>
        </w:r>
        <w:r>
          <w:fldChar w:fldCharType="end"/>
        </w:r>
      </w:hyperlink>
    </w:p>
    <w:p>
      <w:pPr>
        <w:pStyle w:val="TOC2"/>
        <w:tabs>
          <w:tab w:val="right" w:leader="dot" w:pos="8306"/>
        </w:tabs>
      </w:pPr>
      <w:hyperlink w:anchor="_Toc24396" w:history="1">
        <w:r>
          <w:rPr>
            <w:rFonts w:ascii="仿宋" w:eastAsia="仿宋" w:hAnsi="仿宋" w:cs="仿宋" w:hint="eastAsia"/>
            <w:lang w:eastAsia="zh-CN"/>
          </w:rPr>
          <w:t>(二)、质量管理责任</w:t>
        </w:r>
        <w:r>
          <w:tab/>
        </w:r>
        <w:r>
          <w:fldChar w:fldCharType="begin"/>
        </w:r>
        <w:r>
          <w:instrText xml:space="preserve"> PAGEREF _Toc24396 \h </w:instrText>
        </w:r>
        <w:r>
          <w:fldChar w:fldCharType="separate"/>
        </w:r>
        <w:r>
          <w:t>60</w:t>
        </w:r>
        <w:r>
          <w:fldChar w:fldCharType="end"/>
        </w:r>
      </w:hyperlink>
    </w:p>
    <w:p>
      <w:pPr>
        <w:pStyle w:val="TOC2"/>
        <w:tabs>
          <w:tab w:val="right" w:leader="dot" w:pos="8306"/>
        </w:tabs>
      </w:pPr>
      <w:hyperlink w:anchor="_Toc21395" w:history="1">
        <w:r>
          <w:rPr>
            <w:rFonts w:ascii="仿宋" w:eastAsia="仿宋" w:hAnsi="仿宋" w:cs="仿宋" w:hint="eastAsia"/>
            <w:lang w:eastAsia="zh-CN"/>
          </w:rPr>
          <w:t>(三)、质量管理体系文件</w:t>
        </w:r>
        <w:r>
          <w:tab/>
        </w:r>
        <w:r>
          <w:fldChar w:fldCharType="begin"/>
        </w:r>
        <w:r>
          <w:instrText xml:space="preserve"> PAGEREF _Toc21395 \h </w:instrText>
        </w:r>
        <w:r>
          <w:fldChar w:fldCharType="separate"/>
        </w:r>
        <w:r>
          <w:t>61</w:t>
        </w:r>
        <w:r>
          <w:fldChar w:fldCharType="end"/>
        </w:r>
      </w:hyperlink>
    </w:p>
    <w:p>
      <w:pPr>
        <w:pStyle w:val="TOC2"/>
        <w:tabs>
          <w:tab w:val="right" w:leader="dot" w:pos="8306"/>
        </w:tabs>
      </w:pPr>
      <w:hyperlink w:anchor="_Toc10153" w:history="1">
        <w:r>
          <w:rPr>
            <w:rFonts w:ascii="仿宋" w:eastAsia="仿宋" w:hAnsi="仿宋" w:cs="仿宋" w:hint="eastAsia"/>
            <w:lang w:eastAsia="zh-CN"/>
          </w:rPr>
          <w:t>(四)、质量培训与教育</w:t>
        </w:r>
        <w:r>
          <w:tab/>
        </w:r>
        <w:r>
          <w:fldChar w:fldCharType="begin"/>
        </w:r>
        <w:r>
          <w:instrText xml:space="preserve"> PAGEREF _Toc10153 \h </w:instrText>
        </w:r>
        <w:r>
          <w:fldChar w:fldCharType="separate"/>
        </w:r>
        <w:r>
          <w:t>63</w:t>
        </w:r>
        <w:r>
          <w:fldChar w:fldCharType="end"/>
        </w:r>
      </w:hyperlink>
    </w:p>
    <w:p>
      <w:pPr>
        <w:pStyle w:val="TOC2"/>
        <w:tabs>
          <w:tab w:val="right" w:leader="dot" w:pos="8306"/>
        </w:tabs>
      </w:pPr>
      <w:hyperlink w:anchor="_Toc9178" w:history="1">
        <w:r>
          <w:rPr>
            <w:rFonts w:ascii="仿宋" w:eastAsia="仿宋" w:hAnsi="仿宋" w:cs="仿宋" w:hint="eastAsia"/>
            <w:lang w:eastAsia="zh-CN"/>
          </w:rPr>
          <w:t>(五)、质量审核与评价</w:t>
        </w:r>
        <w:r>
          <w:tab/>
        </w:r>
        <w:r>
          <w:fldChar w:fldCharType="begin"/>
        </w:r>
        <w:r>
          <w:instrText xml:space="preserve"> PAGEREF _Toc9178 \h </w:instrText>
        </w:r>
        <w:r>
          <w:fldChar w:fldCharType="separate"/>
        </w:r>
        <w:r>
          <w:t>64</w:t>
        </w:r>
        <w:r>
          <w:fldChar w:fldCharType="end"/>
        </w:r>
      </w:hyperlink>
    </w:p>
    <w:p>
      <w:pPr>
        <w:pStyle w:val="TOC2"/>
        <w:tabs>
          <w:tab w:val="right" w:leader="dot" w:pos="8306"/>
        </w:tabs>
      </w:pPr>
      <w:hyperlink w:anchor="_Toc25688" w:history="1">
        <w:r>
          <w:rPr>
            <w:rFonts w:ascii="仿宋" w:eastAsia="仿宋" w:hAnsi="仿宋" w:cs="仿宋" w:hint="eastAsia"/>
            <w:lang w:eastAsia="zh-CN"/>
          </w:rPr>
          <w:t>(六)、不符合与纠正措施</w:t>
        </w:r>
        <w:r>
          <w:tab/>
        </w:r>
        <w:r>
          <w:fldChar w:fldCharType="begin"/>
        </w:r>
        <w:r>
          <w:instrText xml:space="preserve"> PAGEREF _Toc25688 \h </w:instrText>
        </w:r>
        <w:r>
          <w:fldChar w:fldCharType="separate"/>
        </w:r>
        <w:r>
          <w:t>66</w:t>
        </w:r>
        <w:r>
          <w:fldChar w:fldCharType="end"/>
        </w:r>
      </w:hyperlink>
    </w:p>
    <w:p>
      <w:pPr>
        <w:pStyle w:val="TOC1"/>
        <w:tabs>
          <w:tab w:val="right" w:leader="dot" w:pos="8306"/>
        </w:tabs>
      </w:pPr>
      <w:hyperlink w:anchor="_Toc26715" w:history="1">
        <w:r>
          <w:rPr>
            <w:rFonts w:ascii="仿宋" w:eastAsia="仿宋" w:hAnsi="仿宋" w:cs="仿宋" w:hint="eastAsia"/>
            <w:lang w:eastAsia="zh-CN"/>
          </w:rPr>
          <w:t>十五、高档生物显微镜项目变更管理</w:t>
        </w:r>
        <w:r>
          <w:tab/>
        </w:r>
        <w:r>
          <w:fldChar w:fldCharType="begin"/>
        </w:r>
        <w:r>
          <w:instrText xml:space="preserve"> PAGEREF _Toc26715 \h </w:instrText>
        </w:r>
        <w:r>
          <w:fldChar w:fldCharType="separate"/>
        </w:r>
        <w:r>
          <w:t>67</w:t>
        </w:r>
        <w:r>
          <w:fldChar w:fldCharType="end"/>
        </w:r>
      </w:hyperlink>
    </w:p>
    <w:p>
      <w:pPr>
        <w:pStyle w:val="TOC2"/>
        <w:tabs>
          <w:tab w:val="right" w:leader="dot" w:pos="8306"/>
        </w:tabs>
      </w:pPr>
      <w:hyperlink w:anchor="_Toc7629" w:history="1">
        <w:r>
          <w:rPr>
            <w:rFonts w:ascii="仿宋" w:eastAsia="仿宋" w:hAnsi="仿宋" w:cs="仿宋" w:hint="eastAsia"/>
            <w:lang w:eastAsia="zh-CN"/>
          </w:rPr>
          <w:t>(一)、变更申请与评估</w:t>
        </w:r>
        <w:r>
          <w:tab/>
        </w:r>
        <w:r>
          <w:fldChar w:fldCharType="begin"/>
        </w:r>
        <w:r>
          <w:instrText xml:space="preserve"> PAGEREF _Toc7629 \h </w:instrText>
        </w:r>
        <w:r>
          <w:fldChar w:fldCharType="separate"/>
        </w:r>
        <w:r>
          <w:t>67</w:t>
        </w:r>
        <w:r>
          <w:fldChar w:fldCharType="end"/>
        </w:r>
      </w:hyperlink>
    </w:p>
    <w:p>
      <w:pPr>
        <w:pStyle w:val="TOC2"/>
        <w:tabs>
          <w:tab w:val="right" w:leader="dot" w:pos="8306"/>
        </w:tabs>
      </w:pPr>
      <w:hyperlink w:anchor="_Toc17202" w:history="1">
        <w:r>
          <w:rPr>
            <w:rFonts w:ascii="仿宋" w:eastAsia="仿宋" w:hAnsi="仿宋" w:cs="仿宋" w:hint="eastAsia"/>
            <w:lang w:eastAsia="zh-CN"/>
          </w:rPr>
          <w:t>(二)、变更实施与控制</w:t>
        </w:r>
        <w:r>
          <w:tab/>
        </w:r>
        <w:r>
          <w:fldChar w:fldCharType="begin"/>
        </w:r>
        <w:r>
          <w:instrText xml:space="preserve"> PAGEREF _Toc17202 \h </w:instrText>
        </w:r>
        <w:r>
          <w:fldChar w:fldCharType="separate"/>
        </w:r>
        <w:r>
          <w:t>67</w:t>
        </w:r>
        <w:r>
          <w:fldChar w:fldCharType="end"/>
        </w:r>
      </w:hyperlink>
    </w:p>
    <w:p>
      <w:pPr>
        <w:pStyle w:val="TOC1"/>
        <w:tabs>
          <w:tab w:val="right" w:leader="dot" w:pos="8306"/>
        </w:tabs>
      </w:pPr>
      <w:hyperlink w:anchor="_Toc9030" w:history="1">
        <w:r>
          <w:rPr>
            <w:rFonts w:ascii="仿宋" w:eastAsia="仿宋" w:hAnsi="仿宋" w:cs="仿宋" w:hint="eastAsia"/>
            <w:lang w:eastAsia="zh-CN"/>
          </w:rPr>
          <w:t>十六、利益相关者分析与沟通计划</w:t>
        </w:r>
        <w:r>
          <w:tab/>
        </w:r>
        <w:r>
          <w:fldChar w:fldCharType="begin"/>
        </w:r>
        <w:r>
          <w:instrText xml:space="preserve"> PAGEREF _Toc9030 \h </w:instrText>
        </w:r>
        <w:r>
          <w:fldChar w:fldCharType="separate"/>
        </w:r>
        <w:r>
          <w:t>68</w:t>
        </w:r>
        <w:r>
          <w:fldChar w:fldCharType="end"/>
        </w:r>
      </w:hyperlink>
    </w:p>
    <w:p>
      <w:pPr>
        <w:pStyle w:val="TOC2"/>
        <w:tabs>
          <w:tab w:val="right" w:leader="dot" w:pos="8306"/>
        </w:tabs>
      </w:pPr>
      <w:hyperlink w:anchor="_Toc28144" w:history="1">
        <w:r>
          <w:rPr>
            <w:rFonts w:ascii="仿宋" w:eastAsia="仿宋" w:hAnsi="仿宋" w:cs="仿宋" w:hint="eastAsia"/>
            <w:lang w:eastAsia="zh-CN"/>
          </w:rPr>
          <w:t>(一)、利益相关者分析</w:t>
        </w:r>
        <w:r>
          <w:tab/>
        </w:r>
        <w:r>
          <w:fldChar w:fldCharType="begin"/>
        </w:r>
        <w:r>
          <w:instrText xml:space="preserve"> PAGEREF _Toc28144 \h </w:instrText>
        </w:r>
        <w:r>
          <w:fldChar w:fldCharType="separate"/>
        </w:r>
        <w:r>
          <w:t>68</w:t>
        </w:r>
        <w:r>
          <w:fldChar w:fldCharType="end"/>
        </w:r>
      </w:hyperlink>
    </w:p>
    <w:p>
      <w:pPr>
        <w:pStyle w:val="TOC2"/>
        <w:tabs>
          <w:tab w:val="right" w:leader="dot" w:pos="8306"/>
        </w:tabs>
      </w:pPr>
      <w:hyperlink w:anchor="_Toc31279" w:history="1">
        <w:r>
          <w:rPr>
            <w:rFonts w:ascii="仿宋" w:eastAsia="仿宋" w:hAnsi="仿宋" w:cs="仿宋" w:hint="eastAsia"/>
            <w:lang w:eastAsia="zh-CN"/>
          </w:rPr>
          <w:t>(二)、沟通计划</w:t>
        </w:r>
        <w:r>
          <w:tab/>
        </w:r>
        <w:r>
          <w:fldChar w:fldCharType="begin"/>
        </w:r>
        <w:r>
          <w:instrText xml:space="preserve"> PAGEREF _Toc31279 \h </w:instrText>
        </w:r>
        <w:r>
          <w:fldChar w:fldCharType="separate"/>
        </w:r>
        <w:r>
          <w:t>69</w:t>
        </w:r>
        <w:r>
          <w:fldChar w:fldCharType="end"/>
        </w:r>
      </w:hyperlink>
    </w:p>
    <w:p>
      <w:pPr>
        <w:pStyle w:val="TOC1"/>
        <w:tabs>
          <w:tab w:val="right" w:leader="dot" w:pos="8306"/>
        </w:tabs>
      </w:pPr>
      <w:hyperlink w:anchor="_Toc18925" w:history="1">
        <w:r>
          <w:rPr>
            <w:rFonts w:ascii="仿宋" w:eastAsia="仿宋" w:hAnsi="仿宋" w:cs="仿宋" w:hint="eastAsia"/>
            <w:lang w:eastAsia="zh-CN"/>
          </w:rPr>
          <w:t>十七、供应链管理</w:t>
        </w:r>
        <w:r>
          <w:tab/>
        </w:r>
        <w:r>
          <w:fldChar w:fldCharType="begin"/>
        </w:r>
        <w:r>
          <w:instrText xml:space="preserve"> PAGEREF _Toc18925 \h </w:instrText>
        </w:r>
        <w:r>
          <w:fldChar w:fldCharType="separate"/>
        </w:r>
        <w:r>
          <w:t>70</w:t>
        </w:r>
        <w:r>
          <w:fldChar w:fldCharType="end"/>
        </w:r>
      </w:hyperlink>
    </w:p>
    <w:p>
      <w:pPr>
        <w:pStyle w:val="TOC2"/>
        <w:tabs>
          <w:tab w:val="right" w:leader="dot" w:pos="8306"/>
        </w:tabs>
      </w:pPr>
      <w:hyperlink w:anchor="_Toc4532" w:history="1">
        <w:r>
          <w:rPr>
            <w:rFonts w:ascii="仿宋" w:eastAsia="仿宋" w:hAnsi="仿宋" w:cs="仿宋" w:hint="eastAsia"/>
            <w:lang w:eastAsia="zh-CN"/>
          </w:rPr>
          <w:t>(一)、供应链战略规划</w:t>
        </w:r>
        <w:r>
          <w:tab/>
        </w:r>
        <w:r>
          <w:fldChar w:fldCharType="begin"/>
        </w:r>
        <w:r>
          <w:instrText xml:space="preserve"> PAGEREF _Toc4532 \h </w:instrText>
        </w:r>
        <w:r>
          <w:fldChar w:fldCharType="separate"/>
        </w:r>
        <w:r>
          <w:t>70</w:t>
        </w:r>
        <w:r>
          <w:fldChar w:fldCharType="end"/>
        </w:r>
      </w:hyperlink>
    </w:p>
    <w:p>
      <w:pPr>
        <w:pStyle w:val="TOC2"/>
        <w:tabs>
          <w:tab w:val="right" w:leader="dot" w:pos="8306"/>
        </w:tabs>
      </w:pPr>
      <w:hyperlink w:anchor="_Toc6157" w:history="1">
        <w:r>
          <w:rPr>
            <w:rFonts w:ascii="仿宋" w:eastAsia="仿宋" w:hAnsi="仿宋" w:cs="仿宋" w:hint="eastAsia"/>
            <w:lang w:eastAsia="zh-CN"/>
          </w:rPr>
          <w:t>(二)、供应商选择与合作</w:t>
        </w:r>
        <w:r>
          <w:tab/>
        </w:r>
        <w:r>
          <w:fldChar w:fldCharType="begin"/>
        </w:r>
        <w:r>
          <w:instrText xml:space="preserve"> PAGEREF _Toc6157 \h </w:instrText>
        </w:r>
        <w:r>
          <w:fldChar w:fldCharType="separate"/>
        </w:r>
        <w:r>
          <w:t>72</w:t>
        </w:r>
        <w:r>
          <w:fldChar w:fldCharType="end"/>
        </w:r>
      </w:hyperlink>
    </w:p>
    <w:p>
      <w:pPr>
        <w:pStyle w:val="TOC2"/>
        <w:tabs>
          <w:tab w:val="right" w:leader="dot" w:pos="8306"/>
        </w:tabs>
      </w:pPr>
      <w:hyperlink w:anchor="_Toc9194" w:history="1">
        <w:r>
          <w:rPr>
            <w:rFonts w:ascii="仿宋" w:eastAsia="仿宋" w:hAnsi="仿宋" w:cs="仿宋" w:hint="eastAsia"/>
            <w:lang w:eastAsia="zh-CN"/>
          </w:rPr>
          <w:t>(三)、物流与库存管理</w:t>
        </w:r>
        <w:r>
          <w:tab/>
        </w:r>
        <w:r>
          <w:fldChar w:fldCharType="begin"/>
        </w:r>
        <w:r>
          <w:instrText xml:space="preserve"> PAGEREF _Toc9194 \h </w:instrText>
        </w:r>
        <w:r>
          <w:fldChar w:fldCharType="separate"/>
        </w:r>
        <w:r>
          <w:t>73</w:t>
        </w:r>
        <w:r>
          <w:fldChar w:fldCharType="end"/>
        </w:r>
      </w:hyperlink>
    </w:p>
    <w:p>
      <w:pPr>
        <w:pStyle w:val="TOC1"/>
        <w:tabs>
          <w:tab w:val="right" w:leader="dot" w:pos="8306"/>
        </w:tabs>
      </w:pPr>
      <w:hyperlink w:anchor="_Toc15306" w:history="1">
        <w:r>
          <w:rPr>
            <w:rFonts w:ascii="仿宋" w:eastAsia="仿宋" w:hAnsi="仿宋" w:cs="仿宋" w:hint="eastAsia"/>
            <w:lang w:eastAsia="zh-CN"/>
          </w:rPr>
          <w:t>十八、风险识别与分类</w:t>
        </w:r>
        <w:r>
          <w:tab/>
        </w:r>
        <w:r>
          <w:fldChar w:fldCharType="begin"/>
        </w:r>
        <w:r>
          <w:instrText xml:space="preserve"> PAGEREF _Toc15306 \h </w:instrText>
        </w:r>
        <w:r>
          <w:fldChar w:fldCharType="separate"/>
        </w:r>
        <w:r>
          <w:t>74</w:t>
        </w:r>
        <w:r>
          <w:fldChar w:fldCharType="end"/>
        </w:r>
      </w:hyperlink>
    </w:p>
    <w:p>
      <w:pPr>
        <w:pStyle w:val="TOC2"/>
        <w:tabs>
          <w:tab w:val="right" w:leader="dot" w:pos="8306"/>
        </w:tabs>
      </w:pPr>
      <w:hyperlink w:anchor="_Toc14643" w:history="1">
        <w:r>
          <w:rPr>
            <w:rFonts w:ascii="仿宋" w:eastAsia="仿宋" w:hAnsi="仿宋" w:cs="仿宋" w:hint="eastAsia"/>
            <w:lang w:eastAsia="zh-CN"/>
          </w:rPr>
          <w:t>(一)、风险识别</w:t>
        </w:r>
        <w:r>
          <w:tab/>
        </w:r>
        <w:r>
          <w:fldChar w:fldCharType="begin"/>
        </w:r>
        <w:r>
          <w:instrText xml:space="preserve"> PAGEREF _Toc14643 \h </w:instrText>
        </w:r>
        <w:r>
          <w:fldChar w:fldCharType="separate"/>
        </w:r>
        <w:r>
          <w:t>74</w:t>
        </w:r>
        <w:r>
          <w:fldChar w:fldCharType="end"/>
        </w:r>
      </w:hyperlink>
    </w:p>
    <w:p>
      <w:pPr>
        <w:pStyle w:val="TOC2"/>
        <w:tabs>
          <w:tab w:val="right" w:leader="dot" w:pos="8306"/>
        </w:tabs>
      </w:pPr>
      <w:hyperlink w:anchor="_Toc19336" w:history="1">
        <w:r>
          <w:rPr>
            <w:rFonts w:ascii="仿宋" w:eastAsia="仿宋" w:hAnsi="仿宋" w:cs="仿宋" w:hint="eastAsia"/>
            <w:lang w:eastAsia="zh-CN"/>
          </w:rPr>
          <w:t>(二)、风险分类</w:t>
        </w:r>
        <w:r>
          <w:tab/>
        </w:r>
        <w:r>
          <w:fldChar w:fldCharType="begin"/>
        </w:r>
        <w:r>
          <w:instrText xml:space="preserve"> PAGEREF _Toc19336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66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254"/>
      <w:r>
        <w:rPr>
          <w:rFonts w:ascii="仿宋" w:eastAsia="仿宋" w:hAnsi="仿宋" w:cs="仿宋" w:hint="eastAsia"/>
          <w:sz w:val="28"/>
          <w:lang w:eastAsia="zh-CN"/>
        </w:rPr>
        <w:t>一、高档生物显微镜项目可持续发展</w:t>
      </w:r>
      <w:bookmarkEnd w:id="2"/>
    </w:p>
    <w:p>
      <w:pPr>
        <w:pStyle w:val="Heading2"/>
        <w:rPr>
          <w:rFonts w:ascii="仿宋" w:eastAsia="仿宋" w:hAnsi="仿宋" w:cs="仿宋" w:hint="eastAsia"/>
          <w:lang w:eastAsia="zh-CN"/>
        </w:rPr>
      </w:pPr>
      <w:bookmarkStart w:id="3" w:name="_Toc1893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档生物显微镜项目中，高档生物显微镜项目团队着眼于未来，明确了可持续发展的战略方向。制定的具体可持续发展目标包括降低资源使用、采用环保技术、最大化社会效益等。这一步骤不仅有助于高档生物显微镜项目在环保和社会责任方面达到最高标准，也为未来提供了明确的指引，确保高档生物显微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可持续实践的融入高档生物显微镜项目管理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档生物显微镜项目管理周期。从高档生物显微镜项目规划开始，高档生物显微镜项目团队就考虑了环境和社会的因素。在执行阶段，高档生物显微镜项目团队积极推动绿色技术的应用，优化资源利用。此外，关注员工的社会责任，通过培训和沟通活动提高员工对可持续发展的认知，使他们能够在日常工作中践行可持续实践。这些举措不仅为高档生物显微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717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扎根于高档生物显微镜项目的可持续发展理念，我们深信环保与社会责任是高档生物显微镜项目成功的关键支柱。在高档生物显微镜项目的每一步，我们都致力于通过创新和实践，履行对环境和社会的坚定责任。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档生物显微镜项目团队通过引入先进的环保技术、建立高效的废物处理系统以及推动能源节约措施，积极履行环保责任。定期的环保监测和评估确保高档生物显微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高档生物显微镜项目不仅致力于自身可持续发展，还注重对社会的回馈。通过支持社区高档生物显微镜项目、参与慈善事业、提供培训机会等方式，高档生物显微镜项目积极履行社会责任。与当地社区建立积极互动，关注员工的工作与生活平衡，以及员工的身心健康，是高档生物显微镜项目在社会责任层面的关键举措。这样的实践不仅增强了高档生物显微镜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6747"/>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2717"/>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高档生物显微镜项目的主要产品是XXXX，预计年产值为XXX万元。这一产品在市场中占据着重要的地位，其广泛的应用范围使得该高档生物显微镜项目的市场前景非常广阔。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档生物显微镜项目的xxx产品作为重要的原材料之一，将在多个领域发挥关键作用。其在建筑、交通、能源等方面的广泛应用将为整个产业链提供强大的支持，形成产业协同效应。高档生物显微镜项目的年产值XXX万XXX万XXX万万元不仅反映了其在市场上的巨大潜力，更预示着它对国民经济的积极贡献。这种关联度高、涉及面广的产业关系，使得该高档生物显微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8356"/>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档生物显微镜项目总征地面积为XXXX平方米，相当于约XX.XX亩，其中净用地面积为XXXX平方米，红线范围内相当于约XX.XX亩。这一用地规模充分考虑了高档生物显微镜项目的建设需求，保障了高档生物显微镜项目在合适的空间内得以充分发展。高档生物显微镜项目规划的总建筑面积为XXXX平方米，其中主体工程建设占XXXX平方米，计容建筑面积达XXXX平方米。预计建筑工程的投资将达到XXXX万元，为高档生物显微镜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档生物显微镜项目计划购置的设备共计XXXX台（套），设备购置费用为XXXX万元。这一设备购置计划充分考虑到高档生物显微镜项目的生产需求和技术要求，确保了高档生物显微镜项目在生产运营中具备先进的技术装备和高效的生产能力。设备的合理配置将为高档生物显微镜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高档生物显微镜项目计划总投资为XXXX万元，预计年实现营业收入为XXXX万元。这一产能规模的设定旨在确保高档生物显微镜项目能够在投资与回报之间取得平衡，实现长期可持续的发展。高档生物显微镜项目的总投资充分考虑到各个方面的需求，包括用地建设、设备购置等多个环节，以确保高档生物显微镜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8314"/>
      <w:r>
        <w:rPr>
          <w:rFonts w:ascii="仿宋" w:eastAsia="仿宋" w:hAnsi="仿宋" w:cs="仿宋" w:hint="eastAsia"/>
          <w:sz w:val="28"/>
          <w:lang w:eastAsia="zh-CN"/>
        </w:rPr>
        <w:t>三、高档生物显微镜项目文档管理</w:t>
      </w:r>
      <w:bookmarkEnd w:id="8"/>
    </w:p>
    <w:p>
      <w:pPr>
        <w:pStyle w:val="Heading2"/>
        <w:rPr>
          <w:rFonts w:ascii="仿宋" w:eastAsia="仿宋" w:hAnsi="仿宋" w:cs="仿宋" w:hint="eastAsia"/>
          <w:lang w:eastAsia="zh-CN"/>
        </w:rPr>
      </w:pPr>
      <w:bookmarkStart w:id="9" w:name="_Toc30566"/>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高档生物显微镜项目高度重视文档的质量和准确性，以支持高档生物显微镜项目的各项活动和决策。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档生物显微镜项目文档的编制始于高档生物显微镜项目计划的初期，我们制定了详细的文档编制计划，明确了每个文档的内容、格式和编写责任人。在高档生物显微镜项目启动阶段，我们首先编制了高档生物显微镜项目章程，明确定义了高档生物显微镜项目的目标、范围、风险等关键要素。随后，高档生物显微镜项目团队根据计划陆续编制了需求文档、设计文档、测试文档等各类文档，确保高档生物显微镜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档生物显微镜项目管理中的重要环节，旨在确保高档生物显微镜项目文档符合质量标准和高档生物显微镜项目需求。在高档生物显微镜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档生物显微镜项目相关利益方和专业领域的专家对文档进行独立审查。这有助于获取更全面、客观的反馈，确保高档生物显微镜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高档生物显微镜项目在文档编制与审查方面建立了严格的管理机制，通过规范的流程和多维度的审查，确保高档生物显微镜项目文档的质量、准确性和可靠性，为高档生物显微镜项目的顺利推进提供了有力支持。</w:t>
      </w:r>
    </w:p>
    <w:p>
      <w:pPr>
        <w:pStyle w:val="Heading2"/>
        <w:ind w:firstLine="560" w:firstLineChars="200"/>
        <w:rPr>
          <w:rFonts w:ascii="仿宋" w:eastAsia="仿宋" w:hAnsi="仿宋" w:cs="仿宋" w:hint="eastAsia"/>
          <w:sz w:val="28"/>
          <w:lang w:eastAsia="zh-CN"/>
        </w:rPr>
      </w:pPr>
      <w:bookmarkStart w:id="10" w:name="_Toc6184"/>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在高档生物显微镜项目中，我们致力于优化文档发布与分发过程，以确保信息的高效传递和团队间协作的顺畅进行。以下是我们采取的关键优化策略：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我们通过多渠道发布文档，包括电子邮件、高档生物显微镜项目管理平台、内部网站等，以满足不同团队成员的偏好和需求。多渠道发布确保了信息的全面覆盖。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我们采用了精细的权限控制，确保只有授权人员可以访问敏感信息。这种安全措施保护了高档生物显微镜项目文档的机密性，防止了未经授权的信息泄露。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8501"/>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档生物显微镜项目生命周期中一个至关重要的环节，直接关系到高档生物显微镜项目信息的长期保存和历史记录的完整性。在高档生物显微镜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4322"/>
      <w:r>
        <w:rPr>
          <w:rFonts w:ascii="仿宋" w:eastAsia="仿宋" w:hAnsi="仿宋" w:cs="仿宋" w:hint="eastAsia"/>
          <w:sz w:val="28"/>
          <w:lang w:eastAsia="zh-CN"/>
        </w:rPr>
        <w:t>四、高档生物显微镜项目建设背景及必要性分析</w:t>
      </w:r>
      <w:bookmarkEnd w:id="12"/>
    </w:p>
    <w:p>
      <w:pPr>
        <w:pStyle w:val="Heading2"/>
        <w:rPr>
          <w:rFonts w:ascii="仿宋" w:eastAsia="仿宋" w:hAnsi="仿宋" w:cs="仿宋" w:hint="eastAsia"/>
          <w:lang w:eastAsia="zh-CN"/>
        </w:rPr>
      </w:pPr>
      <w:bookmarkStart w:id="13" w:name="_Toc848"/>
      <w:r>
        <w:rPr>
          <w:rFonts w:ascii="仿宋" w:eastAsia="仿宋" w:hAnsi="仿宋" w:cs="仿宋" w:hint="eastAsia"/>
          <w:lang w:eastAsia="zh-CN"/>
        </w:rPr>
        <w:t>(一)、高档生物显微镜项目背景分析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档生物显微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档生物显微镜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档生物显微镜项目在这个潮流中的定位。同时，我们将关注行业内涌现的新兴机遇，以便高档生物显微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档生物显微镜项目提供了强大的发展动力。我们将聚焦于行业内最新的技术发展趋势，包括但不限于人工智能、大数据分析、物联网等领域。通过深度的技术研究，我们将确保高档生物显微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档生物显微镜项目发展的源泉。我们将投入更多的精力对市场需求进行深入剖析，超越表面的需求，深入挖掘潜在的市场痛点和机遇。通过对市场需求的细致了解，高档生物显微镜项目将更有针对性地设计解决方案，满足市场的多样化需求，从而更好地促进高档生物显微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档生物显微镜项目战略至关重要。我们将对竞争态势进行更为深入的分析，包括但不限于市场份额、产品特点、客户满意度等多个维度。通过深度的竞争分析，高档生物显微镜项目将能够更准确地把握市场脉搏，制定具有竞争力的高档生物显微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档生物显微镜项目的发展具有直接的影响。我们将进行更为全面的法规和政策分析，了解行业发展中的潜在法律风险和合规挑战。通过充分了解和遵守相关法规，高档生物显微镜项目将确保在法律框架内合法合规运营，为高档生物显微镜项目的稳健发展提供有力支持。</w:t>
      </w:r>
    </w:p>
    <w:p>
      <w:pPr>
        <w:pStyle w:val="Heading2"/>
        <w:ind w:firstLine="560" w:firstLineChars="200"/>
        <w:rPr>
          <w:rFonts w:ascii="仿宋" w:eastAsia="仿宋" w:hAnsi="仿宋" w:cs="仿宋" w:hint="eastAsia"/>
          <w:sz w:val="28"/>
          <w:lang w:eastAsia="zh-CN"/>
        </w:rPr>
      </w:pPr>
      <w:bookmarkStart w:id="14" w:name="_Toc17079"/>
      <w:r>
        <w:rPr>
          <w:rFonts w:ascii="仿宋" w:eastAsia="仿宋" w:hAnsi="仿宋" w:cs="仿宋" w:hint="eastAsia"/>
          <w:sz w:val="28"/>
          <w:lang w:eastAsia="zh-CN"/>
        </w:rPr>
        <w:t>(二)、高档生物显微镜项目建设必要性分析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档生物显微镜项目建设的迫切性源于对行业发展趋势的深刻洞察。我们正处于一个行业变革的时代，科技创新、数字化转型成为企业发展的关键动力。高档生物显微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档生物显微镜项目建设不仅仅是为了跟上潮流，更是为了通过技术创新推动企业的持续发展。通过引入先进的技术和解决方案，高档生物显微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高档生物显微镜项目的建设成为必然选择，通过提高产品质量、拓展服务领域，从而在竞争中获得更多的机会。高档生物显微镜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档生物显微镜项目建设的必要性体现在对客户需求更精准的满足。通过高档生物显微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档生物显微镜项目建设的背后是对企业持续创新的追求。只有通过不断创新，企业才能在竞争中立于不败之地。高档生物显微镜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3563"/>
      <w:r>
        <w:rPr>
          <w:rFonts w:ascii="仿宋" w:eastAsia="仿宋" w:hAnsi="仿宋" w:cs="仿宋" w:hint="eastAsia"/>
          <w:sz w:val="28"/>
          <w:lang w:eastAsia="zh-CN"/>
        </w:rPr>
        <w:t>五、高档生物显微镜项目危机管理</w:t>
      </w:r>
      <w:bookmarkEnd w:id="15"/>
    </w:p>
    <w:p>
      <w:pPr>
        <w:pStyle w:val="Heading2"/>
        <w:rPr>
          <w:rFonts w:ascii="仿宋" w:eastAsia="仿宋" w:hAnsi="仿宋" w:cs="仿宋" w:hint="eastAsia"/>
          <w:lang w:eastAsia="zh-CN"/>
        </w:rPr>
      </w:pPr>
      <w:bookmarkStart w:id="16" w:name="_Toc1609"/>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高档生物显微镜项目危机管理中，危机预警与识别是确保高档生物显微镜项目稳健运行的核心步骤。通过建立全面的监测机制，高档生物显微镜项目团队旨在及时发现和理解潜在的风险和危机因素，以便采取及时的预防和应对措施，确保高档生物显微镜项目持续处于可控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档生物显微镜项目团队全面分析了整个高档生物显微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档生物显微镜项目团队着重于明确定义高档生物显微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档生物显微镜项目进展的持续监控，团队能够及时发现潜在问题并作出迅速反应。高档生物显微镜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在这一阶段，团队的专业素养和反应速度将发挥至关重要的作用，以确保潜在危机能够在初期得到有效的处理，最大程度地减轻负面影响。通过危机预警与识别，高档生物显微镜项目得以更有序、可控地推进。</w:t>
      </w:r>
    </w:p>
    <w:p>
      <w:pPr>
        <w:pStyle w:val="Heading2"/>
        <w:ind w:firstLine="560" w:firstLineChars="200"/>
        <w:rPr>
          <w:rFonts w:ascii="仿宋" w:eastAsia="仿宋" w:hAnsi="仿宋" w:cs="仿宋" w:hint="eastAsia"/>
          <w:sz w:val="28"/>
          <w:lang w:eastAsia="zh-CN"/>
        </w:rPr>
      </w:pPr>
      <w:bookmarkStart w:id="17" w:name="_Toc27829"/>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在危机发生时，高档生物显微镜项目团队立即行动，成立了应急小组。该小组的任务是迅速制定并实施紧急应对措施，以最小化潜在损失。以下是采取的主要措施：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暂停高档生物显微镜项目进度：为遏制危机蔓延，高档生物显微镜项目暂时停止进行，以便全面评估当前状况。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资源重新分配：重新评估高档生物显微镜项目资源的分配，确保最大限度地减小损失。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实时沟通：与关键利益相关者建立实时沟通机制，向他们传递高档生物显微镜项目危机的实际状况，保障高档生物显微镜项目核心利益。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在紧急应对的同时，高档生物显微镜项目团队强调了团队协作和有效沟通的重要性。以下是团队协作的关键举措：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信息共享机制：建立了信息共享平台，确保团队成员能够及时获取高档生物显微镜项目危机的实时信息。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领导者沟通：高档生物显微镜项目领导者通过定期会议和即时沟通工具，指导团队应对危机，保持团队稳定运行。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随着危机得到初步控制，高档生物显微镜项目团队转向制定恢复计划，以确保高档生物显微镜项目能够从中迅速恢复。主要恢复计划包括：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修复受损的进度计划：重新评估高档生物显微镜项目进度，制定修复计划，确保高档生物显微镜项目尽快回归正常进程。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重新调整资源分配：优化资源分配，确保高档生物显微镜项目在有限资源下高效运转。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风险管理机制加强：对高档生物显微镜项目风险进行全面评估，制定更强化的风险管理策略，以预防未来可能的危机。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9325"/>
      <w:r>
        <w:rPr>
          <w:rFonts w:ascii="仿宋" w:eastAsia="仿宋" w:hAnsi="仿宋" w:cs="仿宋" w:hint="eastAsia"/>
          <w:sz w:val="28"/>
          <w:lang w:eastAsia="zh-CN"/>
        </w:rPr>
        <w:t>六、高档生物显微镜项目土建工程</w:t>
      </w:r>
      <w:bookmarkEnd w:id="18"/>
    </w:p>
    <w:p>
      <w:pPr>
        <w:pStyle w:val="Heading2"/>
        <w:rPr>
          <w:rFonts w:ascii="仿宋" w:eastAsia="仿宋" w:hAnsi="仿宋" w:cs="仿宋" w:hint="eastAsia"/>
          <w:lang w:eastAsia="zh-CN"/>
        </w:rPr>
      </w:pPr>
      <w:bookmarkStart w:id="19" w:name="_Toc32411"/>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在高档生物显微镜项目的建筑工程设计中，我们将秉承一系列重要的设计原则，以确保高档生物显微镜项目建筑在功能、美观、可持续性等方面达到最佳效果。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首要原则是确保建筑的功能性得到最大化的发挥。我们将充分理解高档生物显微镜项目的实际需求，合理布局各个功能区域，保证建筑在满足业务需求的同时，提供高效的工作环境。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https://d.book118.com/358076044065006022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高档生物显微镜项目规划设计方案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高档生物显微镜项目规划设计方案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高档生物显微镜项目规划设计方案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高档生物显微镜项目规划设计方案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高档生物显微镜项目规划设计方案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高档生物显微镜项目规划设计方案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高档生物显微镜项目规划设计方案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高档生物显微镜项目规划设计方案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高档生物显微镜项目规划设计方案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高档生物显微镜项目规划设计方案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高档生物显微镜项目规划设计方案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高档生物显微镜项目规划设计方案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高档生物显微镜项目规划设计方案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高档生物显微镜项目规划设计方案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高档生物显微镜项目规划设计方案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高档生物显微镜项目规划设计方案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高档生物显微镜项目规划设计方案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741F78"/>
    <w:rsid w:val="6E741F7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8076044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2023-12-28T22:58:00Z</dcterms:created>
  <dcterms:modified xsi:type="dcterms:W3CDTF">2023-12-28T22:58:46Z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31992F10237E4F1282F0A8BFA16D255A_11</vt:lpwstr>
  </property>
  <property fmtid="{D5CDD505-2E9C-101B-9397-08002B2CF9AE}" pid="3" name="KSOProductBuildVer">
    <vt:lpwstr>2052-12.1.0.16120</vt:lpwstr>
  </property>
</Properties>
</file>