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0C3" w:rsidP="000F50C3">
      <w:pPr>
        <w:pStyle w:val="NormalWeb"/>
        <w:spacing w:before="0" w:beforeAutospacing="0" w:after="0" w:afterAutospacing="0"/>
        <w:jc w:val="center"/>
        <w:rPr>
          <w:color w:val="000000"/>
          <w:sz w:val="44"/>
          <w:szCs w:val="44"/>
        </w:rPr>
      </w:pPr>
      <w:r>
        <w:rPr>
          <w:rFonts w:hint="eastAsia"/>
          <w:color w:val="000000"/>
          <w:sz w:val="44"/>
          <w:szCs w:val="44"/>
        </w:rPr>
        <w:t>﻿2024建筑安全员B证（项目经理）考试题库</w:t>
      </w:r>
    </w:p>
    <w:p w:rsidR="000F50C3" w:rsidP="000F50C3">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0F50C3" w:rsidP="000F50C3">
      <w:pPr>
        <w:jc w:val="left"/>
        <w:rPr>
          <w:rFonts w:ascii="宋体" w:hAnsi="宋体" w:cs="宋体"/>
          <w:sz w:val="24"/>
          <w:szCs w:val="24"/>
        </w:rPr>
      </w:pPr>
      <w:r>
        <w:rPr>
          <w:rFonts w:ascii="Times New Roman" w:hAnsi="Times New Roman" w:cs="Times New Roman"/>
          <w:color w:val="000000"/>
          <w:sz w:val="27"/>
          <w:szCs w:val="27"/>
        </w:rPr>
        <w:br/>
      </w:r>
    </w:p>
    <w:p w:rsidR="000F50C3" w:rsidP="000F50C3">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0F50C3" w:rsidP="000F50C3">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关于危险与安全，下列说法正确的是（</w:t>
      </w:r>
      <w:r>
        <w:rPr>
          <w:rFonts w:ascii="Times New Roman" w:hAnsi="Times New Roman" w:cs="Times New Roman"/>
          <w:color w:val="000000"/>
          <w:sz w:val="27"/>
          <w:szCs w:val="27"/>
        </w:rPr>
        <w:t xml:space="preserve"> </w:t>
      </w:r>
      <w:r>
        <w:rPr>
          <w:rFonts w:ascii="Times New Roman" w:hAnsi="Times New Roman" w:cs="Times New Roman"/>
          <w:color w:val="000000"/>
          <w:sz w:val="27"/>
          <w:szCs w:val="27"/>
        </w:rPr>
        <w:t>Ｃ</w:t>
      </w:r>
      <w:r>
        <w:rPr>
          <w:rFonts w:ascii="Times New Roman" w:hAnsi="Times New Roman" w:cs="Times New Roman"/>
          <w:color w:val="000000"/>
          <w:sz w:val="27"/>
          <w:szCs w:val="27"/>
        </w:rPr>
        <w:t xml:space="preserve">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安全是相对的，危险是绝对的</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安全是绝对的，危险是相对的</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安全和危险都是相对的</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安全和危险都是绝对的</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道路沉降监测点的间距不宜大于（</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w:t>
      </w:r>
      <w:r>
        <w:rPr>
          <w:rFonts w:ascii="Times New Roman" w:hAnsi="Times New Roman" w:cs="Times New Roman"/>
          <w:color w:val="000000"/>
          <w:sz w:val="27"/>
          <w:szCs w:val="27"/>
        </w:rPr>
        <w:br/>
        <w:t>A.20m B.30m C.40m D.50m</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脚手架拆除时下方应设（</w:t>
      </w:r>
      <w:r>
        <w:rPr>
          <w:rFonts w:ascii="Times New Roman" w:hAnsi="Times New Roman" w:cs="Times New Roman"/>
          <w:color w:val="000000"/>
          <w:sz w:val="27"/>
          <w:szCs w:val="27"/>
        </w:rPr>
        <w:t>D</w:t>
      </w:r>
      <w:r>
        <w:rPr>
          <w:rFonts w:ascii="Times New Roman" w:hAnsi="Times New Roman" w:cs="Times New Roman"/>
          <w:color w:val="000000"/>
          <w:sz w:val="27"/>
          <w:szCs w:val="27"/>
        </w:rPr>
        <w:t>），派专人旁站，自上而下拆除，严禁向下抛掷。</w:t>
      </w:r>
      <w:r>
        <w:rPr>
          <w:rFonts w:ascii="Times New Roman" w:hAnsi="Times New Roman" w:cs="Times New Roman"/>
          <w:color w:val="000000"/>
          <w:sz w:val="27"/>
          <w:szCs w:val="27"/>
        </w:rPr>
        <w:br/>
        <w:t>A.</w:t>
      </w:r>
      <w:r>
        <w:rPr>
          <w:rFonts w:ascii="Times New Roman" w:hAnsi="Times New Roman" w:cs="Times New Roman"/>
          <w:color w:val="000000"/>
          <w:sz w:val="27"/>
          <w:szCs w:val="27"/>
        </w:rPr>
        <w:t>加工区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料场</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防护棚</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警戒区</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潮湿场所开关箱中的漏电保护器，其额定漏电动作电流为（</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w:t>
      </w:r>
      <w:r>
        <w:rPr>
          <w:rFonts w:ascii="Times New Roman" w:hAnsi="Times New Roman" w:cs="Times New Roman"/>
          <w:color w:val="000000"/>
          <w:sz w:val="27"/>
          <w:szCs w:val="27"/>
        </w:rPr>
        <w:br/>
        <w:t>A.15mA B.20mA C.30mA D.40mA</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建立和完善建筑施工企业（</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）体系建设是健全社会信用体系的重要组成部分。</w:t>
      </w:r>
      <w:r>
        <w:rPr>
          <w:rFonts w:ascii="Times New Roman" w:hAnsi="Times New Roman" w:cs="Times New Roman"/>
          <w:color w:val="000000"/>
          <w:sz w:val="27"/>
          <w:szCs w:val="27"/>
        </w:rPr>
        <w:br/>
        <w:t>A.</w:t>
      </w:r>
      <w:r>
        <w:rPr>
          <w:rFonts w:ascii="Times New Roman" w:hAnsi="Times New Roman" w:cs="Times New Roman"/>
          <w:color w:val="000000"/>
          <w:sz w:val="27"/>
          <w:szCs w:val="27"/>
        </w:rPr>
        <w:t>信用</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诚信</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安全管理</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合同履约管理</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钢丝绳防脱装置与滑轮式卷筒侧板最外缘的间隙不应超过钢丝绳直径的（</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w:t>
      </w:r>
      <w:r>
        <w:rPr>
          <w:rFonts w:ascii="Times New Roman" w:hAnsi="Times New Roman" w:cs="Times New Roman"/>
          <w:color w:val="000000"/>
          <w:sz w:val="27"/>
          <w:szCs w:val="27"/>
        </w:rPr>
        <w:br/>
        <w:t>A.20% B.30% C.40% D.50%</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施工企业各项安全管理活动，必须依据（</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）展开。</w:t>
      </w:r>
      <w:r>
        <w:rPr>
          <w:rFonts w:ascii="Times New Roman" w:hAnsi="Times New Roman" w:cs="Times New Roman"/>
          <w:color w:val="000000"/>
          <w:sz w:val="27"/>
          <w:szCs w:val="27"/>
        </w:rPr>
        <w:br/>
      </w:r>
    </w:p>
    <w:p w:rsidR="000F50C3" w:rsidP="000F50C3">
      <w:pPr>
        <w:rPr>
          <w:rFonts w:ascii="宋体" w:hAnsi="宋体" w:cs="宋体"/>
          <w:sz w:val="24"/>
          <w:szCs w:val="24"/>
        </w:rPr>
      </w:pPr>
      <w:r>
        <w:rPr>
          <w:rFonts w:ascii="Times New Roman" w:hAnsi="Times New Roman" w:cs="Times New Roman"/>
          <w:color w:val="000000"/>
          <w:sz w:val="27"/>
          <w:szCs w:val="27"/>
        </w:rPr>
        <w:t>A.</w:t>
      </w:r>
      <w:r>
        <w:rPr>
          <w:rFonts w:ascii="Times New Roman" w:hAnsi="Times New Roman" w:cs="Times New Roman"/>
          <w:color w:val="000000"/>
          <w:sz w:val="27"/>
          <w:szCs w:val="27"/>
        </w:rPr>
        <w:t>企业安全生产方针</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企业安全生产目标</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企业安全生产制度</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企业安全技术措施</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依照《安全生产法》规定，生产经营单位的主要负责人和安全管理人员必须具备与本单位所从事的生产经营活动相应的（</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）和管理能力。</w:t>
      </w:r>
      <w:r>
        <w:rPr>
          <w:rFonts w:ascii="Times New Roman" w:hAnsi="Times New Roman" w:cs="Times New Roman"/>
          <w:color w:val="000000"/>
          <w:sz w:val="27"/>
          <w:szCs w:val="27"/>
        </w:rPr>
        <w:br/>
        <w:t>A.</w:t>
      </w:r>
      <w:r>
        <w:rPr>
          <w:rFonts w:ascii="Times New Roman" w:hAnsi="Times New Roman" w:cs="Times New Roman"/>
          <w:color w:val="000000"/>
          <w:sz w:val="27"/>
          <w:szCs w:val="27"/>
        </w:rPr>
        <w:t>生产经营</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安全技术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安全生产知识</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执业资格</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施工现场搭设的运料斜道的宽度和坡度的规定是（</w:t>
      </w:r>
      <w:r>
        <w:rPr>
          <w:rFonts w:ascii="Times New Roman" w:hAnsi="Times New Roman" w:cs="Times New Roman"/>
          <w:color w:val="000000"/>
          <w:sz w:val="27"/>
          <w:szCs w:val="27"/>
        </w:rPr>
        <w:t xml:space="preserve">B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不宜小于</w:t>
      </w:r>
      <w:r>
        <w:rPr>
          <w:rFonts w:ascii="Times New Roman" w:hAnsi="Times New Roman" w:cs="Times New Roman"/>
          <w:color w:val="000000"/>
          <w:sz w:val="27"/>
          <w:szCs w:val="27"/>
        </w:rPr>
        <w:t>0.8m</w:t>
      </w:r>
      <w:r>
        <w:rPr>
          <w:rFonts w:ascii="Times New Roman" w:hAnsi="Times New Roman" w:cs="Times New Roman"/>
          <w:color w:val="000000"/>
          <w:sz w:val="27"/>
          <w:szCs w:val="27"/>
        </w:rPr>
        <w:t>和宜采用</w:t>
      </w:r>
      <w:r>
        <w:rPr>
          <w:rFonts w:ascii="Times New Roman" w:hAnsi="Times New Roman" w:cs="Times New Roman"/>
          <w:color w:val="000000"/>
          <w:sz w:val="27"/>
          <w:szCs w:val="27"/>
        </w:rPr>
        <w:t>1</w:t>
      </w:r>
      <w:r>
        <w:rPr>
          <w:rFonts w:ascii="Times New Roman" w:hAnsi="Times New Roman" w:cs="Times New Roman"/>
          <w:color w:val="000000"/>
          <w:sz w:val="27"/>
          <w:szCs w:val="27"/>
        </w:rPr>
        <w:t>：</w:t>
      </w:r>
      <w:r>
        <w:rPr>
          <w:rFonts w:ascii="Times New Roman" w:hAnsi="Times New Roman" w:cs="Times New Roman"/>
          <w:color w:val="000000"/>
          <w:sz w:val="27"/>
          <w:szCs w:val="27"/>
        </w:rPr>
        <w:t>6</w:t>
      </w:r>
      <w:r>
        <w:rPr>
          <w:rFonts w:ascii="Times New Roman" w:hAnsi="Times New Roman" w:cs="Times New Roman"/>
          <w:color w:val="000000"/>
          <w:sz w:val="27"/>
          <w:szCs w:val="27"/>
        </w:rPr>
        <w:br/>
        <w:t>B.</w:t>
      </w:r>
      <w:r>
        <w:rPr>
          <w:rFonts w:ascii="Times New Roman" w:hAnsi="Times New Roman" w:cs="Times New Roman"/>
          <w:color w:val="000000"/>
          <w:sz w:val="27"/>
          <w:szCs w:val="27"/>
        </w:rPr>
        <w:t>不宜小于</w:t>
      </w:r>
      <w:r>
        <w:rPr>
          <w:rFonts w:ascii="Times New Roman" w:hAnsi="Times New Roman" w:cs="Times New Roman"/>
          <w:color w:val="000000"/>
          <w:sz w:val="27"/>
          <w:szCs w:val="27"/>
        </w:rPr>
        <w:t>1.5m</w:t>
      </w:r>
      <w:r>
        <w:rPr>
          <w:rFonts w:ascii="Times New Roman" w:hAnsi="Times New Roman" w:cs="Times New Roman"/>
          <w:color w:val="000000"/>
          <w:sz w:val="27"/>
          <w:szCs w:val="27"/>
        </w:rPr>
        <w:t>和宜采用</w:t>
      </w:r>
      <w:r>
        <w:rPr>
          <w:rFonts w:ascii="Times New Roman" w:hAnsi="Times New Roman" w:cs="Times New Roman"/>
          <w:color w:val="000000"/>
          <w:sz w:val="27"/>
          <w:szCs w:val="27"/>
        </w:rPr>
        <w:t>1</w:t>
      </w:r>
      <w:r>
        <w:rPr>
          <w:rFonts w:ascii="Times New Roman" w:hAnsi="Times New Roman" w:cs="Times New Roman"/>
          <w:color w:val="000000"/>
          <w:sz w:val="27"/>
          <w:szCs w:val="27"/>
        </w:rPr>
        <w:t>：</w:t>
      </w:r>
      <w:r>
        <w:rPr>
          <w:rFonts w:ascii="Times New Roman" w:hAnsi="Times New Roman" w:cs="Times New Roman"/>
          <w:color w:val="000000"/>
          <w:sz w:val="27"/>
          <w:szCs w:val="27"/>
        </w:rPr>
        <w:t>6</w:t>
      </w:r>
      <w:r>
        <w:rPr>
          <w:rFonts w:ascii="Times New Roman" w:hAnsi="Times New Roman" w:cs="Times New Roman"/>
          <w:color w:val="000000"/>
          <w:sz w:val="27"/>
          <w:szCs w:val="27"/>
        </w:rPr>
        <w:br/>
        <w:t>C.</w:t>
      </w:r>
      <w:r>
        <w:rPr>
          <w:rFonts w:ascii="Times New Roman" w:hAnsi="Times New Roman" w:cs="Times New Roman"/>
          <w:color w:val="000000"/>
          <w:sz w:val="27"/>
          <w:szCs w:val="27"/>
        </w:rPr>
        <w:t>不宜小于</w:t>
      </w:r>
      <w:r>
        <w:rPr>
          <w:rFonts w:ascii="Times New Roman" w:hAnsi="Times New Roman" w:cs="Times New Roman"/>
          <w:color w:val="000000"/>
          <w:sz w:val="27"/>
          <w:szCs w:val="27"/>
        </w:rPr>
        <w:t>0.5m</w:t>
      </w:r>
      <w:r>
        <w:rPr>
          <w:rFonts w:ascii="Times New Roman" w:hAnsi="Times New Roman" w:cs="Times New Roman"/>
          <w:color w:val="000000"/>
          <w:sz w:val="27"/>
          <w:szCs w:val="27"/>
        </w:rPr>
        <w:t>和宜采用</w:t>
      </w:r>
      <w:r>
        <w:rPr>
          <w:rFonts w:ascii="Times New Roman" w:hAnsi="Times New Roman" w:cs="Times New Roman"/>
          <w:color w:val="000000"/>
          <w:sz w:val="27"/>
          <w:szCs w:val="27"/>
        </w:rPr>
        <w:t>1</w:t>
      </w:r>
      <w:r>
        <w:rPr>
          <w:rFonts w:ascii="Times New Roman" w:hAnsi="Times New Roman" w:cs="Times New Roman"/>
          <w:color w:val="000000"/>
          <w:sz w:val="27"/>
          <w:szCs w:val="27"/>
        </w:rPr>
        <w:t>：</w:t>
      </w:r>
      <w:r>
        <w:rPr>
          <w:rFonts w:ascii="Times New Roman" w:hAnsi="Times New Roman" w:cs="Times New Roman"/>
          <w:color w:val="000000"/>
          <w:sz w:val="27"/>
          <w:szCs w:val="27"/>
        </w:rPr>
        <w:t>3</w:t>
      </w:r>
      <w:r>
        <w:rPr>
          <w:rFonts w:ascii="Times New Roman" w:hAnsi="Times New Roman" w:cs="Times New Roman"/>
          <w:color w:val="000000"/>
          <w:sz w:val="27"/>
          <w:szCs w:val="27"/>
        </w:rPr>
        <w:br/>
        <w:t>D.</w:t>
      </w:r>
      <w:r>
        <w:rPr>
          <w:rFonts w:ascii="Times New Roman" w:hAnsi="Times New Roman" w:cs="Times New Roman"/>
          <w:color w:val="000000"/>
          <w:sz w:val="27"/>
          <w:szCs w:val="27"/>
        </w:rPr>
        <w:t>不宜小于</w:t>
      </w:r>
      <w:r>
        <w:rPr>
          <w:rFonts w:ascii="Times New Roman" w:hAnsi="Times New Roman" w:cs="Times New Roman"/>
          <w:color w:val="000000"/>
          <w:sz w:val="27"/>
          <w:szCs w:val="27"/>
        </w:rPr>
        <w:t>1.5m</w:t>
      </w:r>
      <w:r>
        <w:rPr>
          <w:rFonts w:ascii="Times New Roman" w:hAnsi="Times New Roman" w:cs="Times New Roman"/>
          <w:color w:val="000000"/>
          <w:sz w:val="27"/>
          <w:szCs w:val="27"/>
        </w:rPr>
        <w:t>和宜采用</w:t>
      </w:r>
      <w:r>
        <w:rPr>
          <w:rFonts w:ascii="Times New Roman" w:hAnsi="Times New Roman" w:cs="Times New Roman"/>
          <w:color w:val="000000"/>
          <w:sz w:val="27"/>
          <w:szCs w:val="27"/>
        </w:rPr>
        <w:t>1</w:t>
      </w:r>
      <w:r>
        <w:rPr>
          <w:rFonts w:ascii="Times New Roman" w:hAnsi="Times New Roman" w:cs="Times New Roman"/>
          <w:color w:val="000000"/>
          <w:sz w:val="27"/>
          <w:szCs w:val="27"/>
        </w:rPr>
        <w:t>：</w:t>
      </w:r>
      <w:r>
        <w:rPr>
          <w:rFonts w:ascii="Times New Roman" w:hAnsi="Times New Roman" w:cs="Times New Roman"/>
          <w:color w:val="000000"/>
          <w:sz w:val="27"/>
          <w:szCs w:val="27"/>
        </w:rPr>
        <w:t>7</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高度在</w:t>
      </w:r>
      <w:r>
        <w:rPr>
          <w:rFonts w:ascii="Times New Roman" w:hAnsi="Times New Roman" w:cs="Times New Roman"/>
          <w:color w:val="000000"/>
          <w:sz w:val="27"/>
          <w:szCs w:val="27"/>
        </w:rPr>
        <w:t>24m</w:t>
      </w:r>
      <w:r>
        <w:rPr>
          <w:rFonts w:ascii="Times New Roman" w:hAnsi="Times New Roman" w:cs="Times New Roman"/>
          <w:color w:val="000000"/>
          <w:sz w:val="27"/>
          <w:szCs w:val="27"/>
        </w:rPr>
        <w:t>以下的单、双排脚手架，均必须在外侧立面设剪刀撑，其规定为（</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两端各设一道，并从底到顶连续设置，中间每道剪刀撑净距不应大于</w:t>
      </w:r>
      <w:r>
        <w:rPr>
          <w:rFonts w:ascii="Times New Roman" w:hAnsi="Times New Roman" w:cs="Times New Roman"/>
          <w:color w:val="000000"/>
          <w:sz w:val="27"/>
          <w:szCs w:val="27"/>
        </w:rPr>
        <w:t>15m</w:t>
      </w:r>
      <w:r>
        <w:rPr>
          <w:rFonts w:ascii="Times New Roman" w:hAnsi="Times New Roman" w:cs="Times New Roman"/>
          <w:color w:val="000000"/>
          <w:sz w:val="27"/>
          <w:szCs w:val="27"/>
        </w:rPr>
        <w:br/>
        <w:t>B.</w:t>
      </w:r>
      <w:r>
        <w:rPr>
          <w:rFonts w:ascii="Times New Roman" w:hAnsi="Times New Roman" w:cs="Times New Roman"/>
          <w:color w:val="000000"/>
          <w:sz w:val="27"/>
          <w:szCs w:val="27"/>
        </w:rPr>
        <w:t>无论多长的脚手架只需在两端各设一道剪刀撑</w:t>
      </w:r>
      <w:r>
        <w:rPr>
          <w:rFonts w:ascii="Times New Roman" w:hAnsi="Times New Roman" w:cs="Times New Roman"/>
          <w:color w:val="000000"/>
          <w:sz w:val="27"/>
          <w:szCs w:val="27"/>
        </w:rPr>
        <w:br/>
        <w:t>C.</w:t>
      </w:r>
      <w:r>
        <w:rPr>
          <w:rFonts w:ascii="Times New Roman" w:hAnsi="Times New Roman" w:cs="Times New Roman"/>
          <w:color w:val="000000"/>
          <w:sz w:val="27"/>
          <w:szCs w:val="27"/>
        </w:rPr>
        <w:t>剪刀撑不要从底到顶连续设置</w:t>
      </w:r>
      <w:r>
        <w:rPr>
          <w:rFonts w:ascii="Times New Roman" w:hAnsi="Times New Roman" w:cs="Times New Roman"/>
          <w:color w:val="000000"/>
          <w:sz w:val="27"/>
          <w:szCs w:val="27"/>
        </w:rPr>
        <w:br/>
        <w:t>D.</w:t>
      </w:r>
      <w:r>
        <w:rPr>
          <w:rFonts w:ascii="Times New Roman" w:hAnsi="Times New Roman" w:cs="Times New Roman"/>
          <w:color w:val="000000"/>
          <w:sz w:val="27"/>
          <w:szCs w:val="27"/>
        </w:rPr>
        <w:t>剪刀撑的设置没有规定</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电焊时严禁借用金属管道、金属脚手架、结构钢筋等金属物搭接代替（</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）使用。</w:t>
      </w:r>
      <w:r>
        <w:rPr>
          <w:rFonts w:ascii="Times New Roman" w:hAnsi="Times New Roman" w:cs="Times New Roman"/>
          <w:color w:val="000000"/>
          <w:sz w:val="27"/>
          <w:szCs w:val="27"/>
        </w:rPr>
        <w:br/>
        <w:t>A.</w:t>
      </w:r>
      <w:r>
        <w:rPr>
          <w:rFonts w:ascii="Times New Roman" w:hAnsi="Times New Roman" w:cs="Times New Roman"/>
          <w:color w:val="000000"/>
          <w:sz w:val="27"/>
          <w:szCs w:val="27"/>
        </w:rPr>
        <w:t>导线</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相线</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零线</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地线</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https://d.book118.com/358111142127006043</w:t>
        </w:r>
      </w:hyperlink>
    </w:p>
    <w:p w:rsidR="000F50C3" w:rsidP="000F50C3">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D3DEB"/>
    <w:rsid w:val="000F50C3"/>
    <w:rsid w:val="009D3DEB"/>
    <w:rsid w:val="00BE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50C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5811114212700604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5560</Words>
  <Characters>31695</Characters>
  <Application>Microsoft Office Word</Application>
  <DocSecurity>0</DocSecurity>
  <Lines>264</Lines>
  <Paragraphs>74</Paragraphs>
  <ScaleCrop>false</ScaleCrop>
  <Company/>
  <LinksUpToDate>false</LinksUpToDate>
  <CharactersWithSpaces>37181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2024-03-07T17:56:00Z</dcterms:created>
  <dcterms:modified xsi:type="dcterms:W3CDTF">2024-03-07T17:56:00Z</dcterms:modified>
</cp:coreProperties>
</file>