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2A6C" w:rsidP="00711286"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25pt;height:58.5pt">
            <v:imagedata r:id="rId4" r:href="rId5" o:title=""/>
          </v:shape>
        </w:pict>
      </w:r>
    </w:p>
    <w:p w:rsidR="00FC2A6C" w:rsidP="00711286">
      <w:pPr>
        <w:pStyle w:val="Heading2"/>
        <w:tabs>
          <w:tab w:val="left" w:pos="3402"/>
        </w:tabs>
        <w:spacing w:line="360" w:lineRule="auto"/>
        <w:jc w:val="center"/>
      </w:pPr>
      <w:r>
        <w:rPr>
          <w:noProof/>
        </w:rPr>
        <w:pict>
          <v:shape id="_x0000_s1026" type="#_x0000_t75" style="width:132.75pt;height:24.15pt;margin-top:16.65pt;margin-left:173.55pt;position:absolute;z-index:-251658240">
            <v:imagedata r:id="rId6" o:title="圈1-5半"/>
          </v:shape>
        </w:pict>
      </w:r>
      <w:r w:rsidRPr="00FC2A6C">
        <w:rPr>
          <w:rFonts w:ascii="Times New Roman" w:hAnsi="Times New Roman"/>
        </w:rPr>
        <w:t>第</w:t>
      </w:r>
      <w:r w:rsidRPr="00FC2A6C">
        <w:rPr>
          <w:rFonts w:ascii="Times New Roman" w:hAnsi="Times New Roman"/>
        </w:rPr>
        <w:t>4</w:t>
      </w:r>
      <w:r w:rsidRPr="00FC2A6C">
        <w:rPr>
          <w:rFonts w:ascii="Times New Roman" w:hAnsi="Times New Roman"/>
        </w:rPr>
        <w:t>课</w:t>
      </w:r>
      <w:r>
        <w:rPr>
          <w:rFonts w:ascii="Times New Roman" w:hAnsi="Times New Roman"/>
        </w:rPr>
        <w:t>　</w:t>
      </w:r>
      <w:r w:rsidRPr="00FC2A6C">
        <w:rPr>
          <w:rFonts w:ascii="Times New Roman" w:hAnsi="Times New Roman"/>
        </w:rPr>
        <w:t>《论语》十二章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一、读懂文意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边诵读边完成文中加点字词的解释。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君子食无求饱，居无求</w:t>
      </w:r>
      <w:r w:rsidRPr="00FC2A6C">
        <w:rPr>
          <w:rFonts w:ascii="Times New Roman" w:eastAsia="楷体_GB2312" w:hAnsi="Times New Roman" w:cs="Times New Roman"/>
          <w:em w:val="underDot"/>
        </w:rPr>
        <w:t>安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安逸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</w:t>
      </w:r>
      <w:r w:rsidRPr="00FC2A6C">
        <w:rPr>
          <w:rFonts w:ascii="Times New Roman" w:eastAsia="楷体_GB2312" w:hAnsi="Times New Roman" w:cs="Times New Roman"/>
          <w:em w:val="underDot"/>
        </w:rPr>
        <w:t>敏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勤勉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于事而慎于言，</w:t>
      </w:r>
      <w:r w:rsidRPr="00FC2A6C">
        <w:rPr>
          <w:rFonts w:ascii="Times New Roman" w:eastAsia="楷体_GB2312" w:hAnsi="Times New Roman" w:cs="Times New Roman"/>
          <w:em w:val="underDot"/>
        </w:rPr>
        <w:t>就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靠近，到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  <w:em w:val="underDot"/>
        </w:rPr>
        <w:t>有道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指有才艺或有道德的人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而</w:t>
      </w:r>
      <w:r w:rsidRPr="00FC2A6C">
        <w:rPr>
          <w:rFonts w:ascii="Times New Roman" w:eastAsia="楷体_GB2312" w:hAnsi="Times New Roman" w:cs="Times New Roman"/>
          <w:em w:val="underDot"/>
        </w:rPr>
        <w:t>正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匡正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焉，可谓好学</w:t>
      </w:r>
      <w:r w:rsidRPr="00FC2A6C">
        <w:rPr>
          <w:rFonts w:ascii="Times New Roman" w:eastAsia="楷体_GB2312" w:hAnsi="Times New Roman" w:cs="Times New Roman"/>
          <w:em w:val="underDot"/>
        </w:rPr>
        <w:t>也已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语气助词，表肯定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《学而》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人</w:t>
      </w:r>
      <w:r w:rsidRPr="00FC2A6C">
        <w:rPr>
          <w:rFonts w:ascii="Times New Roman" w:eastAsia="楷体_GB2312" w:hAnsi="Times New Roman" w:cs="Times New Roman"/>
          <w:em w:val="underDot"/>
        </w:rPr>
        <w:t>而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如果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不仁，</w:t>
      </w:r>
      <w:r w:rsidRPr="00FC2A6C">
        <w:rPr>
          <w:rFonts w:ascii="Times New Roman" w:eastAsia="楷体_GB2312" w:hAnsi="Times New Roman" w:cs="Times New Roman"/>
          <w:em w:val="underDot"/>
        </w:rPr>
        <w:t>如</w:t>
      </w:r>
      <w:r w:rsidRPr="00FC2A6C">
        <w:rPr>
          <w:rFonts w:ascii="Times New Roman" w:eastAsia="楷体_GB2312" w:hAnsi="Times New Roman" w:cs="Times New Roman"/>
        </w:rPr>
        <w:t>礼</w:t>
      </w:r>
      <w:r w:rsidRPr="00FC2A6C">
        <w:rPr>
          <w:rFonts w:ascii="Times New Roman" w:eastAsia="楷体_GB2312" w:hAnsi="Times New Roman" w:cs="Times New Roman"/>
          <w:em w:val="underDot"/>
        </w:rPr>
        <w:t>何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如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何，把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怎么样呢？对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怎么办呢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？人而不仁，如乐何？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《八佾》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  <w:em w:val="underDot"/>
        </w:rPr>
        <w:t>朝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早晨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闻</w:t>
      </w:r>
      <w:r w:rsidRPr="00FC2A6C">
        <w:rPr>
          <w:rFonts w:ascii="Times New Roman" w:eastAsia="楷体_GB2312" w:hAnsi="Times New Roman" w:cs="Times New Roman"/>
          <w:em w:val="underDot"/>
        </w:rPr>
        <w:t>道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仁义之道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，夕死可矣。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《里仁》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君子</w:t>
      </w:r>
      <w:r w:rsidRPr="00FC2A6C">
        <w:rPr>
          <w:rFonts w:ascii="Times New Roman" w:eastAsia="楷体_GB2312" w:hAnsi="Times New Roman" w:cs="Times New Roman"/>
          <w:em w:val="underDot"/>
        </w:rPr>
        <w:t>喻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知晓，明白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于义，小人喻于利。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《里仁》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见贤思</w:t>
      </w:r>
      <w:r w:rsidRPr="00FC2A6C">
        <w:rPr>
          <w:rFonts w:ascii="Times New Roman" w:eastAsia="楷体_GB2312" w:hAnsi="Times New Roman" w:cs="Times New Roman"/>
          <w:em w:val="underDot"/>
        </w:rPr>
        <w:t>齐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向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看齐，与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一样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  <w:em w:val="underDot"/>
        </w:rPr>
        <w:t>焉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代词，他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，见不贤而内自</w:t>
      </w:r>
      <w:r w:rsidRPr="00FC2A6C">
        <w:rPr>
          <w:rFonts w:ascii="Times New Roman" w:eastAsia="楷体_GB2312" w:hAnsi="Times New Roman" w:cs="Times New Roman"/>
          <w:em w:val="underDot"/>
        </w:rPr>
        <w:t>省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反省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也。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《里仁》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  <w:em w:val="underDot"/>
        </w:rPr>
        <w:t>质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质朴，朴实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胜文则</w:t>
      </w:r>
      <w:r w:rsidRPr="00FC2A6C">
        <w:rPr>
          <w:rFonts w:ascii="Times New Roman" w:eastAsia="楷体_GB2312" w:hAnsi="Times New Roman" w:cs="Times New Roman"/>
          <w:em w:val="underDot"/>
        </w:rPr>
        <w:t>野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粗野，鄙俗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，文胜质则</w:t>
      </w:r>
      <w:r w:rsidRPr="00FC2A6C">
        <w:rPr>
          <w:rFonts w:ascii="Times New Roman" w:eastAsia="楷体_GB2312" w:hAnsi="Times New Roman" w:cs="Times New Roman"/>
          <w:em w:val="underDot"/>
        </w:rPr>
        <w:t>史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虚饰，浮夸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。文质</w:t>
      </w:r>
      <w:r w:rsidRPr="00FC2A6C">
        <w:rPr>
          <w:rFonts w:ascii="Times New Roman" w:eastAsia="楷体_GB2312" w:hAnsi="Times New Roman" w:cs="Times New Roman"/>
          <w:em w:val="underDot"/>
        </w:rPr>
        <w:t>彬彬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文质兼备、配合适当的样子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，然后君子。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《雍也》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曾子曰：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士不可以不</w:t>
      </w:r>
      <w:r w:rsidRPr="00FC2A6C">
        <w:rPr>
          <w:rFonts w:ascii="Times New Roman" w:eastAsia="楷体_GB2312" w:hAnsi="Times New Roman" w:cs="Times New Roman"/>
          <w:em w:val="underDot"/>
        </w:rPr>
        <w:t>弘毅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志向远大，意志坚强。弘，广、大，这里指志向远大；毅，坚强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</w:t>
      </w:r>
      <w:r w:rsidRPr="00FC2A6C">
        <w:rPr>
          <w:rFonts w:ascii="Times New Roman" w:eastAsia="楷体_GB2312" w:hAnsi="Times New Roman" w:cs="Times New Roman"/>
          <w:em w:val="underDot"/>
        </w:rPr>
        <w:t>任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担子，担当的东西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重而道远。仁</w:t>
      </w:r>
      <w:r w:rsidRPr="00FC2A6C">
        <w:rPr>
          <w:rFonts w:ascii="Times New Roman" w:eastAsia="楷体_GB2312" w:hAnsi="Times New Roman" w:cs="Times New Roman"/>
          <w:em w:val="underDot"/>
        </w:rPr>
        <w:t>以为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把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作为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己</w:t>
      </w:r>
      <w:r w:rsidRPr="00FC2A6C">
        <w:rPr>
          <w:rFonts w:ascii="Times New Roman" w:eastAsia="楷体_GB2312" w:hAnsi="Times New Roman" w:cs="Times New Roman"/>
          <w:em w:val="underDot"/>
        </w:rPr>
        <w:t>任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责任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，不亦重乎？死而后</w:t>
      </w:r>
      <w:r w:rsidRPr="00FC2A6C">
        <w:rPr>
          <w:rFonts w:ascii="Times New Roman" w:eastAsia="楷体_GB2312" w:hAnsi="Times New Roman" w:cs="Times New Roman"/>
          <w:em w:val="underDot"/>
        </w:rPr>
        <w:t>已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停止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，不亦远乎？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《泰伯》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譬如为山，未成一</w:t>
      </w:r>
      <w:r w:rsidRPr="00FC2A6C">
        <w:rPr>
          <w:rFonts w:ascii="Times New Roman" w:eastAsia="楷体_GB2312" w:hAnsi="Times New Roman" w:cs="Times New Roman"/>
          <w:em w:val="underDot"/>
        </w:rPr>
        <w:t>篑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盛土的竹筐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</w:t>
      </w:r>
      <w:r w:rsidRPr="00FC2A6C">
        <w:rPr>
          <w:rFonts w:ascii="Times New Roman" w:eastAsia="楷体_GB2312" w:hAnsi="Times New Roman" w:cs="Times New Roman"/>
          <w:em w:val="underDot"/>
        </w:rPr>
        <w:t>止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停下来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，吾止也。譬如</w:t>
      </w:r>
      <w:r w:rsidRPr="00FC2A6C">
        <w:rPr>
          <w:rFonts w:ascii="Times New Roman" w:eastAsia="楷体_GB2312" w:hAnsi="Times New Roman" w:cs="Times New Roman"/>
          <w:em w:val="underDot"/>
        </w:rPr>
        <w:t>平地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填平洼地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，虽</w:t>
      </w:r>
      <w:r w:rsidRPr="00FC2A6C">
        <w:rPr>
          <w:rFonts w:ascii="Times New Roman" w:eastAsia="楷体_GB2312" w:hAnsi="Times New Roman" w:cs="Times New Roman"/>
          <w:em w:val="underDot"/>
        </w:rPr>
        <w:t>覆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倒下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一篑，</w:t>
      </w:r>
      <w:r w:rsidRPr="00FC2A6C">
        <w:rPr>
          <w:rFonts w:ascii="Times New Roman" w:eastAsia="楷体_GB2312" w:hAnsi="Times New Roman" w:cs="Times New Roman"/>
          <w:em w:val="underDot"/>
        </w:rPr>
        <w:t>进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前进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，吾</w:t>
      </w:r>
      <w:r w:rsidRPr="00FC2A6C">
        <w:rPr>
          <w:rFonts w:ascii="Times New Roman" w:eastAsia="楷体_GB2312" w:hAnsi="Times New Roman" w:cs="Times New Roman"/>
          <w:em w:val="underDot"/>
        </w:rPr>
        <w:t>往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前进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也。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《子罕》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  <w:em w:val="underDot"/>
        </w:rPr>
        <w:t>知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，智慧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者不</w:t>
      </w:r>
      <w:r w:rsidRPr="00FC2A6C">
        <w:rPr>
          <w:rFonts w:ascii="Times New Roman" w:eastAsia="楷体_GB2312" w:hAnsi="Times New Roman" w:cs="Times New Roman"/>
          <w:em w:val="underDot"/>
        </w:rPr>
        <w:t>惑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疑惑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，仁者不忧，勇者不惧。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《子罕》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颜渊问仁。子曰：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  <w:em w:val="underDot"/>
        </w:rPr>
        <w:t>克己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约束自我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复</w:t>
      </w:r>
      <w:r w:rsidRPr="00FC2A6C">
        <w:rPr>
          <w:rFonts w:ascii="Times New Roman" w:eastAsia="楷体_GB2312" w:hAnsi="Times New Roman" w:cs="Times New Roman"/>
          <w:em w:val="underDot"/>
        </w:rPr>
        <w:t>礼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先王之礼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为仁。</w:t>
      </w:r>
      <w:r w:rsidRPr="00FC2A6C">
        <w:rPr>
          <w:rFonts w:ascii="Times New Roman" w:eastAsia="楷体_GB2312" w:hAnsi="Times New Roman" w:cs="Times New Roman"/>
          <w:em w:val="underDot"/>
        </w:rPr>
        <w:t>一日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一旦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克己复礼，天下</w:t>
      </w:r>
      <w:r w:rsidRPr="00FC2A6C">
        <w:rPr>
          <w:rFonts w:ascii="Times New Roman" w:eastAsia="楷体_GB2312" w:hAnsi="Times New Roman" w:cs="Times New Roman"/>
          <w:em w:val="underDot"/>
        </w:rPr>
        <w:t>归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称赞，称许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仁焉。为仁</w:t>
      </w:r>
      <w:r w:rsidRPr="00FC2A6C">
        <w:rPr>
          <w:rFonts w:ascii="Times New Roman" w:eastAsia="楷体_GB2312" w:hAnsi="Times New Roman" w:cs="Times New Roman"/>
          <w:em w:val="underDot"/>
        </w:rPr>
        <w:t>由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靠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己，而由人乎哉？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颜渊曰：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请问其</w:t>
      </w:r>
      <w:r w:rsidRPr="00FC2A6C">
        <w:rPr>
          <w:rFonts w:ascii="Times New Roman" w:eastAsia="楷体_GB2312" w:hAnsi="Times New Roman" w:cs="Times New Roman"/>
          <w:em w:val="underDot"/>
        </w:rPr>
        <w:t>目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条目，细则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非礼勿视，非礼勿听，非礼勿言，非礼勿动。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颜渊曰：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回虽</w:t>
      </w:r>
      <w:r w:rsidRPr="00FC2A6C">
        <w:rPr>
          <w:rFonts w:ascii="Times New Roman" w:eastAsia="楷体_GB2312" w:hAnsi="Times New Roman" w:cs="Times New Roman"/>
          <w:em w:val="underDot"/>
        </w:rPr>
        <w:t>不敏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资质愚钝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，请</w:t>
      </w:r>
      <w:r w:rsidRPr="00FC2A6C">
        <w:rPr>
          <w:rFonts w:ascii="Times New Roman" w:eastAsia="楷体_GB2312" w:hAnsi="Times New Roman" w:cs="Times New Roman"/>
          <w:em w:val="underDot"/>
        </w:rPr>
        <w:t>事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实践，从事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斯语矣。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《颜渊》</w:t>
      </w:r>
      <w:r>
        <w:rPr>
          <w:rFonts w:ascii="Times New Roman" w:eastAsia="仿宋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楷体_GB2312" w:hAnsi="Times New Roman" w:cs="Times New Roman"/>
        </w:rPr>
        <w:t>子贡问曰：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有一</w:t>
      </w:r>
      <w:r w:rsidRPr="00FC2A6C">
        <w:rPr>
          <w:rFonts w:ascii="Times New Roman" w:eastAsia="楷体_GB2312" w:hAnsi="Times New Roman" w:cs="Times New Roman"/>
          <w:em w:val="underDot"/>
        </w:rPr>
        <w:t>言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字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而可以终身</w:t>
      </w:r>
      <w:r w:rsidRPr="00FC2A6C">
        <w:rPr>
          <w:rFonts w:ascii="Times New Roman" w:eastAsia="楷体_GB2312" w:hAnsi="Times New Roman" w:cs="Times New Roman"/>
          <w:em w:val="underDot"/>
        </w:rPr>
        <w:t>行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实践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之者乎？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子曰：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  <w:em w:val="underDot"/>
        </w:rPr>
        <w:t>其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表委婉推测语气的副词，大概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hAnsi="宋体" w:cs="Times New Roman"/>
        </w:rPr>
        <w:t>‘</w:t>
      </w:r>
      <w:r w:rsidRPr="00FC2A6C">
        <w:rPr>
          <w:rFonts w:ascii="Times New Roman" w:eastAsia="楷体_GB2312" w:hAnsi="Times New Roman" w:cs="Times New Roman"/>
        </w:rPr>
        <w:t>恕</w:t>
      </w:r>
      <w:r w:rsidRPr="00FC2A6C">
        <w:rPr>
          <w:rFonts w:hAnsi="宋体" w:cs="Times New Roman"/>
        </w:rPr>
        <w:t>’</w:t>
      </w:r>
      <w:r w:rsidRPr="00FC2A6C">
        <w:rPr>
          <w:rFonts w:ascii="Times New Roman" w:eastAsia="楷体_GB2312" w:hAnsi="Times New Roman" w:cs="Times New Roman"/>
        </w:rPr>
        <w:t>乎！己所不欲，勿</w:t>
      </w:r>
      <w:r w:rsidRPr="00FC2A6C">
        <w:rPr>
          <w:rFonts w:ascii="Times New Roman" w:eastAsia="楷体_GB2312" w:hAnsi="Times New Roman" w:cs="Times New Roman"/>
          <w:em w:val="underDot"/>
        </w:rPr>
        <w:t>施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施加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于人。</w:t>
      </w:r>
      <w:r w:rsidRPr="00FC2A6C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《卫灵公》</w:t>
      </w:r>
      <w:r>
        <w:rPr>
          <w:rFonts w:ascii="Times New Roman" w:eastAsia="仿宋_GB2312" w:hAnsi="Times New Roman" w:cs="Times New Roman"/>
        </w:rPr>
        <w:t>)</w:t>
      </w:r>
    </w:p>
    <w:p w:rsidR="00F9796A" w:rsidP="00F9796A">
      <w:pPr>
        <w:pStyle w:val="PlainText"/>
        <w:snapToGrid w:val="0"/>
        <w:spacing w:line="360" w:lineRule="auto"/>
        <w:rPr>
          <w:rFonts w:ascii="Times New Roman" w:hAnsi="Times New Roman" w:cs="Times New Roman"/>
        </w:rPr>
      </w:pPr>
      <w:r w:rsidRPr="001C09EF">
        <w:rPr>
          <w:rFonts w:ascii="Times New Roman" w:eastAsia="楷体_GB2312" w:hAnsi="Times New Roman" w:cs="Times New Roman"/>
        </w:rPr>
        <w:t>12</w:t>
      </w:r>
      <w:r>
        <w:rPr>
          <w:rFonts w:ascii="Times New Roman" w:hAnsi="Times New Roman" w:cs="Times New Roman"/>
        </w:rPr>
        <w:t>．</w:t>
      </w:r>
      <w:r w:rsidRPr="001C09EF">
        <w:rPr>
          <w:rFonts w:ascii="Times New Roman" w:eastAsia="楷体_GB2312" w:hAnsi="Times New Roman" w:cs="Times New Roman"/>
        </w:rPr>
        <w:t>子曰：</w:t>
      </w:r>
      <w:r w:rsidRPr="001C09EF">
        <w:rPr>
          <w:rFonts w:hAnsi="宋体" w:cs="Times New Roman"/>
        </w:rPr>
        <w:t>“</w:t>
      </w:r>
      <w:r w:rsidRPr="001C09EF">
        <w:rPr>
          <w:rFonts w:ascii="Times New Roman" w:eastAsia="楷体_GB2312" w:hAnsi="Times New Roman" w:cs="Times New Roman"/>
          <w:em w:val="underDot"/>
        </w:rPr>
        <w:t>小子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老师对学生的称呼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何莫学</w:t>
      </w:r>
      <w:r w:rsidRPr="001C09EF">
        <w:rPr>
          <w:rFonts w:ascii="Times New Roman" w:eastAsia="楷体_GB2312" w:hAnsi="Times New Roman" w:cs="Times New Roman"/>
          <w:em w:val="underDot"/>
        </w:rPr>
        <w:t>夫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那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《诗》？《诗》可以</w:t>
      </w:r>
      <w:r w:rsidRPr="001C09EF">
        <w:rPr>
          <w:rFonts w:ascii="Times New Roman" w:eastAsia="楷体_GB2312" w:hAnsi="Times New Roman" w:cs="Times New Roman"/>
          <w:em w:val="underDot"/>
        </w:rPr>
        <w:t>兴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激发人的感情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，可以</w:t>
      </w:r>
      <w:r w:rsidRPr="001C09EF">
        <w:rPr>
          <w:rFonts w:ascii="Times New Roman" w:eastAsia="楷体_GB2312" w:hAnsi="Times New Roman" w:cs="Times New Roman"/>
          <w:em w:val="underDot"/>
        </w:rPr>
        <w:t>观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观察政治的得失、风俗的盛衰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，可以</w:t>
      </w:r>
      <w:r w:rsidRPr="001C09EF">
        <w:rPr>
          <w:rFonts w:ascii="Times New Roman" w:eastAsia="楷体_GB2312" w:hAnsi="Times New Roman" w:cs="Times New Roman"/>
          <w:em w:val="underDot"/>
        </w:rPr>
        <w:t>群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提高人际交往能力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，可以</w:t>
      </w:r>
      <w:r w:rsidRPr="001C09EF">
        <w:rPr>
          <w:rFonts w:ascii="Times New Roman" w:eastAsia="楷体_GB2312" w:hAnsi="Times New Roman" w:cs="Times New Roman"/>
          <w:em w:val="underDot"/>
        </w:rPr>
        <w:t>怨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指讽刺时政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。</w:t>
      </w:r>
      <w:r w:rsidRPr="001C09EF">
        <w:rPr>
          <w:rFonts w:ascii="Times New Roman" w:eastAsia="楷体_GB2312" w:hAnsi="Times New Roman" w:cs="Times New Roman"/>
          <w:em w:val="underDot"/>
        </w:rPr>
        <w:t>迩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近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之</w:t>
      </w:r>
      <w:r w:rsidRPr="001C09EF">
        <w:rPr>
          <w:rFonts w:ascii="Times New Roman" w:eastAsia="楷体_GB2312" w:hAnsi="Times New Roman" w:cs="Times New Roman"/>
          <w:em w:val="underDot"/>
        </w:rPr>
        <w:t>事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侍奉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父，远之事君。多识于鸟兽草木之名。</w:t>
      </w:r>
      <w:r w:rsidRPr="001C09EF">
        <w:rPr>
          <w:rFonts w:hAnsi="宋体" w:cs="Times New Roman"/>
        </w:rPr>
        <w:t>”</w:t>
      </w:r>
      <w:r>
        <w:rPr>
          <w:rFonts w:ascii="Times New Roman" w:eastAsia="仿宋_GB2312" w:hAnsi="Times New Roman" w:cs="Times New Roman"/>
        </w:rPr>
        <w:t>(</w:t>
      </w:r>
      <w:r w:rsidRPr="001C09EF">
        <w:rPr>
          <w:rFonts w:ascii="Times New Roman" w:eastAsia="仿宋_GB2312" w:hAnsi="Times New Roman" w:cs="Times New Roman"/>
        </w:rPr>
        <w:t>《阳货》</w:t>
      </w:r>
      <w:r>
        <w:rPr>
          <w:rFonts w:ascii="Times New Roman" w:eastAsia="仿宋_GB2312" w:hAnsi="Times New Roman" w:cs="Times New Roman"/>
        </w:rPr>
        <w:t>)</w:t>
      </w:r>
    </w:p>
    <w:p w:rsidR="00CE415F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  <w:sectPr w:rsidSect="00175100"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440" w:right="1753" w:bottom="1440" w:left="1753" w:header="851" w:footer="992" w:gutter="0"/>
          <w:cols w:space="425"/>
          <w:titlePg w:val="0"/>
          <w:docGrid w:type="lines" w:linePitch="312"/>
        </w:sect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二、文本理解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理解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黑体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黑体" w:hAnsi="Times New Roman" w:cs="Times New Roman"/>
        </w:rPr>
        <w:t>的内涵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什么是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？</w:t>
      </w:r>
      <w:r w:rsidRPr="00FC2A6C">
        <w:rPr>
          <w:rFonts w:ascii="Times New Roman" w:hAnsi="Times New Roman" w:cs="Times New Roman"/>
        </w:rPr>
        <w:t>孔子的解释是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克己复礼为仁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请解释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克己复礼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的内涵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克己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是克制自己的欲望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自觉地约束自己</w:t>
      </w:r>
      <w:r>
        <w:rPr>
          <w:rFonts w:ascii="Times New Roman" w:hAnsi="Times New Roman" w:cs="Times New Roman"/>
        </w:rPr>
        <w:t>；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复礼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是要践行礼仪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一切言行要纳于礼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前者为内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后者为外</w:t>
      </w:r>
      <w:r>
        <w:rPr>
          <w:rFonts w:ascii="Times New Roman" w:hAnsi="Times New Roman" w:cs="Times New Roman"/>
        </w:rPr>
        <w:t>；</w:t>
      </w:r>
      <w:r w:rsidRPr="00FC2A6C">
        <w:rPr>
          <w:rFonts w:ascii="Times New Roman" w:hAnsi="Times New Roman" w:cs="Times New Roman"/>
        </w:rPr>
        <w:t>前者为知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后者为行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总之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就是通过人们的道德修养自觉地遵守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礼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的规定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下面的句子都带有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字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说说它们分别是从哪些角度阐释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 w:rsidRPr="00FC2A6C">
        <w:rPr>
          <w:rFonts w:eastAsia="楷体_GB2312" w:hAnsi="宋体" w:cs="Times New Roman"/>
        </w:rPr>
        <w:t>①</w:t>
      </w:r>
      <w:r w:rsidRPr="00FC2A6C">
        <w:rPr>
          <w:rFonts w:ascii="Times New Roman" w:eastAsia="楷体_GB2312" w:hAnsi="Times New Roman" w:cs="Times New Roman"/>
        </w:rPr>
        <w:t>人而不仁，如礼何？人而不仁，如乐何？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 w:rsidRPr="00FC2A6C">
        <w:rPr>
          <w:rFonts w:eastAsia="楷体_GB2312" w:hAnsi="宋体" w:cs="Times New Roman"/>
        </w:rPr>
        <w:t>②</w:t>
      </w:r>
      <w:r w:rsidRPr="00FC2A6C">
        <w:rPr>
          <w:rFonts w:ascii="Times New Roman" w:eastAsia="楷体_GB2312" w:hAnsi="Times New Roman" w:cs="Times New Roman"/>
        </w:rPr>
        <w:t>仁以为己任，不亦重乎？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 w:rsidRPr="00FC2A6C">
        <w:rPr>
          <w:rFonts w:eastAsia="楷体_GB2312" w:hAnsi="宋体" w:cs="Times New Roman"/>
        </w:rPr>
        <w:t>③</w:t>
      </w:r>
      <w:r w:rsidRPr="00FC2A6C">
        <w:rPr>
          <w:rFonts w:ascii="Times New Roman" w:eastAsia="楷体_GB2312" w:hAnsi="Times New Roman" w:cs="Times New Roman"/>
        </w:rPr>
        <w:t>仁者不忧。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eastAsia="楷体_GB2312" w:hAnsi="宋体" w:cs="Times New Roman"/>
        </w:rPr>
        <w:t>④</w:t>
      </w:r>
      <w:r w:rsidRPr="00FC2A6C">
        <w:rPr>
          <w:rFonts w:ascii="Times New Roman" w:eastAsia="楷体_GB2312" w:hAnsi="Times New Roman" w:cs="Times New Roman"/>
        </w:rPr>
        <w:t>为仁由己，而由人乎哉？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第</w:t>
      </w:r>
      <w:r w:rsidRPr="00FC2A6C">
        <w:rPr>
          <w:rFonts w:hAnsi="宋体" w:cs="Times New Roman"/>
        </w:rPr>
        <w:t>①</w:t>
      </w:r>
      <w:r w:rsidRPr="00FC2A6C">
        <w:rPr>
          <w:rFonts w:ascii="Times New Roman" w:hAnsi="Times New Roman" w:cs="Times New Roman"/>
        </w:rPr>
        <w:t>句是说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与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礼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的关系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礼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的根本要求</w:t>
      </w:r>
      <w:r>
        <w:rPr>
          <w:rFonts w:ascii="Times New Roman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礼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的外在表现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一个人如果没有仁德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就根本谈不上礼乐的问题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第</w:t>
      </w:r>
      <w:r w:rsidRPr="00FC2A6C">
        <w:rPr>
          <w:rFonts w:hAnsi="宋体" w:cs="Times New Roman"/>
        </w:rPr>
        <w:t>②</w:t>
      </w:r>
      <w:r w:rsidRPr="00FC2A6C">
        <w:rPr>
          <w:rFonts w:ascii="Times New Roman" w:hAnsi="Times New Roman" w:cs="Times New Roman"/>
        </w:rPr>
        <w:t>句是说践行仁德是一个人的使命担当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沉重责任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士人应用一生乃至生命去践行它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第</w:t>
      </w:r>
      <w:r w:rsidRPr="00FC2A6C">
        <w:rPr>
          <w:rFonts w:hAnsi="宋体" w:cs="Times New Roman"/>
        </w:rPr>
        <w:t>③</w:t>
      </w:r>
      <w:r w:rsidRPr="00FC2A6C">
        <w:rPr>
          <w:rFonts w:ascii="Times New Roman" w:hAnsi="Times New Roman" w:cs="Times New Roman"/>
        </w:rPr>
        <w:t>句是说评判一个人是不是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的标准</w:t>
      </w:r>
      <w:r>
        <w:rPr>
          <w:rFonts w:ascii="Times New Roman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不忧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是其重要指标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一个人如果真正明白何为仁的时候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他会坦然面对人生的喜乐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不庸人自扰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第</w:t>
      </w:r>
      <w:r w:rsidRPr="00FC2A6C">
        <w:rPr>
          <w:rFonts w:hAnsi="宋体" w:cs="Times New Roman"/>
        </w:rPr>
        <w:t>④</w:t>
      </w:r>
      <w:r w:rsidRPr="00FC2A6C">
        <w:rPr>
          <w:rFonts w:ascii="Times New Roman" w:hAnsi="Times New Roman" w:cs="Times New Roman"/>
        </w:rPr>
        <w:t>句讲践行仁德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完全取决于自己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不能由别人强制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强调践行的主动性和内在性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2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理解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黑体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黑体" w:hAnsi="Times New Roman" w:cs="Times New Roman"/>
        </w:rPr>
        <w:t>的内涵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下列句子中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的含义是否相同</w:t>
      </w:r>
      <w:r>
        <w:rPr>
          <w:rFonts w:ascii="Times New Roman" w:hAnsi="Times New Roman" w:cs="Times New Roman"/>
        </w:rPr>
        <w:t>？</w:t>
      </w:r>
      <w:r w:rsidRPr="00FC2A6C">
        <w:rPr>
          <w:rFonts w:ascii="Times New Roman" w:hAnsi="Times New Roman" w:cs="Times New Roman"/>
        </w:rPr>
        <w:t>哪个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才是孔子心中的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1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朝闻道，夕死可矣。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2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士不可以不弘毅，任重而道远。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3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就有道而正焉。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第一个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是道理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真理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第二个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是路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第三个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是道德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侧重指品德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学问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第一个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才是孔子心中的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道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因为这句话是孔子爱真理甚于爱生命的誓言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生命不是我们自己选择的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但是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有了生命的我们应懂得人生的真理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知道怎样活着才是有价值的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3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理解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黑体" w:hAnsi="Times New Roman" w:cs="Times New Roman"/>
        </w:rPr>
        <w:t>好学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黑体" w:hAnsi="Times New Roman" w:cs="Times New Roman"/>
        </w:rPr>
        <w:t>的内涵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请结合《</w:t>
      </w:r>
      <w:r>
        <w:rPr>
          <w:rFonts w:ascii="Times New Roman" w:hAnsi="Times New Roman" w:cs="Times New Roman"/>
        </w:rPr>
        <w:t>〈</w:t>
      </w:r>
      <w:r w:rsidRPr="00FC2A6C">
        <w:rPr>
          <w:rFonts w:ascii="Times New Roman" w:hAnsi="Times New Roman" w:cs="Times New Roman"/>
        </w:rPr>
        <w:t>论语</w:t>
      </w:r>
      <w:r>
        <w:rPr>
          <w:rFonts w:ascii="Times New Roman" w:hAnsi="Times New Roman" w:cs="Times New Roman"/>
        </w:rPr>
        <w:t>〉</w:t>
      </w:r>
      <w:r w:rsidRPr="00FC2A6C">
        <w:rPr>
          <w:rFonts w:ascii="Times New Roman" w:hAnsi="Times New Roman" w:cs="Times New Roman"/>
        </w:rPr>
        <w:t>十二章》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说说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好学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的标准或条件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hAnsi="宋体" w:cs="Times New Roman"/>
        </w:rPr>
        <w:t>①</w:t>
      </w:r>
      <w:r w:rsidRPr="00FC2A6C">
        <w:rPr>
          <w:rFonts w:ascii="Times New Roman" w:hAnsi="Times New Roman" w:cs="Times New Roman"/>
        </w:rPr>
        <w:t>坚定学习的志向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切忌分心于物质享受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以免陷于物欲进而降低了学习的效果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  <w:sectPr w:rsidSect="00175100">
          <w:headerReference w:type="even" r:id="rId11"/>
          <w:headerReference w:type="default" r:id="rId12"/>
          <w:footerReference w:type="default" r:id="rId13"/>
          <w:headerReference w:type="first" r:id="rId14"/>
          <w:type w:val="nextPage"/>
          <w:pgSz w:w="11906" w:h="16838"/>
          <w:pgMar w:top="1440" w:right="1753" w:bottom="1440" w:left="1753" w:header="851" w:footer="992" w:gutter="0"/>
          <w:pgNumType w:start="2"/>
          <w:cols w:space="425"/>
          <w:titlePg w:val="0"/>
          <w:docGrid w:type="lines" w:linePitch="312"/>
        </w:sectPr>
      </w:pPr>
      <w:r w:rsidRPr="00FC2A6C">
        <w:rPr>
          <w:rFonts w:hAnsi="宋体" w:cs="Times New Roman"/>
        </w:rPr>
        <w:t>②</w:t>
      </w:r>
      <w:r w:rsidRPr="00FC2A6C">
        <w:rPr>
          <w:rFonts w:ascii="Times New Roman" w:hAnsi="Times New Roman" w:cs="Times New Roman"/>
        </w:rPr>
        <w:t>学习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工作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中应是多做少说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hAnsi="宋体" w:cs="Times New Roman"/>
        </w:rPr>
        <w:t>③</w:t>
      </w:r>
      <w:r w:rsidRPr="00FC2A6C">
        <w:rPr>
          <w:rFonts w:ascii="Times New Roman" w:hAnsi="Times New Roman" w:cs="Times New Roman"/>
        </w:rPr>
        <w:t>遇到机会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时常向道德高的人学习并改进自己的缺点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孔子认为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好学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之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学什么</w:t>
      </w:r>
      <w:r>
        <w:rPr>
          <w:rFonts w:ascii="Times New Roman" w:hAnsi="Times New Roman" w:cs="Times New Roman"/>
        </w:rPr>
        <w:t>？</w:t>
      </w:r>
      <w:r w:rsidRPr="00FC2A6C">
        <w:rPr>
          <w:rFonts w:ascii="Times New Roman" w:hAnsi="Times New Roman" w:cs="Times New Roman"/>
        </w:rPr>
        <w:t>请结合第十二章谈谈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孔子认为</w:t>
      </w:r>
      <w:r>
        <w:rPr>
          <w:rFonts w:ascii="Times New Roman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主要是学《诗经》经典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不学诗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无以言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学习《诗经》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可以培养自己的联想与观察能力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可以锻炼自己的合群性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不仅可以学到自然知识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还可以用在与父母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国君的相处上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总之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要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的内容很广泛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4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理解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黑体" w:hAnsi="Times New Roman" w:cs="Times New Roman"/>
        </w:rPr>
        <w:t>君子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黑体" w:hAnsi="Times New Roman" w:cs="Times New Roman"/>
        </w:rPr>
        <w:t>的内涵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君子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是《论语》中十分重要的词语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同时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作为中华民族道德评价的标准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源远流长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深入人心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君子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在春秋早期是一个地位词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主要指各级贵族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到了孔子心中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就变成了道德修养高尚的代名词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请结合《</w:t>
      </w:r>
      <w:r>
        <w:rPr>
          <w:rFonts w:ascii="Times New Roman" w:hAnsi="Times New Roman" w:cs="Times New Roman"/>
        </w:rPr>
        <w:t>〈</w:t>
      </w:r>
      <w:r w:rsidRPr="00FC2A6C">
        <w:rPr>
          <w:rFonts w:ascii="Times New Roman" w:hAnsi="Times New Roman" w:cs="Times New Roman"/>
        </w:rPr>
        <w:t>论语</w:t>
      </w:r>
      <w:r>
        <w:rPr>
          <w:rFonts w:ascii="Times New Roman" w:hAnsi="Times New Roman" w:cs="Times New Roman"/>
        </w:rPr>
        <w:t>〉</w:t>
      </w:r>
      <w:r w:rsidRPr="00FC2A6C">
        <w:rPr>
          <w:rFonts w:ascii="Times New Roman" w:hAnsi="Times New Roman" w:cs="Times New Roman"/>
        </w:rPr>
        <w:t>十二章》中的重点内容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谈谈如何成为君子或者成为君子的条件是什么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提示</w:t>
      </w:r>
      <w:r>
        <w:rPr>
          <w:rFonts w:ascii="Times New Roman" w:hAnsi="Times New Roman" w:cs="Times New Roman"/>
        </w:rPr>
        <w:t>)</w:t>
      </w:r>
      <w:r w:rsidRPr="00FC2A6C">
        <w:rPr>
          <w:rFonts w:hAnsi="宋体" w:cs="Times New Roman"/>
        </w:rPr>
        <w:t>①</w:t>
      </w:r>
      <w:r w:rsidRPr="00FC2A6C">
        <w:rPr>
          <w:rFonts w:ascii="Times New Roman" w:hAnsi="Times New Roman" w:cs="Times New Roman"/>
        </w:rPr>
        <w:t>重义轻利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②</w:t>
      </w:r>
      <w:r w:rsidRPr="00FC2A6C">
        <w:rPr>
          <w:rFonts w:ascii="Times New Roman" w:hAnsi="Times New Roman" w:cs="Times New Roman"/>
        </w:rPr>
        <w:t>见贤思齐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③</w:t>
      </w:r>
      <w:r w:rsidRPr="00FC2A6C">
        <w:rPr>
          <w:rFonts w:ascii="Times New Roman" w:hAnsi="Times New Roman" w:cs="Times New Roman"/>
        </w:rPr>
        <w:t>文质彬彬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④</w:t>
      </w:r>
      <w:r w:rsidRPr="00FC2A6C">
        <w:rPr>
          <w:rFonts w:ascii="Times New Roman" w:hAnsi="Times New Roman" w:cs="Times New Roman"/>
        </w:rPr>
        <w:t>推己及人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⑤</w:t>
      </w:r>
      <w:r w:rsidRPr="00FC2A6C">
        <w:rPr>
          <w:rFonts w:ascii="Times New Roman" w:hAnsi="Times New Roman" w:cs="Times New Roman"/>
        </w:rPr>
        <w:t>勇于担当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⑥</w:t>
      </w:r>
      <w:r w:rsidRPr="00FC2A6C">
        <w:rPr>
          <w:rFonts w:ascii="Times New Roman" w:hAnsi="Times New Roman" w:cs="Times New Roman"/>
        </w:rPr>
        <w:t>追求真理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⑦</w:t>
      </w:r>
      <w:r w:rsidRPr="00FC2A6C">
        <w:rPr>
          <w:rFonts w:ascii="Times New Roman" w:hAnsi="Times New Roman" w:cs="Times New Roman"/>
        </w:rPr>
        <w:t>敏慎好学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⑧</w:t>
      </w:r>
      <w:r w:rsidRPr="00FC2A6C">
        <w:rPr>
          <w:rFonts w:ascii="Times New Roman" w:hAnsi="Times New Roman" w:cs="Times New Roman"/>
        </w:rPr>
        <w:t>克己复礼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5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体会语言之美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《论语》语言精微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凝练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隽永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又不乏生动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请结合这一特点品味下列句子中的加点词语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1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朝闻道，夕死</w:t>
      </w:r>
      <w:r w:rsidRPr="00FC2A6C">
        <w:rPr>
          <w:rFonts w:ascii="Times New Roman" w:eastAsia="楷体_GB2312" w:hAnsi="Times New Roman" w:cs="Times New Roman"/>
          <w:em w:val="underDot"/>
        </w:rPr>
        <w:t>可</w:t>
      </w:r>
      <w:r w:rsidRPr="00FC2A6C">
        <w:rPr>
          <w:rFonts w:ascii="Times New Roman" w:eastAsia="楷体_GB2312" w:hAnsi="Times New Roman" w:cs="Times New Roman"/>
        </w:rPr>
        <w:t>矣。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可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包含了闻道的欣悦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殉道的宁静与平和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用语寻常却极其隽永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2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文质</w:t>
      </w:r>
      <w:r w:rsidRPr="00FC2A6C">
        <w:rPr>
          <w:rFonts w:ascii="Times New Roman" w:eastAsia="楷体_GB2312" w:hAnsi="Times New Roman" w:cs="Times New Roman"/>
          <w:em w:val="underDot"/>
        </w:rPr>
        <w:t>彬彬</w:t>
      </w:r>
      <w:r w:rsidRPr="00FC2A6C">
        <w:rPr>
          <w:rFonts w:ascii="Times New Roman" w:eastAsia="楷体_GB2312" w:hAnsi="Times New Roman" w:cs="Times New Roman"/>
        </w:rPr>
        <w:t>，然后君子。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彬彬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形容两者配合得十分适当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既不偏胜于文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也不偏胜于质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不偏不倚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恰到好处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叠字的使用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很有形象感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3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  <w:em w:val="underDot"/>
        </w:rPr>
        <w:t>譬如</w:t>
      </w:r>
      <w:r w:rsidRPr="00FC2A6C">
        <w:rPr>
          <w:rFonts w:ascii="Times New Roman" w:eastAsia="楷体_GB2312" w:hAnsi="Times New Roman" w:cs="Times New Roman"/>
        </w:rPr>
        <w:t>为山，未成一篑，止，吾止也。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譬如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一词表明堆土成山用了比喻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说明功亏一篑的深刻道理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只出现喻体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未出现本体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给人很多联想</w:t>
      </w:r>
      <w:r>
        <w:rPr>
          <w:rFonts w:ascii="Times New Roman" w:hAnsi="Times New Roman" w:cs="Times New Roman"/>
        </w:rPr>
        <w:t>。</w:t>
      </w:r>
    </w:p>
    <w:p w:rsidR="00FC2A6C" w:rsidRPr="00D578DD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578DD">
        <w:rPr>
          <w:rFonts w:ascii="Times New Roman" w:hAnsi="Times New Roman" w:cs="Times New Roman"/>
          <w:b/>
          <w:sz w:val="28"/>
          <w:szCs w:val="28"/>
        </w:rPr>
        <w:t>附：助读资源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背景展示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  <w:sectPr w:rsidSect="00175100">
          <w:headerReference w:type="even" r:id="rId15"/>
          <w:headerReference w:type="default" r:id="rId16"/>
          <w:footerReference w:type="default" r:id="rId17"/>
          <w:headerReference w:type="first" r:id="rId18"/>
          <w:type w:val="nextPage"/>
          <w:pgSz w:w="11906" w:h="16838"/>
          <w:pgMar w:top="1440" w:right="1753" w:bottom="1440" w:left="1753" w:header="851" w:footer="992" w:gutter="0"/>
          <w:pgNumType w:start="3"/>
          <w:cols w:space="425"/>
          <w:titlePg w:val="0"/>
          <w:docGrid w:type="lines" w:linePitch="312"/>
        </w:sectPr>
      </w:pPr>
      <w:r w:rsidRPr="00FC2A6C">
        <w:rPr>
          <w:rFonts w:ascii="Times New Roman" w:hAnsi="Times New Roman" w:cs="Times New Roman"/>
        </w:rPr>
        <w:t>孔子所处的时代是春秋末期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原有的政治规则和伦理道德逐渐被颠覆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礼崩乐坏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诸侯割据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互相征伐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周王室日渐衰微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孔子对社会的动荡深感忧虑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希望借助周朝原有的礼仪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重新建立井然的统治秩序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强调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君君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臣臣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父父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子子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同时反对暴政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强调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仁者爱人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要求各人以自我克制和礼让的态度调和社会矛盾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他一方面教授弟子学习礼仪</w:t>
      </w:r>
      <w:r>
        <w:rPr>
          <w:rFonts w:ascii="Times New Roman" w:hAnsi="Times New Roman" w:cs="Times New Roman"/>
        </w:rPr>
        <w:t>；</w:t>
      </w:r>
      <w:r w:rsidRPr="00FC2A6C">
        <w:rPr>
          <w:rFonts w:ascii="Times New Roman" w:hAnsi="Times New Roman" w:cs="Times New Roman"/>
        </w:rPr>
        <w:t>一方面积极入世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希望施展自己的政治抱负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实现自己的理想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他说</w:t>
      </w:r>
      <w:r>
        <w:rPr>
          <w:rFonts w:ascii="Times New Roman" w:hAnsi="Times New Roman" w:cs="Times New Roman"/>
        </w:rPr>
        <w:t>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苟有用我者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期月而已</w:t>
      </w:r>
      <w:r>
        <w:rPr>
          <w:rFonts w:ascii="Times New Roman" w:hAnsi="Times New Roman" w:cs="Times New Roman"/>
        </w:rPr>
        <w:t>，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三年有成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真是踌躇满志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他最初做中都宰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一年之后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升为司空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又升为大司寇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先是用外交手段收回了被齐国占领的鲁国城池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后又诛杀了乱臣少正卯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治理国家仅仅三个月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路不拾遗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四方之客都宾至如归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齐国害怕孔子执政会使鲁国强大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威胁自己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所以送了一些美女给鲁君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鲁君于是耽于享乐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不理朝政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孔子见自己的抱负难以施展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被迫离开鲁国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周游宋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卫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陈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蔡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齐等国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开始了十四年颠沛流离的生活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常遭困厄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都不受重用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最</w:t>
      </w:r>
      <w:r w:rsidRPr="0031256A">
        <w:rPr>
          <w:rFonts w:ascii="Times New Roman" w:hAnsi="Times New Roman" w:cs="Times New Roman"/>
          <w:spacing w:val="-4"/>
        </w:rPr>
        <w:t>后只得返回鲁国，专心修订《诗》《书》《礼》《乐》，教授弟子。鲁哀公十六年</w:t>
      </w:r>
      <w:r w:rsidRPr="0031256A">
        <w:rPr>
          <w:rFonts w:ascii="Times New Roman" w:hAnsi="Times New Roman" w:cs="Times New Roman"/>
          <w:spacing w:val="-4"/>
        </w:rPr>
        <w:t>(</w:t>
      </w:r>
      <w:r w:rsidRPr="0031256A">
        <w:rPr>
          <w:rFonts w:ascii="Times New Roman" w:hAnsi="Times New Roman" w:cs="Times New Roman"/>
          <w:spacing w:val="-4"/>
        </w:rPr>
        <w:t>前</w:t>
      </w:r>
      <w:r w:rsidRPr="0031256A">
        <w:rPr>
          <w:rFonts w:ascii="Times New Roman" w:hAnsi="Times New Roman" w:cs="Times New Roman"/>
          <w:spacing w:val="-4"/>
        </w:rPr>
        <w:t>479)</w:t>
      </w:r>
      <w:r w:rsidRPr="0031256A">
        <w:rPr>
          <w:rFonts w:ascii="Times New Roman" w:hAnsi="Times New Roman" w:cs="Times New Roman"/>
          <w:spacing w:val="-4"/>
        </w:rPr>
        <w:t>，孔子</w:t>
      </w:r>
      <w:r w:rsidRPr="00FC2A6C">
        <w:rPr>
          <w:rFonts w:ascii="Times New Roman" w:hAnsi="Times New Roman" w:cs="Times New Roman"/>
        </w:rPr>
        <w:t>卒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2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作者延读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 w:rsidRPr="00FC2A6C">
        <w:rPr>
          <w:rFonts w:ascii="Times New Roman" w:eastAsia="隶书" w:hAnsi="Times New Roman" w:cs="Times New Roman"/>
        </w:rPr>
        <w:t>孔子在中国历史上的地位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梁漱溟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中国古人理性早启，文化早熟，一贯地好讲情理，而孔子则是其关键性的人物。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夏曾佑著《中国古代史》，有云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孔子一身直为中国政教之原，中国历史孔子一人之历史而已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。柳诒微著《中国文化史》，有云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孔子者中国文化之中心，无孔子则无中国文化。自孔子以前数千年之文化赖孔子而传，自孔子以后数千年之文化赖孔子而开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。两先生之言几若一致，而柳先生所说却较明确。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社会大于个人，个人出自社会；不能把任何一个人看得太高太大，脱离实际。社会都有其历史背景，一切所表现的事物莫不从过去历史演变而来。一切创造莫不有所因袭而成，无因袭即无创造。孔子自称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述而不作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是老实话。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事物经过亦正是这样的。说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孔子以前数千年之文化赖孔子而传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者，古代的文化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历史事实、学术思想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不能不靠典籍文字以保存传递于后，而传于后的这些典籍，如《诗》《书》《礼》《乐》《易》《春秋》，不全是经过孔子之手整理，用以教人而传下来的吗？其他有些传授是靠人的，如射、御、习礼、作乐之类，同为当时文化内容，同在当时孔门教学之中。从事传习古文化者难说就只孔子一人，但孔子学而不厌，诲人不倦，殆为人所不及，同时他亦有机会有条件从事于此。试看《史记</w:t>
      </w:r>
      <w:r w:rsidRPr="00FC2A6C">
        <w:rPr>
          <w:rFonts w:ascii="Times New Roman" w:eastAsia="楷体_GB2312" w:hAnsi="Times New Roman" w:cs="Times New Roman"/>
        </w:rPr>
        <w:t>·</w:t>
      </w:r>
      <w:r w:rsidRPr="00FC2A6C">
        <w:rPr>
          <w:rFonts w:ascii="Times New Roman" w:eastAsia="楷体_GB2312" w:hAnsi="Times New Roman" w:cs="Times New Roman"/>
        </w:rPr>
        <w:t>仲尼弟子列传》《史记</w:t>
      </w:r>
      <w:r w:rsidRPr="00FC2A6C">
        <w:rPr>
          <w:rFonts w:ascii="Times New Roman" w:eastAsia="楷体_GB2312" w:hAnsi="Times New Roman" w:cs="Times New Roman"/>
        </w:rPr>
        <w:t>·</w:t>
      </w:r>
      <w:r w:rsidRPr="00FC2A6C">
        <w:rPr>
          <w:rFonts w:ascii="Times New Roman" w:eastAsia="楷体_GB2312" w:hAnsi="Times New Roman" w:cs="Times New Roman"/>
        </w:rPr>
        <w:t>儒林列传》及其他载籍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如汉唐史书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，诸讲习传布往古学术者非在邹鲁之乡儒家之徒乎？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但在农工生产方面，当时孔门未加学习，这是因劳心劳力社会上必要分工之故。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无疑，凡我所说的情理和理性充分地寓乎那古经书中，却惜学徒们，尤其后世学徒们总把功夫用在讲解记诵书文上，鲜能回到自家身心生活上有所体认和存养，就不能真切地发挥理性主义。从汉唐以至清代，其代表儒家者不过是经学家而已。宋儒明儒比较能在身心性命上理会孔门之学，但亦限于环境条件不能大有所发挥。凡此都缘理性之启，文化之熟过早，是不能责怪后人的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说孔子以前的上古文化赖于孔子而传者，其文化大要即如是，其流传也大要即限止于是；其功在孔子，其过不在后人。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  <w:sectPr w:rsidSect="00175100">
          <w:headerReference w:type="even" r:id="rId19"/>
          <w:headerReference w:type="default" r:id="rId20"/>
          <w:footerReference w:type="default" r:id="rId21"/>
          <w:headerReference w:type="first" r:id="rId22"/>
          <w:type w:val="nextPage"/>
          <w:pgSz w:w="11906" w:h="16838"/>
          <w:pgMar w:top="1440" w:right="1753" w:bottom="1440" w:left="1753" w:header="851" w:footer="992" w:gutter="0"/>
          <w:pgNumType w:start="4"/>
          <w:cols w:space="425"/>
          <w:titlePg w:val="0"/>
          <w:docGrid w:type="lines" w:linePitch="312"/>
        </w:sect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说孔子以后数千年文化赖孔子而开者，其根本点就在两千五百年来大有异乎世界各方，不以宗教为中心的中国文化端赖孔子而开之。或认真说：两千五百年来中国文化是不以环绕着某一宗教为中心而发展的，寻其所从来者盖甚早甚早。而其局面之得以开展稳定则在孔子。再申言之：一贯好讲情理，富有理性色彩的中国社会文化生活，端由孔子奠其基础。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有删改</w:t>
      </w:r>
      <w:r>
        <w:rPr>
          <w:rFonts w:ascii="Times New Roman" w:eastAsia="仿宋_GB2312" w:hAnsi="Times New Roman" w:cs="Times New Roman"/>
        </w:rPr>
        <w:t>)</w:t>
      </w:r>
    </w:p>
    <w:p w:rsidR="00FC2A6C" w:rsidRPr="00D578DD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578DD">
        <w:rPr>
          <w:rFonts w:ascii="Times New Roman" w:hAnsi="Times New Roman" w:cs="Times New Roman"/>
          <w:b/>
          <w:sz w:val="28"/>
          <w:szCs w:val="28"/>
        </w:rPr>
        <w:t>附：积累卡片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通假字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6"/>
        <w:gridCol w:w="1236"/>
        <w:gridCol w:w="1633"/>
      </w:tblGrid>
      <w:tr w:rsidTr="00FC2A6C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词语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解析</w:t>
            </w:r>
          </w:p>
        </w:tc>
      </w:tr>
      <w:tr w:rsidTr="00FC2A6C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知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知</w:t>
            </w:r>
            <w:r w:rsidRPr="00FC2A6C">
              <w:rPr>
                <w:rFonts w:ascii="Times New Roman" w:hAnsi="Times New Roman" w:cs="Times New Roman"/>
              </w:rPr>
              <w:t>者不惑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同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智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，智慧</w:t>
            </w:r>
          </w:p>
        </w:tc>
      </w:tr>
    </w:tbl>
    <w:p w:rsidR="004128AB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2.</w:t>
      </w:r>
      <w:r w:rsidRPr="00FC2A6C">
        <w:rPr>
          <w:rFonts w:ascii="Times New Roman" w:eastAsia="黑体" w:hAnsi="Times New Roman" w:cs="Times New Roman"/>
        </w:rPr>
        <w:t>古今异义</w:t>
      </w:r>
    </w:p>
    <w:tbl>
      <w:tblPr>
        <w:tblStyle w:val="TableNormal"/>
        <w:tblW w:w="7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5"/>
        <w:gridCol w:w="2286"/>
        <w:gridCol w:w="4492"/>
      </w:tblGrid>
      <w:tr w:rsidTr="00D578DD">
        <w:tblPrEx>
          <w:tblW w:w="798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词语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4492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解析</w:t>
            </w:r>
            <w:r>
              <w:rPr>
                <w:rFonts w:ascii="Times New Roman" w:hAnsi="Times New Roman" w:cs="Times New Roman"/>
              </w:rPr>
              <w:t>(</w:t>
            </w:r>
            <w:r w:rsidRPr="00FC2A6C">
              <w:rPr>
                <w:rFonts w:ascii="Times New Roman" w:hAnsi="Times New Roman" w:cs="Times New Roman"/>
              </w:rPr>
              <w:t>古今义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Tr="00D578DD">
        <w:tblPrEx>
          <w:tblW w:w="7983" w:type="dxa"/>
          <w:jc w:val="center"/>
          <w:tblLayout w:type="fixed"/>
          <w:tblLook w:val="0000"/>
        </w:tblPrEx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史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文胜质则</w:t>
            </w:r>
            <w:r w:rsidRPr="00FC2A6C">
              <w:rPr>
                <w:rFonts w:ascii="Times New Roman" w:hAnsi="Times New Roman" w:cs="Times New Roman"/>
                <w:em w:val="underDot"/>
              </w:rPr>
              <w:t>史</w:t>
            </w:r>
          </w:p>
        </w:tc>
        <w:tc>
          <w:tcPr>
            <w:tcW w:w="4492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古义：虚饰，浮夸。</w:t>
            </w:r>
          </w:p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今义：历史。</w:t>
            </w:r>
          </w:p>
        </w:tc>
      </w:tr>
      <w:tr w:rsidTr="00D578DD">
        <w:tblPrEx>
          <w:tblW w:w="7983" w:type="dxa"/>
          <w:jc w:val="center"/>
          <w:tblLayout w:type="fixed"/>
          <w:tblLook w:val="0000"/>
        </w:tblPrEx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一日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一日</w:t>
            </w:r>
            <w:r w:rsidRPr="00FC2A6C">
              <w:rPr>
                <w:rFonts w:ascii="Times New Roman" w:hAnsi="Times New Roman" w:cs="Times New Roman"/>
              </w:rPr>
              <w:t>克己复礼</w:t>
            </w:r>
          </w:p>
        </w:tc>
        <w:tc>
          <w:tcPr>
            <w:tcW w:w="4492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古义：一旦。</w:t>
            </w:r>
          </w:p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今义：一天。</w:t>
            </w:r>
          </w:p>
        </w:tc>
      </w:tr>
      <w:tr w:rsidTr="00D578DD">
        <w:tblPrEx>
          <w:tblW w:w="7983" w:type="dxa"/>
          <w:jc w:val="center"/>
          <w:tblLayout w:type="fixed"/>
          <w:tblLook w:val="0000"/>
        </w:tblPrEx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小子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小子</w:t>
            </w:r>
            <w:r w:rsidRPr="00FC2A6C">
              <w:rPr>
                <w:rFonts w:ascii="Times New Roman" w:hAnsi="Times New Roman" w:cs="Times New Roman"/>
              </w:rPr>
              <w:t>何莫学夫《诗》</w:t>
            </w:r>
          </w:p>
        </w:tc>
        <w:tc>
          <w:tcPr>
            <w:tcW w:w="4492" w:type="dxa"/>
            <w:shd w:val="clear" w:color="auto" w:fill="auto"/>
            <w:vAlign w:val="center"/>
          </w:tcPr>
          <w:p w:rsidR="00D578DD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古义：老师对学生的称呼。</w:t>
            </w:r>
          </w:p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今义：</w:t>
            </w:r>
            <w:r w:rsidRPr="00FC2A6C">
              <w:rPr>
                <w:rFonts w:hAnsi="宋体" w:cs="Times New Roman"/>
              </w:rPr>
              <w:t>①</w:t>
            </w:r>
            <w:r w:rsidRPr="00FC2A6C">
              <w:rPr>
                <w:rFonts w:ascii="Times New Roman" w:hAnsi="Times New Roman" w:cs="Times New Roman"/>
              </w:rPr>
              <w:t>男孩子；</w:t>
            </w:r>
            <w:r w:rsidRPr="00FC2A6C">
              <w:rPr>
                <w:rFonts w:hAnsi="宋体" w:cs="Times New Roman"/>
              </w:rPr>
              <w:t>②</w:t>
            </w:r>
            <w:r w:rsidRPr="00FC2A6C">
              <w:rPr>
                <w:rFonts w:ascii="Times New Roman" w:hAnsi="Times New Roman" w:cs="Times New Roman"/>
              </w:rPr>
              <w:t>人</w:t>
            </w:r>
            <w:r>
              <w:rPr>
                <w:rFonts w:ascii="Times New Roman" w:hAnsi="Times New Roman" w:cs="Times New Roman"/>
              </w:rPr>
              <w:t>(</w:t>
            </w:r>
            <w:r w:rsidRPr="00FC2A6C">
              <w:rPr>
                <w:rFonts w:ascii="Times New Roman" w:hAnsi="Times New Roman" w:cs="Times New Roman"/>
              </w:rPr>
              <w:t>用于男性，含轻蔑意</w:t>
            </w:r>
            <w:r>
              <w:rPr>
                <w:rFonts w:ascii="Times New Roman" w:hAnsi="Times New Roman" w:cs="Times New Roman"/>
              </w:rPr>
              <w:t>)</w:t>
            </w:r>
            <w:r w:rsidRPr="00FC2A6C">
              <w:rPr>
                <w:rFonts w:ascii="Times New Roman" w:hAnsi="Times New Roman" w:cs="Times New Roman"/>
              </w:rPr>
              <w:t>。</w:t>
            </w:r>
          </w:p>
        </w:tc>
      </w:tr>
    </w:tbl>
    <w:p w:rsidR="00D578DD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3.</w:t>
      </w:r>
      <w:r w:rsidRPr="00FC2A6C">
        <w:rPr>
          <w:rFonts w:ascii="Times New Roman" w:eastAsia="黑体" w:hAnsi="Times New Roman" w:cs="Times New Roman"/>
        </w:rPr>
        <w:t>多义实词</w:t>
      </w:r>
    </w:p>
    <w:tbl>
      <w:tblPr>
        <w:tblStyle w:val="TableNormal"/>
        <w:tblW w:w="6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3203"/>
        <w:gridCol w:w="2076"/>
      </w:tblGrid>
      <w:tr w:rsidTr="00D578DD">
        <w:tblPrEx>
          <w:tblW w:w="627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词语</w:t>
            </w:r>
          </w:p>
        </w:tc>
        <w:tc>
          <w:tcPr>
            <w:tcW w:w="320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释义项</w:t>
            </w:r>
            <w:r>
              <w:rPr>
                <w:rFonts w:ascii="Times New Roman" w:hAnsi="Times New Roman" w:cs="Times New Roman"/>
              </w:rPr>
              <w:t>(</w:t>
            </w:r>
            <w:r w:rsidRPr="00FC2A6C">
              <w:rPr>
                <w:rFonts w:ascii="Times New Roman" w:hAnsi="Times New Roman" w:cs="Times New Roman"/>
              </w:rPr>
              <w:t>或用法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Tr="00D578DD">
        <w:tblPrEx>
          <w:tblW w:w="6272" w:type="dxa"/>
          <w:jc w:val="center"/>
          <w:tblLayout w:type="fixed"/>
          <w:tblLook w:val="0000"/>
        </w:tblPrEx>
        <w:trPr>
          <w:jc w:val="center"/>
        </w:trPr>
        <w:tc>
          <w:tcPr>
            <w:tcW w:w="993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弘</w:t>
            </w:r>
          </w:p>
        </w:tc>
        <w:tc>
          <w:tcPr>
            <w:tcW w:w="320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士不可以不</w:t>
            </w:r>
            <w:r w:rsidRPr="00FC2A6C">
              <w:rPr>
                <w:rFonts w:ascii="Times New Roman" w:hAnsi="Times New Roman" w:cs="Times New Roman"/>
                <w:em w:val="underDot"/>
              </w:rPr>
              <w:t>弘</w:t>
            </w:r>
            <w:r w:rsidRPr="00FC2A6C">
              <w:rPr>
                <w:rFonts w:ascii="Times New Roman" w:hAnsi="Times New Roman" w:cs="Times New Roman"/>
              </w:rPr>
              <w:t>毅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形容词，广、大</w:t>
            </w:r>
          </w:p>
        </w:tc>
      </w:tr>
      <w:tr w:rsidTr="00D578DD">
        <w:tblPrEx>
          <w:tblW w:w="6272" w:type="dxa"/>
          <w:jc w:val="center"/>
          <w:tblLayout w:type="fixed"/>
          <w:tblLook w:val="0000"/>
        </w:tblPrEx>
        <w:trPr>
          <w:jc w:val="center"/>
        </w:trPr>
        <w:tc>
          <w:tcPr>
            <w:tcW w:w="993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子曰：人能</w:t>
            </w:r>
            <w:r w:rsidRPr="00FC2A6C">
              <w:rPr>
                <w:rFonts w:ascii="Times New Roman" w:hAnsi="Times New Roman" w:cs="Times New Roman"/>
                <w:em w:val="underDot"/>
              </w:rPr>
              <w:t>弘</w:t>
            </w:r>
            <w:r w:rsidRPr="00FC2A6C">
              <w:rPr>
                <w:rFonts w:ascii="Times New Roman" w:hAnsi="Times New Roman" w:cs="Times New Roman"/>
              </w:rPr>
              <w:t>道，非道弘人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动词，扩大</w:t>
            </w:r>
          </w:p>
        </w:tc>
      </w:tr>
      <w:tr w:rsidTr="00D578DD">
        <w:tblPrEx>
          <w:tblW w:w="6272" w:type="dxa"/>
          <w:jc w:val="center"/>
          <w:tblLayout w:type="fixed"/>
          <w:tblLook w:val="0000"/>
        </w:tblPrEx>
        <w:trPr>
          <w:jc w:val="center"/>
        </w:trPr>
        <w:tc>
          <w:tcPr>
            <w:tcW w:w="993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事</w:t>
            </w:r>
          </w:p>
        </w:tc>
        <w:tc>
          <w:tcPr>
            <w:tcW w:w="320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迩之</w:t>
            </w:r>
            <w:r w:rsidRPr="00FC2A6C">
              <w:rPr>
                <w:rFonts w:ascii="Times New Roman" w:hAnsi="Times New Roman" w:cs="Times New Roman"/>
                <w:em w:val="underDot"/>
              </w:rPr>
              <w:t>事</w:t>
            </w:r>
            <w:r w:rsidRPr="00FC2A6C">
              <w:rPr>
                <w:rFonts w:ascii="Times New Roman" w:hAnsi="Times New Roman" w:cs="Times New Roman"/>
              </w:rPr>
              <w:t>父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动词，侍奉</w:t>
            </w:r>
          </w:p>
        </w:tc>
      </w:tr>
      <w:tr w:rsidTr="00D578DD">
        <w:tblPrEx>
          <w:tblW w:w="6272" w:type="dxa"/>
          <w:jc w:val="center"/>
          <w:tblLayout w:type="fixed"/>
          <w:tblLook w:val="0000"/>
        </w:tblPrEx>
        <w:trPr>
          <w:jc w:val="center"/>
        </w:trPr>
        <w:tc>
          <w:tcPr>
            <w:tcW w:w="993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请</w:t>
            </w:r>
            <w:r w:rsidRPr="00FC2A6C">
              <w:rPr>
                <w:rFonts w:ascii="Times New Roman" w:hAnsi="Times New Roman" w:cs="Times New Roman"/>
                <w:em w:val="underDot"/>
              </w:rPr>
              <w:t>事</w:t>
            </w:r>
            <w:r w:rsidRPr="00FC2A6C">
              <w:rPr>
                <w:rFonts w:ascii="Times New Roman" w:hAnsi="Times New Roman" w:cs="Times New Roman"/>
              </w:rPr>
              <w:t>斯语矣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动词，实践，从事</w:t>
            </w:r>
          </w:p>
        </w:tc>
      </w:tr>
      <w:tr w:rsidTr="00D578DD">
        <w:tblPrEx>
          <w:tblW w:w="6272" w:type="dxa"/>
          <w:jc w:val="center"/>
          <w:tblLayout w:type="fixed"/>
          <w:tblLook w:val="0000"/>
        </w:tblPrEx>
        <w:trPr>
          <w:jc w:val="center"/>
        </w:trPr>
        <w:tc>
          <w:tcPr>
            <w:tcW w:w="993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敏</w:t>
            </w:r>
          </w:p>
        </w:tc>
        <w:tc>
          <w:tcPr>
            <w:tcW w:w="320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敏</w:t>
            </w:r>
            <w:r w:rsidRPr="00FC2A6C">
              <w:rPr>
                <w:rFonts w:ascii="Times New Roman" w:hAnsi="Times New Roman" w:cs="Times New Roman"/>
              </w:rPr>
              <w:t>于事而慎于言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形容词，勤勉</w:t>
            </w:r>
          </w:p>
        </w:tc>
      </w:tr>
      <w:tr w:rsidTr="00D578DD">
        <w:tblPrEx>
          <w:tblW w:w="6272" w:type="dxa"/>
          <w:jc w:val="center"/>
          <w:tblLayout w:type="fixed"/>
          <w:tblLook w:val="0000"/>
        </w:tblPrEx>
        <w:trPr>
          <w:jc w:val="center"/>
        </w:trPr>
        <w:tc>
          <w:tcPr>
            <w:tcW w:w="993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回虽不</w:t>
            </w:r>
            <w:r w:rsidRPr="00FC2A6C">
              <w:rPr>
                <w:rFonts w:ascii="Times New Roman" w:hAnsi="Times New Roman" w:cs="Times New Roman"/>
                <w:em w:val="underDot"/>
              </w:rPr>
              <w:t>敏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578DD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形容词，灵敏</w:t>
            </w:r>
          </w:p>
        </w:tc>
      </w:tr>
    </w:tbl>
    <w:p w:rsidR="00D578DD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4.</w:t>
      </w:r>
      <w:r w:rsidRPr="00FC2A6C">
        <w:rPr>
          <w:rFonts w:ascii="Times New Roman" w:eastAsia="黑体" w:hAnsi="Times New Roman" w:cs="Times New Roman"/>
        </w:rPr>
        <w:t>重点虚词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7"/>
        <w:gridCol w:w="2693"/>
        <w:gridCol w:w="3227"/>
      </w:tblGrid>
      <w:tr w:rsidTr="004128AB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207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词语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释义项</w:t>
            </w:r>
            <w:r>
              <w:rPr>
                <w:rFonts w:ascii="Times New Roman" w:hAnsi="Times New Roman" w:cs="Times New Roman"/>
              </w:rPr>
              <w:t>(</w:t>
            </w:r>
            <w:r w:rsidRPr="00FC2A6C">
              <w:rPr>
                <w:rFonts w:ascii="Times New Roman" w:hAnsi="Times New Roman" w:cs="Times New Roman"/>
              </w:rPr>
              <w:t>或用法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已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死而后</w:t>
            </w:r>
            <w:r w:rsidRPr="00FC2A6C">
              <w:rPr>
                <w:rFonts w:ascii="Times New Roman" w:hAnsi="Times New Roman" w:cs="Times New Roman"/>
                <w:em w:val="underDot"/>
              </w:rPr>
              <w:t>已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停止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可谓好学也</w:t>
            </w:r>
            <w:r w:rsidRPr="00FC2A6C">
              <w:rPr>
                <w:rFonts w:ascii="Times New Roman" w:hAnsi="Times New Roman" w:cs="Times New Roman"/>
                <w:em w:val="underDot"/>
              </w:rPr>
              <w:t>已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通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矣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，表陈述语气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而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人</w:t>
            </w:r>
            <w:r w:rsidRPr="00FC2A6C">
              <w:rPr>
                <w:rFonts w:ascii="Times New Roman" w:hAnsi="Times New Roman" w:cs="Times New Roman"/>
                <w:em w:val="underDot"/>
              </w:rPr>
              <w:t>而</w:t>
            </w:r>
            <w:r w:rsidRPr="00FC2A6C">
              <w:rPr>
                <w:rFonts w:ascii="Times New Roman" w:hAnsi="Times New Roman" w:cs="Times New Roman"/>
              </w:rPr>
              <w:t>不仁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连词，表假设，如果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见不贤</w:t>
            </w:r>
            <w:r w:rsidRPr="00FC2A6C">
              <w:rPr>
                <w:rFonts w:ascii="Times New Roman" w:hAnsi="Times New Roman" w:cs="Times New Roman"/>
                <w:em w:val="underDot"/>
              </w:rPr>
              <w:t>而</w:t>
            </w:r>
            <w:r w:rsidRPr="00FC2A6C">
              <w:rPr>
                <w:rFonts w:ascii="Times New Roman" w:hAnsi="Times New Roman" w:cs="Times New Roman"/>
              </w:rPr>
              <w:t>内自省也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连词，表顺承，就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任重</w:t>
            </w:r>
            <w:r w:rsidRPr="00FC2A6C">
              <w:rPr>
                <w:rFonts w:ascii="Times New Roman" w:hAnsi="Times New Roman" w:cs="Times New Roman"/>
                <w:em w:val="underDot"/>
              </w:rPr>
              <w:t>而</w:t>
            </w:r>
            <w:r w:rsidRPr="00FC2A6C">
              <w:rPr>
                <w:rFonts w:ascii="Times New Roman" w:hAnsi="Times New Roman" w:cs="Times New Roman"/>
              </w:rPr>
              <w:t>道远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连词，表递进，而且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其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其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恕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乎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副词，表推测语气，大概</w:t>
            </w:r>
          </w:p>
        </w:tc>
      </w:tr>
    </w:tbl>
    <w:p>
      <w:pPr>
        <w:sectPr w:rsidSect="00175100">
          <w:headerReference w:type="even" r:id="rId23"/>
          <w:headerReference w:type="default" r:id="rId24"/>
          <w:footerReference w:type="default" r:id="rId25"/>
          <w:headerReference w:type="first" r:id="rId26"/>
          <w:type w:val="nextPage"/>
          <w:pgSz w:w="11906" w:h="16838"/>
          <w:pgMar w:top="1440" w:right="1753" w:bottom="1440" w:left="1753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7"/>
        <w:gridCol w:w="2693"/>
        <w:gridCol w:w="3227"/>
      </w:tblGrid>
      <w:tr w:rsidTr="004128AB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207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其</w:t>
            </w:r>
            <w:r w:rsidRPr="00FC2A6C">
              <w:rPr>
                <w:rFonts w:ascii="Times New Roman" w:hAnsi="Times New Roman" w:cs="Times New Roman"/>
              </w:rPr>
              <w:t>闻道也固先乎吾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人称代词，他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 w:val="restart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于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君子喻</w:t>
            </w:r>
            <w:r w:rsidRPr="00FC2A6C">
              <w:rPr>
                <w:rFonts w:ascii="Times New Roman" w:hAnsi="Times New Roman" w:cs="Times New Roman"/>
                <w:em w:val="underDot"/>
              </w:rPr>
              <w:t>于</w:t>
            </w:r>
            <w:r w:rsidRPr="00FC2A6C">
              <w:rPr>
                <w:rFonts w:ascii="Times New Roman" w:hAnsi="Times New Roman" w:cs="Times New Roman"/>
              </w:rPr>
              <w:t>义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介词，对</w:t>
            </w:r>
          </w:p>
        </w:tc>
      </w:tr>
      <w:tr w:rsidTr="004128AB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207" w:type="dxa"/>
            <w:vMerge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D578DD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勿施</w:t>
            </w:r>
            <w:r w:rsidRPr="00FC2A6C">
              <w:rPr>
                <w:rFonts w:ascii="Times New Roman" w:hAnsi="Times New Roman" w:cs="Times New Roman"/>
                <w:em w:val="underDot"/>
              </w:rPr>
              <w:t>于</w:t>
            </w:r>
            <w:r w:rsidRPr="00FC2A6C">
              <w:rPr>
                <w:rFonts w:ascii="Times New Roman" w:hAnsi="Times New Roman" w:cs="Times New Roman"/>
              </w:rPr>
              <w:t>人</w:t>
            </w:r>
          </w:p>
        </w:tc>
        <w:tc>
          <w:tcPr>
            <w:tcW w:w="3227" w:type="dxa"/>
            <w:shd w:val="clear" w:color="auto" w:fill="auto"/>
            <w:vAlign w:val="center"/>
          </w:tcPr>
          <w:p w:rsidR="00D578DD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介词，给</w:t>
            </w:r>
          </w:p>
        </w:tc>
      </w:tr>
    </w:tbl>
    <w:p w:rsidR="00D578DD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RPr="00671B33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color w:val="000000"/>
        </w:rPr>
      </w:pPr>
      <w:r w:rsidRPr="00671B33">
        <w:rPr>
          <w:rFonts w:ascii="Times New Roman" w:eastAsia="黑体" w:hAnsi="Times New Roman" w:cs="Times New Roman"/>
          <w:color w:val="000000"/>
        </w:rPr>
        <w:t>5.</w:t>
      </w:r>
      <w:r w:rsidRPr="00671B33">
        <w:rPr>
          <w:rFonts w:ascii="Times New Roman" w:eastAsia="黑体" w:hAnsi="Times New Roman" w:cs="Times New Roman"/>
          <w:color w:val="000000"/>
        </w:rPr>
        <w:t>词类活用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6"/>
        <w:gridCol w:w="3336"/>
        <w:gridCol w:w="3834"/>
      </w:tblGrid>
      <w:tr w:rsidTr="00092000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196" w:type="dxa"/>
            <w:shd w:val="clear" w:color="auto" w:fill="auto"/>
            <w:vAlign w:val="center"/>
          </w:tcPr>
          <w:p w:rsidR="00FC2A6C" w:rsidRPr="00671B33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71B33">
              <w:rPr>
                <w:rFonts w:ascii="Times New Roman" w:hAnsi="Times New Roman" w:cs="Times New Roman"/>
                <w:color w:val="000000"/>
              </w:rPr>
              <w:t>词语</w:t>
            </w:r>
          </w:p>
        </w:tc>
        <w:tc>
          <w:tcPr>
            <w:tcW w:w="3336" w:type="dxa"/>
            <w:shd w:val="clear" w:color="auto" w:fill="auto"/>
            <w:vAlign w:val="center"/>
          </w:tcPr>
          <w:p w:rsidR="00FC2A6C" w:rsidRPr="00671B33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71B33">
              <w:rPr>
                <w:rFonts w:ascii="Times New Roman" w:hAnsi="Times New Roman" w:cs="Times New Roman"/>
                <w:color w:val="000000"/>
              </w:rPr>
              <w:t>例句</w:t>
            </w:r>
          </w:p>
        </w:tc>
        <w:tc>
          <w:tcPr>
            <w:tcW w:w="3834" w:type="dxa"/>
            <w:shd w:val="clear" w:color="auto" w:fill="auto"/>
            <w:vAlign w:val="center"/>
          </w:tcPr>
          <w:p w:rsidR="00FC2A6C" w:rsidRPr="00671B33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  <w:color w:val="000000"/>
              </w:rPr>
            </w:pPr>
            <w:r w:rsidRPr="00671B33">
              <w:rPr>
                <w:rFonts w:ascii="Times New Roman" w:hAnsi="Times New Roman" w:cs="Times New Roman"/>
                <w:color w:val="000000"/>
              </w:rPr>
              <w:t>解析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19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死</w:t>
            </w:r>
          </w:p>
        </w:tc>
        <w:tc>
          <w:tcPr>
            <w:tcW w:w="333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夕</w:t>
            </w:r>
            <w:r w:rsidRPr="00FC2A6C">
              <w:rPr>
                <w:rFonts w:ascii="Times New Roman" w:hAnsi="Times New Roman" w:cs="Times New Roman"/>
                <w:em w:val="underDot"/>
              </w:rPr>
              <w:t>死</w:t>
            </w:r>
            <w:r w:rsidRPr="00FC2A6C">
              <w:rPr>
                <w:rFonts w:ascii="Times New Roman" w:hAnsi="Times New Roman" w:cs="Times New Roman"/>
              </w:rPr>
              <w:t>可矣</w:t>
            </w:r>
          </w:p>
        </w:tc>
        <w:tc>
          <w:tcPr>
            <w:tcW w:w="3834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动词的为动用法，为道而死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19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贤、齐、内</w:t>
            </w:r>
          </w:p>
        </w:tc>
        <w:tc>
          <w:tcPr>
            <w:tcW w:w="333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见</w:t>
            </w:r>
            <w:r w:rsidRPr="00FC2A6C">
              <w:rPr>
                <w:rFonts w:ascii="Times New Roman" w:hAnsi="Times New Roman" w:cs="Times New Roman"/>
                <w:em w:val="underDot"/>
              </w:rPr>
              <w:t>贤</w:t>
            </w:r>
            <w:r w:rsidRPr="00FC2A6C">
              <w:rPr>
                <w:rFonts w:ascii="Times New Roman" w:hAnsi="Times New Roman" w:cs="Times New Roman"/>
              </w:rPr>
              <w:t>思</w:t>
            </w:r>
            <w:r w:rsidRPr="00FC2A6C">
              <w:rPr>
                <w:rFonts w:ascii="Times New Roman" w:hAnsi="Times New Roman" w:cs="Times New Roman"/>
                <w:em w:val="underDot"/>
              </w:rPr>
              <w:t>齐</w:t>
            </w:r>
            <w:r w:rsidRPr="00FC2A6C">
              <w:rPr>
                <w:rFonts w:ascii="Times New Roman" w:hAnsi="Times New Roman" w:cs="Times New Roman"/>
              </w:rPr>
              <w:t>焉，见不贤而</w:t>
            </w:r>
            <w:r w:rsidRPr="00FC2A6C">
              <w:rPr>
                <w:rFonts w:ascii="Times New Roman" w:hAnsi="Times New Roman" w:cs="Times New Roman"/>
                <w:em w:val="underDot"/>
              </w:rPr>
              <w:t>内</w:t>
            </w:r>
            <w:r w:rsidRPr="00FC2A6C">
              <w:rPr>
                <w:rFonts w:ascii="Times New Roman" w:hAnsi="Times New Roman" w:cs="Times New Roman"/>
              </w:rPr>
              <w:t>自省也</w:t>
            </w:r>
          </w:p>
        </w:tc>
        <w:tc>
          <w:tcPr>
            <w:tcW w:w="3834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贤，形容词用作名词，贤人</w:t>
            </w:r>
            <w:r w:rsidRPr="00FC2A6C">
              <w:rPr>
                <w:rFonts w:ascii="Times New Roman" w:hAnsi="Times New Roman" w:cs="Times New Roman"/>
              </w:rPr>
              <w:t>/</w:t>
            </w:r>
            <w:r w:rsidRPr="00FC2A6C">
              <w:rPr>
                <w:rFonts w:ascii="Times New Roman" w:hAnsi="Times New Roman" w:cs="Times New Roman"/>
              </w:rPr>
              <w:t>齐，形容词作动词，向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看齐，与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一样</w:t>
            </w:r>
            <w:r w:rsidRPr="00FC2A6C">
              <w:rPr>
                <w:rFonts w:ascii="Times New Roman" w:hAnsi="Times New Roman" w:cs="Times New Roman"/>
              </w:rPr>
              <w:t>/</w:t>
            </w:r>
            <w:r w:rsidRPr="00FC2A6C">
              <w:rPr>
                <w:rFonts w:ascii="Times New Roman" w:hAnsi="Times New Roman" w:cs="Times New Roman"/>
              </w:rPr>
              <w:t>内，名词作状语，在内心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19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正</w:t>
            </w:r>
          </w:p>
        </w:tc>
        <w:tc>
          <w:tcPr>
            <w:tcW w:w="333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就有道而</w:t>
            </w:r>
            <w:r w:rsidRPr="00FC2A6C">
              <w:rPr>
                <w:rFonts w:ascii="Times New Roman" w:hAnsi="Times New Roman" w:cs="Times New Roman"/>
                <w:em w:val="underDot"/>
              </w:rPr>
              <w:t>正</w:t>
            </w:r>
            <w:r w:rsidRPr="00FC2A6C">
              <w:rPr>
                <w:rFonts w:ascii="Times New Roman" w:hAnsi="Times New Roman" w:cs="Times New Roman"/>
              </w:rPr>
              <w:t>焉</w:t>
            </w:r>
          </w:p>
        </w:tc>
        <w:tc>
          <w:tcPr>
            <w:tcW w:w="3834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形容词用作动词，纠正，匡正</w:t>
            </w:r>
          </w:p>
        </w:tc>
      </w:tr>
    </w:tbl>
    <w:p w:rsidR="00092000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6.</w:t>
      </w:r>
      <w:r w:rsidRPr="00FC2A6C">
        <w:rPr>
          <w:rFonts w:ascii="Times New Roman" w:eastAsia="黑体" w:hAnsi="Times New Roman" w:cs="Times New Roman"/>
        </w:rPr>
        <w:t>特殊句式</w:t>
      </w:r>
    </w:p>
    <w:tbl>
      <w:tblPr>
        <w:tblStyle w:val="TableNormal"/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2693"/>
        <w:gridCol w:w="4111"/>
      </w:tblGrid>
      <w:tr w:rsidTr="00B441D4">
        <w:tblPrEx>
          <w:tblW w:w="847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句式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解析</w:t>
            </w:r>
          </w:p>
        </w:tc>
      </w:tr>
      <w:tr w:rsidTr="00B441D4">
        <w:tblPrEx>
          <w:tblW w:w="8472" w:type="dxa"/>
          <w:jc w:val="center"/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固定句式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人而不仁，如乐何？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如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何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，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把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怎么样呢</w:t>
            </w:r>
            <w:r w:rsidRPr="00FC2A6C">
              <w:rPr>
                <w:rFonts w:hAnsi="宋体" w:cs="Times New Roman"/>
              </w:rPr>
              <w:t>”</w:t>
            </w:r>
            <w:r w:rsidR="00B441D4">
              <w:rPr>
                <w:rFonts w:hAnsi="宋体" w:cs="Times New Roman"/>
              </w:rPr>
              <w:t xml:space="preserve"> 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对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怎么办呢</w:t>
            </w:r>
            <w:r w:rsidRPr="00FC2A6C">
              <w:rPr>
                <w:rFonts w:hAnsi="宋体" w:cs="Times New Roman"/>
              </w:rPr>
              <w:t>”</w:t>
            </w:r>
          </w:p>
        </w:tc>
      </w:tr>
      <w:tr w:rsidTr="00B441D4">
        <w:tblPrEx>
          <w:tblW w:w="8472" w:type="dxa"/>
          <w:jc w:val="center"/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宾语</w:t>
            </w:r>
            <w:r w:rsidRPr="00FC2A6C">
              <w:rPr>
                <w:rFonts w:ascii="Times New Roman" w:hAnsi="Times New Roman" w:cs="Times New Roman"/>
              </w:rPr>
              <w:t>前置句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见不贤而内自省也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自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作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省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的宾语前置</w:t>
            </w:r>
          </w:p>
        </w:tc>
      </w:tr>
      <w:tr w:rsidTr="00B441D4">
        <w:tblPrEx>
          <w:tblW w:w="8472" w:type="dxa"/>
          <w:jc w:val="center"/>
          <w:tblLayout w:type="fixed"/>
          <w:tblLook w:val="0000"/>
        </w:tblPrEx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介词宾语前置句，固定句式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仁以为己任，不重乎？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正常语序为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以仁为己任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，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不亦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乎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，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不也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吗</w:t>
            </w:r>
            <w:r w:rsidRPr="00FC2A6C">
              <w:rPr>
                <w:rFonts w:hAnsi="宋体" w:cs="Times New Roman"/>
              </w:rPr>
              <w:t>”</w:t>
            </w:r>
          </w:p>
        </w:tc>
      </w:tr>
    </w:tbl>
    <w:p w:rsidR="0031256A" w:rsidP="0031256A"/>
    <w:p w:rsidR="00FC2A6C" w:rsidP="00711286">
      <w:pPr>
        <w:pStyle w:val="Heading2"/>
        <w:tabs>
          <w:tab w:val="left" w:pos="3402"/>
        </w:tabs>
        <w:spacing w:line="360" w:lineRule="auto"/>
        <w:ind w:firstLine="160" w:firstLineChars="50"/>
        <w:jc w:val="center"/>
      </w:pPr>
      <w:r>
        <w:rPr>
          <w:noProof/>
        </w:rPr>
        <w:pict>
          <v:shape id="_x0000_s1027" type="#_x0000_t75" style="width:90.2pt;height:23.75pt;margin-top:16.9pt;margin-left:208.4pt;position:absolute;z-index:-251657216">
            <v:imagedata r:id="rId27" o:title="圈2-4"/>
          </v:shape>
        </w:pict>
      </w:r>
      <w:r w:rsidR="00891850">
        <w:rPr>
          <w:rFonts w:ascii="Times New Roman" w:hAnsi="Times New Roman" w:hint="eastAsia"/>
        </w:rPr>
        <w:t xml:space="preserve"> </w:t>
      </w:r>
      <w:r w:rsidRPr="00FC2A6C">
        <w:rPr>
          <w:rFonts w:ascii="Times New Roman" w:hAnsi="Times New Roman"/>
        </w:rPr>
        <w:t>第</w:t>
      </w:r>
      <w:r w:rsidRPr="00FC2A6C">
        <w:rPr>
          <w:rFonts w:ascii="Times New Roman" w:hAnsi="Times New Roman"/>
        </w:rPr>
        <w:t>4</w:t>
      </w:r>
      <w:r w:rsidRPr="00FC2A6C">
        <w:rPr>
          <w:rFonts w:ascii="Times New Roman" w:hAnsi="Times New Roman"/>
        </w:rPr>
        <w:t>课</w:t>
      </w:r>
      <w:r w:rsidR="002B3300">
        <w:rPr>
          <w:rFonts w:ascii="Times New Roman" w:hAnsi="Times New Roman" w:hint="eastAsia"/>
        </w:rPr>
        <w:t xml:space="preserve"> </w:t>
      </w:r>
      <w:r w:rsidR="00B441D4">
        <w:rPr>
          <w:rFonts w:ascii="Times New Roman" w:hAnsi="Times New Roman" w:hint="eastAsia"/>
        </w:rPr>
        <w:t xml:space="preserve">  </w:t>
      </w:r>
      <w:r>
        <w:rPr>
          <w:rFonts w:ascii="Times New Roman" w:hAnsi="Times New Roman"/>
        </w:rPr>
        <w:t>　</w:t>
      </w:r>
      <w:r w:rsidRPr="00FC2A6C">
        <w:rPr>
          <w:rFonts w:ascii="Times New Roman" w:hAnsi="Times New Roman"/>
        </w:rPr>
        <w:t>大学之道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一、读懂文意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边诵读边完成文中加点字词的解释。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eastAsia="楷体_GB2312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第</w:t>
      </w:r>
      <w:r w:rsidRPr="00FC2A6C">
        <w:rPr>
          <w:rFonts w:ascii="Times New Roman" w:hAnsi="Times New Roman" w:cs="Times New Roman"/>
        </w:rPr>
        <w:t>1</w:t>
      </w:r>
      <w:r w:rsidRPr="00FC2A6C">
        <w:rPr>
          <w:rFonts w:ascii="Times New Roman" w:hAnsi="Times New Roman" w:cs="Times New Roman"/>
        </w:rPr>
        <w:t>段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  <w:em w:val="underDot"/>
        </w:rPr>
        <w:t>大学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穷理、正心、修身、治人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之</w:t>
      </w:r>
      <w:r w:rsidRPr="00FC2A6C">
        <w:rPr>
          <w:rFonts w:ascii="Times New Roman" w:eastAsia="楷体_GB2312" w:hAnsi="Times New Roman" w:cs="Times New Roman"/>
          <w:em w:val="underDot"/>
        </w:rPr>
        <w:t>道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根本原则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，在</w:t>
      </w:r>
      <w:r w:rsidRPr="00FC2A6C">
        <w:rPr>
          <w:rFonts w:ascii="Times New Roman" w:eastAsia="楷体_GB2312" w:hAnsi="Times New Roman" w:cs="Times New Roman"/>
          <w:em w:val="underDot"/>
        </w:rPr>
        <w:t>明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彰明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  <w:em w:val="underDot"/>
        </w:rPr>
        <w:t>明德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美好的德行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，在</w:t>
      </w:r>
      <w:r w:rsidRPr="00FC2A6C">
        <w:rPr>
          <w:rFonts w:ascii="Times New Roman" w:eastAsia="楷体_GB2312" w:hAnsi="Times New Roman" w:cs="Times New Roman"/>
          <w:em w:val="underDot"/>
        </w:rPr>
        <w:t>亲民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亲近爱抚民众。一说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亲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当作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新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eastAsia="楷体_GB2312" w:hAnsi="Times New Roman" w:cs="Times New Roman"/>
        </w:rPr>
        <w:t>新民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eastAsia="楷体_GB2312" w:hAnsi="Times New Roman" w:cs="Times New Roman"/>
        </w:rPr>
        <w:t>即使天下人去旧立新，去恶向善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，在止于</w:t>
      </w:r>
      <w:r w:rsidRPr="00FC2A6C">
        <w:rPr>
          <w:rFonts w:ascii="Times New Roman" w:eastAsia="楷体_GB2312" w:hAnsi="Times New Roman" w:cs="Times New Roman"/>
          <w:em w:val="underDot"/>
        </w:rPr>
        <w:t>至善</w:t>
      </w:r>
      <w:r>
        <w:rPr>
          <w:rFonts w:ascii="Times New Roman" w:eastAsia="楷体_GB2312" w:hAnsi="Times New Roman" w:cs="Times New Roman"/>
        </w:rPr>
        <w:t>(</w:t>
      </w:r>
      <w:r w:rsidR="000914E1">
        <w:rPr>
          <w:rFonts w:ascii="Times New Roman" w:eastAsia="楷体_GB2312" w:hAnsi="Times New Roman" w:cs="Times New Roman" w:hint="eastAsia"/>
        </w:rPr>
        <w:t>道德修养</w:t>
      </w:r>
      <w:r w:rsidRPr="00FC2A6C">
        <w:rPr>
          <w:rFonts w:ascii="Times New Roman" w:eastAsia="楷体_GB2312" w:hAnsi="Times New Roman" w:cs="Times New Roman"/>
        </w:rPr>
        <w:t>的最高境界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。知止而后</w:t>
      </w:r>
      <w:r w:rsidRPr="00FC2A6C">
        <w:rPr>
          <w:rFonts w:ascii="Times New Roman" w:eastAsia="楷体_GB2312" w:hAnsi="Times New Roman" w:cs="Times New Roman"/>
          <w:em w:val="underDot"/>
        </w:rPr>
        <w:t>有定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志向坚定不移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，定而后能</w:t>
      </w:r>
      <w:r w:rsidRPr="00FC2A6C">
        <w:rPr>
          <w:rFonts w:ascii="Times New Roman" w:eastAsia="楷体_GB2312" w:hAnsi="Times New Roman" w:cs="Times New Roman"/>
          <w:em w:val="underDot"/>
        </w:rPr>
        <w:t>静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心不妄动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，静而后能</w:t>
      </w:r>
      <w:r w:rsidRPr="00FC2A6C">
        <w:rPr>
          <w:rFonts w:ascii="Times New Roman" w:eastAsia="楷体_GB2312" w:hAnsi="Times New Roman" w:cs="Times New Roman"/>
          <w:em w:val="underDot"/>
        </w:rPr>
        <w:t>安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性情安和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，安而后能</w:t>
      </w:r>
      <w:r w:rsidRPr="00FC2A6C">
        <w:rPr>
          <w:rFonts w:ascii="Times New Roman" w:eastAsia="楷体_GB2312" w:hAnsi="Times New Roman" w:cs="Times New Roman"/>
          <w:em w:val="underDot"/>
        </w:rPr>
        <w:t>虑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思虑精详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，虑而后能</w:t>
      </w:r>
      <w:r w:rsidRPr="00FC2A6C">
        <w:rPr>
          <w:rFonts w:ascii="Times New Roman" w:eastAsia="楷体_GB2312" w:hAnsi="Times New Roman" w:cs="Times New Roman"/>
          <w:em w:val="underDot"/>
        </w:rPr>
        <w:t>得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处事合宜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。物有本末，事有终始，知所先后，则近道矣。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  <w:sectPr w:rsidSect="00175100">
          <w:headerReference w:type="even" r:id="rId28"/>
          <w:headerReference w:type="default" r:id="rId29"/>
          <w:footerReference w:type="default" r:id="rId30"/>
          <w:headerReference w:type="first" r:id="rId31"/>
          <w:type w:val="nextPage"/>
          <w:pgSz w:w="11906" w:h="16838"/>
          <w:pgMar w:top="1440" w:right="1753" w:bottom="1440" w:left="1753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第</w:t>
      </w:r>
      <w:r w:rsidRPr="00FC2A6C">
        <w:rPr>
          <w:rFonts w:ascii="Times New Roman" w:hAnsi="Times New Roman" w:cs="Times New Roman"/>
        </w:rPr>
        <w:t>2</w:t>
      </w:r>
      <w:r w:rsidRPr="00FC2A6C">
        <w:rPr>
          <w:rFonts w:ascii="Times New Roman" w:hAnsi="Times New Roman" w:cs="Times New Roman"/>
        </w:rPr>
        <w:t>段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古之欲明明德于天下者，先治其国。欲治其国者，先</w:t>
      </w:r>
      <w:r w:rsidRPr="00FC2A6C">
        <w:rPr>
          <w:rFonts w:ascii="Times New Roman" w:eastAsia="楷体_GB2312" w:hAnsi="Times New Roman" w:cs="Times New Roman"/>
          <w:em w:val="underDot"/>
        </w:rPr>
        <w:t>齐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使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eastAsia="楷体_GB2312" w:hAnsi="Times New Roman" w:cs="Times New Roman"/>
        </w:rPr>
        <w:t>整齐有序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其家。欲齐其家者，先</w:t>
      </w:r>
      <w:r w:rsidRPr="00FC2A6C">
        <w:rPr>
          <w:rFonts w:ascii="Times New Roman" w:eastAsia="楷体_GB2312" w:hAnsi="Times New Roman" w:cs="Times New Roman"/>
          <w:em w:val="underDot"/>
        </w:rPr>
        <w:t>修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修养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其身。欲修其身者，先正其心。欲正其心者，先诚其意。欲诚其意者，先</w:t>
      </w:r>
      <w:r w:rsidRPr="00FC2A6C">
        <w:rPr>
          <w:rFonts w:ascii="Times New Roman" w:eastAsia="楷体_GB2312" w:hAnsi="Times New Roman" w:cs="Times New Roman"/>
          <w:em w:val="underDot"/>
        </w:rPr>
        <w:t>致其知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获得知识。一说，把自己对事物的认识推到极致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。致知在</w:t>
      </w:r>
      <w:r w:rsidRPr="00FC2A6C">
        <w:rPr>
          <w:rFonts w:ascii="Times New Roman" w:eastAsia="楷体_GB2312" w:hAnsi="Times New Roman" w:cs="Times New Roman"/>
          <w:em w:val="underDot"/>
        </w:rPr>
        <w:t>格物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推究事物的原理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。物格而后</w:t>
      </w:r>
      <w:r w:rsidRPr="00FC2A6C">
        <w:rPr>
          <w:rFonts w:ascii="Times New Roman" w:eastAsia="楷体_GB2312" w:hAnsi="Times New Roman" w:cs="Times New Roman"/>
          <w:em w:val="underDot"/>
        </w:rPr>
        <w:t>知至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对外物之理认识充分</w:t>
      </w:r>
      <w:r>
        <w:rPr>
          <w:rFonts w:ascii="Times New Roman" w:eastAsia="楷体_GB2312" w:hAnsi="Times New Roman" w:cs="Times New Roman"/>
        </w:rPr>
        <w:t>)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 w:rsidRPr="00FC2A6C">
        <w:rPr>
          <w:rFonts w:ascii="Times New Roman" w:eastAsia="楷体_GB2312" w:hAnsi="Times New Roman" w:cs="Times New Roman"/>
        </w:rPr>
        <w:t>，知至而后意诚，意诚而后心正，心正而后身修，身修而后家齐，家齐而后国治，国治而后天下平。自天子以至于</w:t>
      </w:r>
      <w:r w:rsidRPr="00FC2A6C">
        <w:rPr>
          <w:rFonts w:ascii="Times New Roman" w:eastAsia="楷体_GB2312" w:hAnsi="Times New Roman" w:cs="Times New Roman"/>
          <w:em w:val="underDot"/>
        </w:rPr>
        <w:t>庶人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平民百姓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，</w:t>
      </w:r>
      <w:r w:rsidRPr="00FC2A6C">
        <w:rPr>
          <w:rFonts w:ascii="Times New Roman" w:eastAsia="楷体_GB2312" w:hAnsi="Times New Roman" w:cs="Times New Roman"/>
          <w:em w:val="underDot"/>
        </w:rPr>
        <w:t>壹是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一概，一律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皆以修身为</w:t>
      </w:r>
      <w:r w:rsidRPr="00FC2A6C">
        <w:rPr>
          <w:rFonts w:ascii="Times New Roman" w:eastAsia="楷体_GB2312" w:hAnsi="Times New Roman" w:cs="Times New Roman"/>
          <w:em w:val="underDot"/>
        </w:rPr>
        <w:t>本</w:t>
      </w:r>
      <w:r>
        <w:rPr>
          <w:rFonts w:ascii="Times New Roman" w:eastAsia="楷体_GB2312" w:hAnsi="Times New Roman" w:cs="Times New Roman"/>
        </w:rPr>
        <w:t>(</w:t>
      </w:r>
      <w:r w:rsidRPr="00FC2A6C">
        <w:rPr>
          <w:rFonts w:ascii="Times New Roman" w:eastAsia="楷体_GB2312" w:hAnsi="Times New Roman" w:cs="Times New Roman"/>
        </w:rPr>
        <w:t>根本</w:t>
      </w:r>
      <w:r>
        <w:rPr>
          <w:rFonts w:ascii="Times New Roman" w:eastAsia="楷体_GB2312" w:hAnsi="Times New Roman" w:cs="Times New Roman"/>
        </w:rPr>
        <w:t>)</w:t>
      </w:r>
      <w:r w:rsidRPr="00FC2A6C">
        <w:rPr>
          <w:rFonts w:ascii="Times New Roman" w:eastAsia="楷体_GB2312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二、语言探究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解释下列各组句子中加点词的含义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从中体悟形容词活用的规律特点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\b\lc\{\rc\ (\a\vs4\al\co1(</w:instrText>
      </w:r>
      <w:r w:rsidRPr="00FC2A6C">
        <w:rPr>
          <w:rFonts w:ascii="Times New Roman" w:hAnsi="Times New Roman" w:cs="Times New Roman"/>
        </w:rPr>
        <w:instrText>知至而后意</w:instrText>
      </w:r>
      <w:r w:rsidRPr="00FC2A6C">
        <w:rPr>
          <w:rFonts w:ascii="Times New Roman" w:hAnsi="Times New Roman" w:cs="Times New Roman"/>
          <w:em w:val="underDot"/>
        </w:rPr>
        <w:instrText>诚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,</w:instrText>
      </w:r>
      <w:r w:rsidRPr="00FC2A6C">
        <w:rPr>
          <w:rFonts w:ascii="Times New Roman" w:hAnsi="Times New Roman" w:cs="Times New Roman"/>
        </w:rPr>
        <w:instrText>先</w:instrText>
      </w:r>
      <w:r w:rsidRPr="00FC2A6C">
        <w:rPr>
          <w:rFonts w:ascii="Times New Roman" w:hAnsi="Times New Roman" w:cs="Times New Roman"/>
          <w:em w:val="underDot"/>
        </w:rPr>
        <w:instrText>诚</w:instrText>
      </w:r>
      <w:r w:rsidRPr="00FC2A6C">
        <w:rPr>
          <w:rFonts w:ascii="Times New Roman" w:hAnsi="Times New Roman" w:cs="Times New Roman"/>
        </w:rPr>
        <w:instrText>其意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))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\b\lc\{\rc\ (\a\vs4\al\co1(</w:instrText>
      </w:r>
      <w:r w:rsidRPr="00FC2A6C">
        <w:rPr>
          <w:rFonts w:ascii="Times New Roman" w:hAnsi="Times New Roman" w:cs="Times New Roman"/>
        </w:rPr>
        <w:instrText>意诚而后心</w:instrText>
      </w:r>
      <w:r w:rsidRPr="00FC2A6C">
        <w:rPr>
          <w:rFonts w:ascii="Times New Roman" w:hAnsi="Times New Roman" w:cs="Times New Roman"/>
          <w:em w:val="underDot"/>
        </w:rPr>
        <w:instrText>正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,</w:instrText>
      </w:r>
      <w:r w:rsidRPr="00FC2A6C">
        <w:rPr>
          <w:rFonts w:ascii="Times New Roman" w:hAnsi="Times New Roman" w:cs="Times New Roman"/>
        </w:rPr>
        <w:instrText>先</w:instrText>
      </w:r>
      <w:r w:rsidRPr="00FC2A6C">
        <w:rPr>
          <w:rFonts w:ascii="Times New Roman" w:hAnsi="Times New Roman" w:cs="Times New Roman"/>
          <w:em w:val="underDot"/>
        </w:rPr>
        <w:instrText>正</w:instrText>
      </w:r>
      <w:r w:rsidRPr="00FC2A6C">
        <w:rPr>
          <w:rFonts w:ascii="Times New Roman" w:hAnsi="Times New Roman" w:cs="Times New Roman"/>
        </w:rPr>
        <w:instrText>其心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))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\b\lc\{\rc\ (\a\vs4\al\co1(</w:instrText>
      </w:r>
      <w:r w:rsidRPr="00FC2A6C">
        <w:rPr>
          <w:rFonts w:ascii="Times New Roman" w:hAnsi="Times New Roman" w:cs="Times New Roman"/>
        </w:rPr>
        <w:instrText>家</w:instrText>
      </w:r>
      <w:r w:rsidRPr="00FC2A6C">
        <w:rPr>
          <w:rFonts w:ascii="Times New Roman" w:hAnsi="Times New Roman" w:cs="Times New Roman"/>
          <w:em w:val="underDot"/>
        </w:rPr>
        <w:instrText>齐</w:instrText>
      </w:r>
      <w:r w:rsidRPr="00FC2A6C">
        <w:rPr>
          <w:rFonts w:ascii="Times New Roman" w:hAnsi="Times New Roman" w:cs="Times New Roman"/>
        </w:rPr>
        <w:instrText>而后国治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,</w:instrText>
      </w:r>
      <w:r w:rsidRPr="00FC2A6C">
        <w:rPr>
          <w:rFonts w:ascii="Times New Roman" w:hAnsi="Times New Roman" w:cs="Times New Roman"/>
        </w:rPr>
        <w:instrText>先</w:instrText>
      </w:r>
      <w:r w:rsidRPr="00FC2A6C">
        <w:rPr>
          <w:rFonts w:ascii="Times New Roman" w:hAnsi="Times New Roman" w:cs="Times New Roman"/>
          <w:em w:val="underDot"/>
        </w:rPr>
        <w:instrText>齐</w:instrText>
      </w:r>
      <w:r w:rsidRPr="00FC2A6C">
        <w:rPr>
          <w:rFonts w:ascii="Times New Roman" w:hAnsi="Times New Roman" w:cs="Times New Roman"/>
        </w:rPr>
        <w:instrText>其家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))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\b\lc\{\rc\ (\a\vs4\al\co1(</w:instrText>
      </w:r>
      <w:r w:rsidRPr="00FC2A6C">
        <w:rPr>
          <w:rFonts w:ascii="Times New Roman" w:hAnsi="Times New Roman" w:cs="Times New Roman"/>
        </w:rPr>
        <w:instrText>大学之道</w:instrText>
      </w:r>
      <w:r>
        <w:rPr>
          <w:rFonts w:ascii="Times New Roman" w:hAnsi="Times New Roman" w:cs="Times New Roman"/>
        </w:rPr>
        <w:instrText>，</w:instrText>
      </w:r>
      <w:r w:rsidRPr="00FC2A6C">
        <w:rPr>
          <w:rFonts w:ascii="Times New Roman" w:hAnsi="Times New Roman" w:cs="Times New Roman"/>
        </w:rPr>
        <w:instrText>在</w:instrText>
      </w:r>
      <w:r w:rsidRPr="00FC2A6C">
        <w:rPr>
          <w:rFonts w:ascii="Times New Roman" w:hAnsi="Times New Roman" w:cs="Times New Roman"/>
          <w:em w:val="underDot"/>
        </w:rPr>
        <w:instrText>明</w:instrText>
      </w:r>
      <w:r w:rsidRPr="00FC2A6C">
        <w:rPr>
          <w:rFonts w:ascii="Times New Roman" w:hAnsi="Times New Roman" w:cs="Times New Roman"/>
        </w:rPr>
        <w:instrText>明德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,</w:instrText>
      </w:r>
      <w:r w:rsidRPr="00FC2A6C">
        <w:rPr>
          <w:rFonts w:ascii="Times New Roman" w:hAnsi="Times New Roman" w:cs="Times New Roman"/>
        </w:rPr>
        <w:instrText>古之欲明</w:instrText>
      </w:r>
      <w:r w:rsidRPr="00FC2A6C">
        <w:rPr>
          <w:rFonts w:ascii="Times New Roman" w:hAnsi="Times New Roman" w:cs="Times New Roman"/>
          <w:em w:val="underDot"/>
        </w:rPr>
        <w:instrText>明</w:instrText>
      </w:r>
      <w:r w:rsidRPr="00FC2A6C">
        <w:rPr>
          <w:rFonts w:ascii="Times New Roman" w:hAnsi="Times New Roman" w:cs="Times New Roman"/>
        </w:rPr>
        <w:instrText>德于天下者</w:instrText>
      </w:r>
      <w:r>
        <w:rPr>
          <w:rFonts w:ascii="Times New Roman" w:hAnsi="Times New Roman" w:cs="Times New Roman"/>
        </w:rPr>
        <w:instrText>：</w:instrText>
      </w:r>
      <w:r>
        <w:rPr>
          <w:rFonts w:ascii="Times New Roman" w:hAnsi="Times New Roman" w:cs="Times New Roman"/>
          <w:u w:val="single"/>
        </w:rPr>
        <w:instrText>　　　　　　</w:instrText>
      </w:r>
      <w:r>
        <w:rPr>
          <w:rFonts w:ascii="Times New Roman" w:hAnsi="Times New Roman" w:cs="Times New Roman"/>
        </w:rPr>
        <w:instrText>))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真诚</w:t>
      </w:r>
      <w:r w:rsidRPr="00FC2A6C">
        <w:rPr>
          <w:rFonts w:ascii="Times New Roman" w:hAnsi="Times New Roman" w:cs="Times New Roman"/>
        </w:rPr>
        <w:t>/</w:t>
      </w:r>
      <w:r w:rsidRPr="00FC2A6C">
        <w:rPr>
          <w:rFonts w:ascii="Times New Roman" w:hAnsi="Times New Roman" w:cs="Times New Roman"/>
        </w:rPr>
        <w:t>使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hAnsi="Times New Roman" w:cs="Times New Roman"/>
        </w:rPr>
        <w:t>真诚</w:t>
      </w:r>
      <w:r>
        <w:rPr>
          <w:rFonts w:ascii="Times New Roman" w:hAnsi="Times New Roman" w:cs="Times New Roman"/>
        </w:rPr>
        <w:t>　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端正</w:t>
      </w:r>
      <w:r w:rsidRPr="00FC2A6C">
        <w:rPr>
          <w:rFonts w:ascii="Times New Roman" w:hAnsi="Times New Roman" w:cs="Times New Roman"/>
        </w:rPr>
        <w:t>/</w:t>
      </w:r>
      <w:r w:rsidRPr="00FC2A6C">
        <w:rPr>
          <w:rFonts w:ascii="Times New Roman" w:hAnsi="Times New Roman" w:cs="Times New Roman"/>
        </w:rPr>
        <w:t>使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hAnsi="Times New Roman" w:cs="Times New Roman"/>
        </w:rPr>
        <w:t>端正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整齐有序</w:t>
      </w:r>
      <w:r w:rsidRPr="00FC2A6C">
        <w:rPr>
          <w:rFonts w:ascii="Times New Roman" w:hAnsi="Times New Roman" w:cs="Times New Roman"/>
        </w:rPr>
        <w:t>/</w:t>
      </w:r>
      <w:r w:rsidRPr="00FC2A6C">
        <w:rPr>
          <w:rFonts w:ascii="Times New Roman" w:hAnsi="Times New Roman" w:cs="Times New Roman"/>
        </w:rPr>
        <w:t>使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hAnsi="Times New Roman" w:cs="Times New Roman"/>
        </w:rPr>
        <w:t>整齐有序</w:t>
      </w:r>
      <w:r>
        <w:rPr>
          <w:rFonts w:ascii="Times New Roman" w:hAnsi="Times New Roman" w:cs="Times New Roman"/>
        </w:rPr>
        <w:t>　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使</w:t>
      </w:r>
      <w:r w:rsidRPr="00FC2A6C">
        <w:rPr>
          <w:rFonts w:hAnsi="宋体" w:cs="Times New Roman"/>
        </w:rPr>
        <w:t>……</w:t>
      </w:r>
      <w:r w:rsidRPr="00FC2A6C">
        <w:rPr>
          <w:rFonts w:ascii="Times New Roman" w:hAnsi="Times New Roman" w:cs="Times New Roman"/>
        </w:rPr>
        <w:t>彰明</w:t>
      </w:r>
      <w:r w:rsidRPr="00FC2A6C">
        <w:rPr>
          <w:rFonts w:ascii="Times New Roman" w:hAnsi="Times New Roman" w:cs="Times New Roman"/>
        </w:rPr>
        <w:t>/</w:t>
      </w:r>
      <w:r w:rsidRPr="00FC2A6C">
        <w:rPr>
          <w:rFonts w:ascii="Times New Roman" w:hAnsi="Times New Roman" w:cs="Times New Roman"/>
        </w:rPr>
        <w:t>美好的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规律特点</w:t>
      </w:r>
      <w:r>
        <w:rPr>
          <w:rFonts w:ascii="Times New Roman" w:eastAsia="仿宋_GB2312" w:hAnsi="Times New Roman" w:cs="Times New Roman"/>
        </w:rPr>
        <w:t>　</w:t>
      </w:r>
      <w:r w:rsidRPr="00FC2A6C">
        <w:rPr>
          <w:rFonts w:ascii="Times New Roman" w:eastAsia="仿宋_GB2312" w:hAnsi="Times New Roman" w:cs="Times New Roman"/>
        </w:rPr>
        <w:t>形容词放在主语或名词后，充当谓语与修饰成分，其后一旦带了宾语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或名词</w:t>
      </w:r>
      <w:r>
        <w:rPr>
          <w:rFonts w:ascii="Times New Roman" w:eastAsia="仿宋_GB2312" w:hAnsi="Times New Roman" w:cs="Times New Roman"/>
        </w:rPr>
        <w:t>)</w:t>
      </w:r>
      <w:r w:rsidRPr="00FC2A6C">
        <w:rPr>
          <w:rFonts w:ascii="Times New Roman" w:eastAsia="仿宋_GB2312" w:hAnsi="Times New Roman" w:cs="Times New Roman"/>
        </w:rPr>
        <w:t>，该词可能活用为使动用法</w:t>
      </w:r>
      <w:r>
        <w:rPr>
          <w:rFonts w:ascii="Times New Roman" w:eastAsia="仿宋_GB2312" w:hAnsi="Times New Roman" w:cs="Times New Roman"/>
        </w:rPr>
        <w:t>(</w:t>
      </w:r>
      <w:r w:rsidRPr="00FC2A6C">
        <w:rPr>
          <w:rFonts w:ascii="Times New Roman" w:eastAsia="仿宋_GB2312" w:hAnsi="Times New Roman" w:cs="Times New Roman"/>
        </w:rPr>
        <w:t>或意动用法</w:t>
      </w:r>
      <w:r>
        <w:rPr>
          <w:rFonts w:ascii="Times New Roman" w:eastAsia="仿宋_GB2312" w:hAnsi="Times New Roman" w:cs="Times New Roman"/>
        </w:rPr>
        <w:t>)</w:t>
      </w:r>
      <w:r w:rsidRPr="00FC2A6C">
        <w:rPr>
          <w:rFonts w:ascii="Times New Roman" w:eastAsia="仿宋_GB2312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三、重点理解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hAnsi="Times New Roman" w:cs="Times New Roman"/>
        </w:rPr>
        <w:t>比较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大学之道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中的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大学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与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小学而大遗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《师说》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中的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小学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含义有何不同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古时的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大学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有两重含义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一是指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博学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二是专指穷理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正心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修身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治人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治国方面的学习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这里的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大学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是后一种意思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小学而大遗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中的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小学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是指小的方面学习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指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授之书而习其句读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之学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即古人所学的学习文字等方面的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小学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hAnsi="Times New Roman" w:cs="Times New Roman"/>
        </w:rPr>
        <w:t>结合《大学》的相关论述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理解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三纲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八目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的具体所指及其内部的关联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《大学》开头就说</w:t>
      </w:r>
      <w:r>
        <w:rPr>
          <w:rFonts w:ascii="Times New Roman" w:hAnsi="Times New Roman" w:cs="Times New Roman"/>
        </w:rPr>
        <w:t>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大学之道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在明明德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在亲民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在止于至善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这就是后人所说的《大学》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三纲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所谓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明明德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就是发扬光大人所固有的天赋的光明道德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所谓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在亲民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是使人弃旧图新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去恶从善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这里的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亲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新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是革新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弃旧图新之意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所谓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止于至善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就是要求达到儒家伦理道德的至善境界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这是《大学》提出的教育纲领和培养目标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《大学》还说</w:t>
      </w:r>
      <w:r>
        <w:rPr>
          <w:rFonts w:ascii="Times New Roman" w:hAnsi="Times New Roman" w:cs="Times New Roman"/>
        </w:rPr>
        <w:t>：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古之欲明明德于天下者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先治其国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欲治其国者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先齐其家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欲齐其家者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先修其身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欲修其身者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先正其心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欲正其心者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先诚其意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欲诚其意者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先致其知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致知在格物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格物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致知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诚意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正心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修身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齐家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治国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平天下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后世称之为《大学》的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八目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这是实现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三纲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的具体步骤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八目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的中心环节是修身</w:t>
      </w:r>
      <w:r>
        <w:rPr>
          <w:rFonts w:ascii="Times New Roman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自天子以至于庶人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壹是皆以修身为本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对于培养目标和方法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《大学》反复强调的是个人的道德修养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《大学》提出了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三纲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八目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强调修己是治人的前提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修己的目的是治国平天下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说明治国平天下和个人道德修养的一致性</w:t>
      </w:r>
      <w:r>
        <w:rPr>
          <w:rFonts w:ascii="Times New Roman" w:hAnsi="Times New Roman" w:cs="Times New Roman"/>
        </w:rPr>
        <w:t>。</w:t>
      </w:r>
    </w:p>
    <w:p w:rsidR="00FC2A6C" w:rsidRPr="00092000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  <w:sectPr w:rsidSect="00175100">
          <w:headerReference w:type="even" r:id="rId32"/>
          <w:headerReference w:type="default" r:id="rId33"/>
          <w:footerReference w:type="default" r:id="rId34"/>
          <w:headerReference w:type="first" r:id="rId35"/>
          <w:type w:val="nextPage"/>
          <w:pgSz w:w="11906" w:h="16838"/>
          <w:pgMar w:top="1440" w:right="1753" w:bottom="1440" w:left="1753" w:header="851" w:footer="992" w:gutter="0"/>
          <w:pgNumType w:start="7"/>
          <w:cols w:space="425"/>
          <w:titlePg w:val="0"/>
          <w:docGrid w:type="lines" w:linePitch="312"/>
        </w:sectPr>
      </w:pPr>
      <w:r w:rsidRPr="00092000">
        <w:rPr>
          <w:rFonts w:ascii="Times New Roman" w:hAnsi="Times New Roman" w:cs="Times New Roman"/>
          <w:b/>
          <w:sz w:val="28"/>
          <w:szCs w:val="28"/>
        </w:rPr>
        <w:t>附：助读资源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《大学》简介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《大学》是一篇论述儒家修身治国平天下思想的散文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原是《小戴礼记》第四十二篇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相传为曾子所作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实为秦汉时儒家作品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是一部中国古代讨论教育理论的重要著作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经北宋程颢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程颐竭力尊崇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南宋朱熹又作《大学章句》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最终和《中庸》《论语》《孟子》并称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四书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宋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元以后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《大学》成为学校官定的教科书和科举考试的必读书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对中国古代教育产生了极大的影响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《大学》文辞简约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内涵深刻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影响深远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主要概括总结了先秦儒家道德修养理论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以及关于道德修养的基本原则和方法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对儒家政治哲学也有系统的论述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对做人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处事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治国等有深刻的启迪性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2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《礼记》简介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《礼记》又名《小戴礼记》《小戴记》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成书于汉代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为西汉礼学家戴圣所编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《礼记》是中国古代一部重要的典章制度选集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共二十卷四十九篇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书中内容主要写先秦的礼制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体现了先秦儒家的哲学思想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教育思想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政治思想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美学思想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是研究先秦社会的重要资料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是一部儒家思想的资料汇编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《礼记》章法谨严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映带生姿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文辞婉转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前后呼应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语言整饬而多变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三礼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之一</w:t>
      </w:r>
      <w:r>
        <w:rPr>
          <w:rFonts w:ascii="Times New Roman" w:hAnsi="Times New Roman" w:cs="Times New Roman"/>
        </w:rPr>
        <w:t>、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五经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之一</w:t>
      </w:r>
      <w:r>
        <w:rPr>
          <w:rFonts w:ascii="Times New Roman" w:hAnsi="Times New Roman" w:cs="Times New Roman"/>
        </w:rPr>
        <w:t>、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十三经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之一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自东汉郑玄作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注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后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《礼记》地位日升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至唐代时尊为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经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宋代以后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位居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三礼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之首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《礼记》中记载的古代文化史知识及思想学说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对儒家文化传承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当代文化教育和德性教养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以及社会主义和谐社会建设有重要影响</w:t>
      </w:r>
      <w:r>
        <w:rPr>
          <w:rFonts w:ascii="Times New Roman" w:hAnsi="Times New Roman" w:cs="Times New Roman"/>
        </w:rPr>
        <w:t>。</w:t>
      </w:r>
    </w:p>
    <w:p w:rsidR="00FC2A6C" w:rsidRPr="00092000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92000">
        <w:rPr>
          <w:rFonts w:ascii="Times New Roman" w:hAnsi="Times New Roman" w:cs="Times New Roman"/>
          <w:b/>
          <w:sz w:val="28"/>
          <w:szCs w:val="28"/>
        </w:rPr>
        <w:t>附：积累卡片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多义实词</w:t>
      </w:r>
    </w:p>
    <w:tbl>
      <w:tblPr>
        <w:tblStyle w:val="TableNormal"/>
        <w:tblW w:w="6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3"/>
        <w:gridCol w:w="2552"/>
        <w:gridCol w:w="2693"/>
      </w:tblGrid>
      <w:tr w:rsidTr="00092000">
        <w:tblPrEx>
          <w:tblW w:w="607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83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词语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释义项</w:t>
            </w:r>
            <w:r>
              <w:rPr>
                <w:rFonts w:ascii="Times New Roman" w:hAnsi="Times New Roman" w:cs="Times New Roman"/>
              </w:rPr>
              <w:t>(</w:t>
            </w:r>
            <w:r w:rsidRPr="00FC2A6C">
              <w:rPr>
                <w:rFonts w:ascii="Times New Roman" w:hAnsi="Times New Roman" w:cs="Times New Roman"/>
              </w:rPr>
              <w:t>或用法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Tr="00092000">
        <w:tblPrEx>
          <w:tblW w:w="6078" w:type="dxa"/>
          <w:jc w:val="center"/>
          <w:tblLayout w:type="fixed"/>
          <w:tblLook w:val="0000"/>
        </w:tblPrEx>
        <w:trPr>
          <w:jc w:val="center"/>
        </w:trPr>
        <w:tc>
          <w:tcPr>
            <w:tcW w:w="833" w:type="dxa"/>
            <w:vMerge w:val="restart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知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  <w:em w:val="underDot"/>
              </w:rPr>
              <w:t>知</w:t>
            </w:r>
            <w:r w:rsidRPr="00FC2A6C">
              <w:rPr>
                <w:rFonts w:ascii="Times New Roman" w:hAnsi="Times New Roman" w:cs="Times New Roman"/>
              </w:rPr>
              <w:t>止而后有定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动词，知道</w:t>
            </w:r>
          </w:p>
        </w:tc>
      </w:tr>
      <w:tr w:rsidTr="00092000">
        <w:tblPrEx>
          <w:tblW w:w="6078" w:type="dxa"/>
          <w:jc w:val="center"/>
          <w:tblLayout w:type="fixed"/>
          <w:tblLook w:val="0000"/>
        </w:tblPrEx>
        <w:trPr>
          <w:jc w:val="center"/>
        </w:trPr>
        <w:tc>
          <w:tcPr>
            <w:tcW w:w="833" w:type="dxa"/>
            <w:vMerge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致</w:t>
            </w:r>
            <w:r w:rsidRPr="00FC2A6C">
              <w:rPr>
                <w:rFonts w:ascii="Times New Roman" w:hAnsi="Times New Roman" w:cs="Times New Roman"/>
                <w:em w:val="underDot"/>
              </w:rPr>
              <w:t>知</w:t>
            </w:r>
            <w:r w:rsidRPr="00FC2A6C">
              <w:rPr>
                <w:rFonts w:ascii="Times New Roman" w:hAnsi="Times New Roman" w:cs="Times New Roman"/>
              </w:rPr>
              <w:t>在格物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名词，知识</w:t>
            </w:r>
          </w:p>
        </w:tc>
      </w:tr>
      <w:tr w:rsidTr="00092000">
        <w:tblPrEx>
          <w:tblW w:w="6078" w:type="dxa"/>
          <w:jc w:val="center"/>
          <w:tblLayout w:type="fixed"/>
          <w:tblLook w:val="0000"/>
        </w:tblPrEx>
        <w:trPr>
          <w:jc w:val="center"/>
        </w:trPr>
        <w:tc>
          <w:tcPr>
            <w:tcW w:w="833" w:type="dxa"/>
            <w:vMerge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则</w:t>
            </w:r>
            <w:r w:rsidRPr="00FC2A6C">
              <w:rPr>
                <w:rFonts w:ascii="Times New Roman" w:hAnsi="Times New Roman" w:cs="Times New Roman"/>
                <w:em w:val="underDot"/>
              </w:rPr>
              <w:t>知</w:t>
            </w:r>
            <w:r w:rsidRPr="00FC2A6C">
              <w:rPr>
                <w:rFonts w:ascii="Times New Roman" w:hAnsi="Times New Roman" w:cs="Times New Roman"/>
              </w:rPr>
              <w:t>明而行无过矣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名词，同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智</w:t>
            </w:r>
            <w:r w:rsidRPr="00FC2A6C">
              <w:rPr>
                <w:rFonts w:hAnsi="宋体" w:cs="Times New Roman"/>
              </w:rPr>
              <w:t>”</w:t>
            </w:r>
            <w:r w:rsidRPr="00FC2A6C">
              <w:rPr>
                <w:rFonts w:ascii="Times New Roman" w:hAnsi="Times New Roman" w:cs="Times New Roman"/>
              </w:rPr>
              <w:t>，见识</w:t>
            </w:r>
          </w:p>
        </w:tc>
      </w:tr>
      <w:tr w:rsidTr="00092000">
        <w:tblPrEx>
          <w:tblW w:w="6078" w:type="dxa"/>
          <w:jc w:val="center"/>
          <w:tblLayout w:type="fixed"/>
          <w:tblLook w:val="0000"/>
        </w:tblPrEx>
        <w:trPr>
          <w:jc w:val="center"/>
        </w:trPr>
        <w:tc>
          <w:tcPr>
            <w:tcW w:w="833" w:type="dxa"/>
            <w:vMerge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客亦</w:t>
            </w:r>
            <w:r w:rsidRPr="00FC2A6C">
              <w:rPr>
                <w:rFonts w:ascii="Times New Roman" w:hAnsi="Times New Roman" w:cs="Times New Roman"/>
                <w:em w:val="underDot"/>
              </w:rPr>
              <w:t>知</w:t>
            </w:r>
            <w:r w:rsidRPr="00FC2A6C">
              <w:rPr>
                <w:rFonts w:ascii="Times New Roman" w:hAnsi="Times New Roman" w:cs="Times New Roman"/>
              </w:rPr>
              <w:t>夫水与月乎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92000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动词，了解</w:t>
            </w:r>
          </w:p>
        </w:tc>
      </w:tr>
    </w:tbl>
    <w:p w:rsidR="0031256A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31256A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31256A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31256A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2.</w:t>
      </w:r>
      <w:r w:rsidRPr="00FC2A6C">
        <w:rPr>
          <w:rFonts w:ascii="Times New Roman" w:eastAsia="黑体" w:hAnsi="Times New Roman" w:cs="Times New Roman"/>
        </w:rPr>
        <w:t>词类活用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6"/>
        <w:gridCol w:w="2286"/>
        <w:gridCol w:w="3850"/>
      </w:tblGrid>
      <w:tr w:rsidTr="00092000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词语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解析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明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大学之道，在</w:t>
            </w:r>
            <w:r w:rsidRPr="00FC2A6C">
              <w:rPr>
                <w:rFonts w:ascii="Times New Roman" w:hAnsi="Times New Roman" w:cs="Times New Roman"/>
                <w:em w:val="underDot"/>
              </w:rPr>
              <w:t>明</w:t>
            </w:r>
            <w:r w:rsidRPr="00FC2A6C">
              <w:rPr>
                <w:rFonts w:ascii="Times New Roman" w:hAnsi="Times New Roman" w:cs="Times New Roman"/>
              </w:rPr>
              <w:t>明德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形容词作动词，彰明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齐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先</w:t>
            </w:r>
            <w:r w:rsidRPr="00FC2A6C">
              <w:rPr>
                <w:rFonts w:ascii="Times New Roman" w:hAnsi="Times New Roman" w:cs="Times New Roman"/>
                <w:em w:val="underDot"/>
              </w:rPr>
              <w:t>齐</w:t>
            </w:r>
            <w:r w:rsidRPr="00FC2A6C">
              <w:rPr>
                <w:rFonts w:ascii="Times New Roman" w:hAnsi="Times New Roman" w:cs="Times New Roman"/>
              </w:rPr>
              <w:t>其家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形容词的使动用法，使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整齐有序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诚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先</w:t>
            </w:r>
            <w:r w:rsidRPr="00FC2A6C">
              <w:rPr>
                <w:rFonts w:ascii="Times New Roman" w:hAnsi="Times New Roman" w:cs="Times New Roman"/>
                <w:em w:val="underDot"/>
              </w:rPr>
              <w:t>诚</w:t>
            </w:r>
            <w:r w:rsidRPr="00FC2A6C">
              <w:rPr>
                <w:rFonts w:ascii="Times New Roman" w:hAnsi="Times New Roman" w:cs="Times New Roman"/>
              </w:rPr>
              <w:t>其意</w:t>
            </w:r>
          </w:p>
        </w:tc>
        <w:tc>
          <w:tcPr>
            <w:tcW w:w="3850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形容词的使动用法，使</w:t>
            </w:r>
            <w:r w:rsidRPr="00FC2A6C">
              <w:rPr>
                <w:rFonts w:hAnsi="宋体" w:cs="Times New Roman"/>
              </w:rPr>
              <w:t>……</w:t>
            </w:r>
            <w:r w:rsidRPr="00FC2A6C">
              <w:rPr>
                <w:rFonts w:ascii="Times New Roman" w:hAnsi="Times New Roman" w:cs="Times New Roman"/>
              </w:rPr>
              <w:t>真诚</w:t>
            </w:r>
          </w:p>
        </w:tc>
      </w:tr>
    </w:tbl>
    <w:p>
      <w:pPr>
        <w:sectPr w:rsidSect="00175100">
          <w:headerReference w:type="even" r:id="rId36"/>
          <w:headerReference w:type="default" r:id="rId37"/>
          <w:footerReference w:type="default" r:id="rId38"/>
          <w:headerReference w:type="first" r:id="rId39"/>
          <w:type w:val="nextPage"/>
          <w:pgSz w:w="11906" w:h="16838"/>
          <w:pgMar w:top="1440" w:right="1753" w:bottom="1440" w:left="1753" w:header="851" w:footer="992" w:gutter="0"/>
          <w:pgNumType w:start="8"/>
          <w:cols w:space="425"/>
          <w:titlePg w:val="0"/>
          <w:docGrid w:type="lines" w:linePitch="312"/>
        </w:sectPr>
      </w:pPr>
    </w:p>
    <w:p w:rsidR="00092000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3.</w:t>
      </w:r>
      <w:r w:rsidRPr="00FC2A6C">
        <w:rPr>
          <w:rFonts w:ascii="Times New Roman" w:eastAsia="黑体" w:hAnsi="Times New Roman" w:cs="Times New Roman"/>
        </w:rPr>
        <w:t>特殊句式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6"/>
        <w:gridCol w:w="2496"/>
        <w:gridCol w:w="3073"/>
      </w:tblGrid>
      <w:tr w:rsidTr="00092000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句式</w:t>
            </w:r>
          </w:p>
        </w:tc>
        <w:tc>
          <w:tcPr>
            <w:tcW w:w="249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  <w:tc>
          <w:tcPr>
            <w:tcW w:w="307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解析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状语后置句</w:t>
            </w:r>
          </w:p>
        </w:tc>
        <w:tc>
          <w:tcPr>
            <w:tcW w:w="249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古之欲明明德于天下者</w:t>
            </w:r>
          </w:p>
        </w:tc>
        <w:tc>
          <w:tcPr>
            <w:tcW w:w="3073" w:type="dxa"/>
            <w:shd w:val="clear" w:color="auto" w:fill="auto"/>
            <w:vAlign w:val="center"/>
          </w:tcPr>
          <w:p w:rsid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正常语序为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于天下明明德</w:t>
            </w:r>
            <w:r w:rsidRPr="00FC2A6C">
              <w:rPr>
                <w:rFonts w:hAnsi="宋体" w:cs="Times New Roman"/>
              </w:rPr>
              <w:t>”</w:t>
            </w:r>
          </w:p>
        </w:tc>
      </w:tr>
    </w:tbl>
    <w:p w:rsidR="00092000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 w:rsidR="00FC2A6C" w:rsidRPr="00092000" w:rsidP="00711286">
      <w:pPr>
        <w:pStyle w:val="Heading2"/>
        <w:tabs>
          <w:tab w:val="left" w:pos="3402"/>
        </w:tabs>
        <w:ind w:firstLine="1440" w:firstLineChars="45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shape id="_x0000_s1028" type="#_x0000_t75" style="width:165.35pt;height:23.75pt;margin-top:17.3pt;margin-left:143.8pt;position:absolute;z-index:-251656192">
            <v:imagedata r:id="rId40" o:title="圈3-8"/>
          </v:shape>
        </w:pict>
      </w:r>
      <w:r w:rsidRPr="00092000">
        <w:rPr>
          <w:rFonts w:ascii="Times New Roman" w:hAnsi="Times New Roman"/>
        </w:rPr>
        <w:t>第</w:t>
      </w:r>
      <w:r w:rsidRPr="00092000">
        <w:rPr>
          <w:rFonts w:ascii="Times New Roman" w:hAnsi="Times New Roman"/>
        </w:rPr>
        <w:t>4</w:t>
      </w:r>
      <w:r w:rsidRPr="00092000">
        <w:rPr>
          <w:rFonts w:ascii="Times New Roman" w:hAnsi="Times New Roman"/>
        </w:rPr>
        <w:t>课</w:t>
      </w:r>
      <w:r w:rsidR="0031256A">
        <w:rPr>
          <w:rFonts w:ascii="Times New Roman" w:hAnsi="Times New Roman" w:hint="eastAsia"/>
        </w:rPr>
        <w:t xml:space="preserve">  </w:t>
      </w:r>
      <w:r w:rsidR="00092000">
        <w:rPr>
          <w:rFonts w:ascii="Times New Roman" w:hAnsi="Times New Roman" w:hint="eastAsia"/>
        </w:rPr>
        <w:t xml:space="preserve"> </w:t>
      </w:r>
      <w:r w:rsidRPr="00092000">
        <w:rPr>
          <w:rFonts w:ascii="Times New Roman" w:hAnsi="Times New Roman"/>
        </w:rPr>
        <w:t>　人皆有不忍人之心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一、读懂文意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边诵读边完成文中加点字词的解释。</w:t>
      </w:r>
    </w:p>
    <w:p w:rsidR="000914E1" w:rsidP="000914E1">
      <w:pPr>
        <w:pStyle w:val="PlainText"/>
        <w:snapToGrid w:val="0"/>
        <w:spacing w:line="360" w:lineRule="auto"/>
        <w:ind w:firstLine="424" w:firstLineChars="202"/>
        <w:rPr>
          <w:rFonts w:ascii="Times New Roman" w:hAnsi="Times New Roman" w:cs="Times New Roman"/>
        </w:rPr>
      </w:pPr>
      <w:r w:rsidRPr="001C09EF">
        <w:rPr>
          <w:rFonts w:ascii="Times New Roman" w:eastAsia="楷体_GB2312" w:hAnsi="Times New Roman" w:cs="Times New Roman"/>
        </w:rPr>
        <w:t>孟子曰：</w:t>
      </w:r>
      <w:r w:rsidRPr="001C09EF">
        <w:rPr>
          <w:rFonts w:hAnsi="宋体" w:cs="Times New Roman"/>
        </w:rPr>
        <w:t>“</w:t>
      </w:r>
      <w:r w:rsidRPr="001C09EF">
        <w:rPr>
          <w:rFonts w:ascii="Times New Roman" w:eastAsia="楷体_GB2312" w:hAnsi="Times New Roman" w:cs="Times New Roman"/>
        </w:rPr>
        <w:t>人皆有不</w:t>
      </w:r>
      <w:r w:rsidRPr="001C09EF">
        <w:rPr>
          <w:rFonts w:ascii="Times New Roman" w:eastAsia="楷体_GB2312" w:hAnsi="Times New Roman" w:cs="Times New Roman"/>
          <w:em w:val="underDot"/>
        </w:rPr>
        <w:t>忍人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狠心对待别人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之心。先王有不忍人之心，</w:t>
      </w:r>
      <w:r w:rsidRPr="001C09EF">
        <w:rPr>
          <w:rFonts w:ascii="Times New Roman" w:eastAsia="楷体_GB2312" w:hAnsi="Times New Roman" w:cs="Times New Roman"/>
          <w:em w:val="underDot"/>
        </w:rPr>
        <w:t>斯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就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有不忍人之政矣；以不忍人之心行不忍人之政，治天下可运之掌上。</w:t>
      </w:r>
      <w:r w:rsidRPr="001C09EF">
        <w:rPr>
          <w:rFonts w:ascii="Times New Roman" w:eastAsia="楷体_GB2312" w:hAnsi="Times New Roman" w:cs="Times New Roman"/>
          <w:em w:val="underDot"/>
        </w:rPr>
        <w:t>所以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hAnsi="宋体" w:cs="Times New Roman"/>
        </w:rPr>
        <w:t>……</w:t>
      </w:r>
      <w:r w:rsidRPr="001C09EF">
        <w:rPr>
          <w:rFonts w:ascii="Times New Roman" w:eastAsia="楷体_GB2312" w:hAnsi="Times New Roman" w:cs="Times New Roman"/>
        </w:rPr>
        <w:t>的原因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谓人皆有不忍人之心者：</w:t>
      </w:r>
      <w:r w:rsidRPr="001C09EF">
        <w:rPr>
          <w:rFonts w:ascii="Times New Roman" w:eastAsia="楷体_GB2312" w:hAnsi="Times New Roman" w:cs="Times New Roman"/>
          <w:em w:val="underDot"/>
        </w:rPr>
        <w:t>今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假如，如果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人</w:t>
      </w:r>
      <w:r w:rsidRPr="001C09EF">
        <w:rPr>
          <w:rFonts w:ascii="Times New Roman" w:eastAsia="楷体_GB2312" w:hAnsi="Times New Roman" w:cs="Times New Roman"/>
          <w:em w:val="underDot"/>
        </w:rPr>
        <w:t>乍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忽然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见</w:t>
      </w:r>
      <w:r w:rsidRPr="001C09EF">
        <w:rPr>
          <w:rFonts w:ascii="Times New Roman" w:eastAsia="楷体_GB2312" w:hAnsi="Times New Roman" w:cs="Times New Roman"/>
          <w:em w:val="underDot"/>
        </w:rPr>
        <w:t>孺子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儿童，小孩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将入于井，皆有</w:t>
      </w:r>
      <w:r w:rsidRPr="001C09EF">
        <w:rPr>
          <w:rFonts w:ascii="Times New Roman" w:eastAsia="楷体_GB2312" w:hAnsi="Times New Roman" w:cs="Times New Roman"/>
          <w:em w:val="underDot"/>
        </w:rPr>
        <w:t>怵惕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惊骇，恐惧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  <w:em w:val="underDot"/>
        </w:rPr>
        <w:t>恻隐</w:t>
      </w:r>
      <w:r>
        <w:rPr>
          <w:rFonts w:ascii="Times New Roman" w:eastAsia="楷体_GB2312" w:hAnsi="Times New Roman" w:cs="Times New Roman"/>
        </w:rPr>
        <w:t>[</w:t>
      </w:r>
      <w:r w:rsidRPr="001C09EF">
        <w:rPr>
          <w:rFonts w:ascii="Times New Roman" w:eastAsia="楷体_GB2312" w:hAnsi="Times New Roman" w:cs="Times New Roman"/>
        </w:rPr>
        <w:t>哀痛，怜悯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别人的不幸</w:t>
      </w:r>
      <w:r>
        <w:rPr>
          <w:rFonts w:ascii="Times New Roman" w:eastAsia="楷体_GB2312" w:hAnsi="Times New Roman" w:cs="Times New Roman"/>
        </w:rPr>
        <w:t>)]</w:t>
      </w:r>
      <w:r w:rsidRPr="001C09EF">
        <w:rPr>
          <w:rFonts w:ascii="Times New Roman" w:eastAsia="楷体_GB2312" w:hAnsi="Times New Roman" w:cs="Times New Roman"/>
        </w:rPr>
        <w:t>之心；非所以</w:t>
      </w:r>
      <w:r w:rsidRPr="001C09EF">
        <w:rPr>
          <w:rFonts w:ascii="Times New Roman" w:eastAsia="楷体_GB2312" w:hAnsi="Times New Roman" w:cs="Times New Roman"/>
          <w:em w:val="underDot"/>
        </w:rPr>
        <w:t>内交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结交。内，同</w:t>
      </w:r>
      <w:r w:rsidRPr="001C09EF">
        <w:rPr>
          <w:rFonts w:hAnsi="宋体" w:cs="Times New Roman"/>
        </w:rPr>
        <w:t>“</w:t>
      </w:r>
      <w:r w:rsidRPr="001C09EF">
        <w:rPr>
          <w:rFonts w:ascii="Times New Roman" w:eastAsia="楷体_GB2312" w:hAnsi="Times New Roman" w:cs="Times New Roman"/>
        </w:rPr>
        <w:t>纳</w:t>
      </w:r>
      <w:r w:rsidRPr="001C09EF">
        <w:rPr>
          <w:rFonts w:hAnsi="宋体" w:cs="Times New Roman"/>
        </w:rPr>
        <w:t>”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于孺子之父母也，非所以</w:t>
      </w:r>
      <w:r w:rsidRPr="001C09EF">
        <w:rPr>
          <w:rFonts w:ascii="Times New Roman" w:eastAsia="楷体_GB2312" w:hAnsi="Times New Roman" w:cs="Times New Roman"/>
          <w:em w:val="underDot"/>
        </w:rPr>
        <w:t>要誉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博取名誉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于</w:t>
      </w:r>
      <w:r w:rsidRPr="001C09EF">
        <w:rPr>
          <w:rFonts w:ascii="Times New Roman" w:eastAsia="楷体_GB2312" w:hAnsi="Times New Roman" w:cs="Times New Roman"/>
          <w:em w:val="underDot"/>
        </w:rPr>
        <w:t>乡党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同乡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朋友也，非恶其声而</w:t>
      </w:r>
      <w:r w:rsidRPr="001C09EF">
        <w:rPr>
          <w:rFonts w:ascii="Times New Roman" w:eastAsia="楷体_GB2312" w:hAnsi="Times New Roman" w:cs="Times New Roman"/>
          <w:em w:val="underDot"/>
        </w:rPr>
        <w:t>然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这样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也。由是观</w:t>
      </w:r>
      <w:r w:rsidRPr="001C09EF">
        <w:rPr>
          <w:rFonts w:ascii="Times New Roman" w:eastAsia="楷体_GB2312" w:hAnsi="Times New Roman" w:cs="Times New Roman"/>
          <w:em w:val="underDot"/>
        </w:rPr>
        <w:t>之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音节助词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，无恻隐之心，非人也；无</w:t>
      </w:r>
      <w:r w:rsidRPr="001C09EF">
        <w:rPr>
          <w:rFonts w:ascii="Times New Roman" w:eastAsia="楷体_GB2312" w:hAnsi="Times New Roman" w:cs="Times New Roman"/>
          <w:em w:val="underDot"/>
        </w:rPr>
        <w:t>羞恶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对自身的不善感到羞耻，对他人的不善感到憎恶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之心，非人也；无</w:t>
      </w:r>
      <w:r w:rsidRPr="001C09EF">
        <w:rPr>
          <w:rFonts w:ascii="Times New Roman" w:eastAsia="楷体_GB2312" w:hAnsi="Times New Roman" w:cs="Times New Roman"/>
          <w:em w:val="underDot"/>
        </w:rPr>
        <w:t>辞让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谦逊推让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之心，非人也；无是非之心，非人也。恻隐之心，仁之</w:t>
      </w:r>
      <w:r w:rsidRPr="001C09EF">
        <w:rPr>
          <w:rFonts w:ascii="Times New Roman" w:eastAsia="楷体_GB2312" w:hAnsi="Times New Roman" w:cs="Times New Roman"/>
          <w:em w:val="underDot"/>
        </w:rPr>
        <w:t>端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萌芽，发端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也；羞恶之心，义之端也；辞让之心，礼之端也；是非之心，智之端也。人之有是四端也，</w:t>
      </w:r>
      <w:r w:rsidRPr="001C09EF">
        <w:rPr>
          <w:rFonts w:ascii="Times New Roman" w:eastAsia="楷体_GB2312" w:hAnsi="Times New Roman" w:cs="Times New Roman"/>
          <w:em w:val="underDot"/>
        </w:rPr>
        <w:t>犹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好像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其有</w:t>
      </w:r>
      <w:r w:rsidRPr="001C09EF">
        <w:rPr>
          <w:rFonts w:ascii="Times New Roman" w:eastAsia="楷体_GB2312" w:hAnsi="Times New Roman" w:cs="Times New Roman"/>
          <w:em w:val="underDot"/>
        </w:rPr>
        <w:t>四体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四肢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也。有是四端而自</w:t>
      </w:r>
      <w:r w:rsidRPr="001C09EF">
        <w:rPr>
          <w:rFonts w:ascii="Times New Roman" w:eastAsia="楷体_GB2312" w:hAnsi="Times New Roman" w:cs="Times New Roman"/>
          <w:em w:val="underDot"/>
        </w:rPr>
        <w:t>谓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说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不能者，自</w:t>
      </w:r>
      <w:r w:rsidRPr="001C09EF">
        <w:rPr>
          <w:rFonts w:ascii="Times New Roman" w:eastAsia="楷体_GB2312" w:hAnsi="Times New Roman" w:cs="Times New Roman"/>
          <w:em w:val="underDot"/>
        </w:rPr>
        <w:t>贼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伤害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者也；谓其君不能者，贼其君者也。凡有四端于我者，知皆扩而充之矣，若火之始</w:t>
      </w:r>
      <w:r w:rsidRPr="001C09EF">
        <w:rPr>
          <w:rFonts w:ascii="Times New Roman" w:eastAsia="楷体_GB2312" w:hAnsi="Times New Roman" w:cs="Times New Roman"/>
          <w:em w:val="underDot"/>
        </w:rPr>
        <w:t>然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同</w:t>
      </w:r>
      <w:r w:rsidRPr="001C09EF">
        <w:rPr>
          <w:rFonts w:hAnsi="宋体" w:cs="Times New Roman"/>
        </w:rPr>
        <w:t>“</w:t>
      </w:r>
      <w:r w:rsidRPr="001C09EF">
        <w:rPr>
          <w:rFonts w:ascii="Times New Roman" w:eastAsia="楷体_GB2312" w:hAnsi="Times New Roman" w:cs="Times New Roman"/>
        </w:rPr>
        <w:t>燃</w:t>
      </w:r>
      <w:r w:rsidRPr="001C09EF">
        <w:rPr>
          <w:rFonts w:hAnsi="宋体" w:cs="Times New Roman"/>
        </w:rPr>
        <w:t>”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，泉之始</w:t>
      </w:r>
      <w:r w:rsidRPr="001C09EF">
        <w:rPr>
          <w:rFonts w:ascii="Times New Roman" w:eastAsia="楷体_GB2312" w:hAnsi="Times New Roman" w:cs="Times New Roman"/>
          <w:em w:val="underDot"/>
        </w:rPr>
        <w:t>达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流通，指泉水涌出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。</w:t>
      </w:r>
      <w:r w:rsidRPr="001C09EF">
        <w:rPr>
          <w:rFonts w:ascii="Times New Roman" w:eastAsia="楷体_GB2312" w:hAnsi="Times New Roman" w:cs="Times New Roman"/>
          <w:em w:val="underDot"/>
        </w:rPr>
        <w:t>苟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如果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能充之，足以</w:t>
      </w:r>
      <w:r w:rsidRPr="001C09EF">
        <w:rPr>
          <w:rFonts w:ascii="Times New Roman" w:eastAsia="楷体_GB2312" w:hAnsi="Times New Roman" w:cs="Times New Roman"/>
          <w:em w:val="underDot"/>
        </w:rPr>
        <w:t>保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安定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  <w:em w:val="underDot"/>
        </w:rPr>
        <w:t>四海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天下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；苟不充之，不足以</w:t>
      </w:r>
      <w:r w:rsidRPr="001C09EF">
        <w:rPr>
          <w:rFonts w:ascii="Times New Roman" w:eastAsia="楷体_GB2312" w:hAnsi="Times New Roman" w:cs="Times New Roman"/>
          <w:em w:val="underDot"/>
        </w:rPr>
        <w:t>事</w:t>
      </w:r>
      <w:r>
        <w:rPr>
          <w:rFonts w:ascii="Times New Roman" w:eastAsia="楷体_GB2312" w:hAnsi="Times New Roman" w:cs="Times New Roman"/>
        </w:rPr>
        <w:t>(</w:t>
      </w:r>
      <w:r w:rsidRPr="001C09EF">
        <w:rPr>
          <w:rFonts w:ascii="Times New Roman" w:eastAsia="楷体_GB2312" w:hAnsi="Times New Roman" w:cs="Times New Roman"/>
        </w:rPr>
        <w:t>侍奉</w:t>
      </w:r>
      <w:r>
        <w:rPr>
          <w:rFonts w:ascii="Times New Roman" w:eastAsia="楷体_GB2312" w:hAnsi="Times New Roman" w:cs="Times New Roman"/>
        </w:rPr>
        <w:t>)</w:t>
      </w:r>
      <w:r w:rsidRPr="001C09EF">
        <w:rPr>
          <w:rFonts w:ascii="Times New Roman" w:eastAsia="楷体_GB2312" w:hAnsi="Times New Roman" w:cs="Times New Roman"/>
        </w:rPr>
        <w:t>父母。</w:t>
      </w:r>
      <w:r w:rsidRPr="001C09EF">
        <w:rPr>
          <w:rFonts w:hAnsi="宋体" w:cs="Times New Roman"/>
        </w:rPr>
        <w:t>”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二、语言梳理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本文中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之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字出现频率颇高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试找出它在本文及《</w:t>
      </w:r>
      <w:r>
        <w:rPr>
          <w:rFonts w:ascii="Times New Roman" w:hAnsi="Times New Roman" w:cs="Times New Roman"/>
        </w:rPr>
        <w:t>〈</w:t>
      </w:r>
      <w:r w:rsidRPr="00FC2A6C">
        <w:rPr>
          <w:rFonts w:ascii="Times New Roman" w:hAnsi="Times New Roman" w:cs="Times New Roman"/>
        </w:rPr>
        <w:t>论语</w:t>
      </w:r>
      <w:r>
        <w:rPr>
          <w:rFonts w:ascii="Times New Roman" w:hAnsi="Times New Roman" w:cs="Times New Roman"/>
        </w:rPr>
        <w:t>〉</w:t>
      </w:r>
      <w:r w:rsidRPr="00FC2A6C">
        <w:rPr>
          <w:rFonts w:ascii="Times New Roman" w:hAnsi="Times New Roman" w:cs="Times New Roman"/>
        </w:rPr>
        <w:t>十二章》中的用法与例句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填出下表</w:t>
      </w:r>
      <w:r>
        <w:rPr>
          <w:rFonts w:ascii="Times New Roman" w:hAnsi="Times New Roman" w:cs="Times New Roman"/>
        </w:rPr>
        <w:t>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6"/>
        <w:gridCol w:w="875"/>
        <w:gridCol w:w="2313"/>
      </w:tblGrid>
      <w:tr w:rsidTr="00092000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321" w:type="dxa"/>
            <w:gridSpan w:val="2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意义或用法</w:t>
            </w:r>
          </w:p>
        </w:tc>
        <w:tc>
          <w:tcPr>
            <w:tcW w:w="2313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代词</w:t>
            </w:r>
          </w:p>
        </w:tc>
        <w:tc>
          <w:tcPr>
            <w:tcW w:w="875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Tr="00092000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助词</w:t>
            </w:r>
          </w:p>
        </w:tc>
        <w:tc>
          <w:tcPr>
            <w:tcW w:w="875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3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55F2E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 w:rsidR="00FC2A6C" w:rsidRP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</w:p>
    <w:tbl>
      <w:tblPr>
        <w:tblStyle w:val="TableNormal"/>
        <w:tblW w:w="7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6"/>
        <w:gridCol w:w="2691"/>
        <w:gridCol w:w="3810"/>
      </w:tblGrid>
      <w:tr w:rsidTr="00092000">
        <w:tblPrEx>
          <w:tblW w:w="763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3827" w:type="dxa"/>
            <w:gridSpan w:val="2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意义或用法</w:t>
            </w:r>
          </w:p>
        </w:tc>
        <w:tc>
          <w:tcPr>
            <w:tcW w:w="3810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例句</w:t>
            </w:r>
          </w:p>
        </w:tc>
      </w:tr>
      <w:tr w:rsidTr="00092000">
        <w:tblPrEx>
          <w:tblW w:w="7637" w:type="dxa"/>
          <w:jc w:val="center"/>
          <w:tblLayout w:type="fixed"/>
          <w:tblLook w:val="0000"/>
        </w:tblPrEx>
        <w:trPr>
          <w:jc w:val="center"/>
        </w:trPr>
        <w:tc>
          <w:tcPr>
            <w:tcW w:w="1136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代词</w:t>
            </w:r>
          </w:p>
        </w:tc>
        <w:tc>
          <w:tcPr>
            <w:tcW w:w="2691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第三人称代词</w:t>
            </w:r>
          </w:p>
        </w:tc>
        <w:tc>
          <w:tcPr>
            <w:tcW w:w="3810" w:type="dxa"/>
            <w:shd w:val="clear" w:color="auto" w:fill="auto"/>
            <w:vAlign w:val="center"/>
          </w:tcPr>
          <w:p w:rsidR="00FC2A6C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hAnsi="宋体" w:cs="宋体"/>
              </w:rPr>
            </w:pPr>
            <w:r w:rsidRPr="00FC2A6C">
              <w:rPr>
                <w:rFonts w:ascii="Times New Roman" w:hAnsi="Times New Roman" w:cs="Times New Roman"/>
              </w:rPr>
              <w:t>有一言而可以终身行</w:t>
            </w:r>
            <w:r w:rsidRPr="00FC2A6C">
              <w:rPr>
                <w:rFonts w:ascii="Times New Roman" w:hAnsi="Times New Roman" w:cs="Times New Roman"/>
                <w:em w:val="underDot"/>
              </w:rPr>
              <w:t>之</w:t>
            </w:r>
            <w:r w:rsidRPr="00FC2A6C">
              <w:rPr>
                <w:rFonts w:ascii="Times New Roman" w:hAnsi="Times New Roman" w:cs="Times New Roman"/>
              </w:rPr>
              <w:t>者乎？</w:t>
            </w:r>
            <w:r w:rsidRPr="00FC2A6C">
              <w:rPr>
                <w:rFonts w:ascii="Times New Roman" w:hAnsi="Times New Roman" w:cs="Times New Roman"/>
              </w:rPr>
              <w:t>/</w:t>
            </w:r>
            <w:r w:rsidRPr="00FC2A6C">
              <w:rPr>
                <w:rFonts w:ascii="Times New Roman" w:hAnsi="Times New Roman" w:cs="Times New Roman"/>
              </w:rPr>
              <w:t>苟能充</w:t>
            </w:r>
            <w:r w:rsidRPr="00FC2A6C">
              <w:rPr>
                <w:rFonts w:ascii="Times New Roman" w:hAnsi="Times New Roman" w:cs="Times New Roman"/>
                <w:em w:val="underDot"/>
              </w:rPr>
              <w:t>之</w:t>
            </w:r>
            <w:r w:rsidRPr="00FC2A6C">
              <w:rPr>
                <w:rFonts w:ascii="Times New Roman" w:hAnsi="Times New Roman" w:cs="Times New Roman"/>
              </w:rPr>
              <w:t>，足以保四海</w:t>
            </w:r>
          </w:p>
        </w:tc>
      </w:tr>
      <w:tr w:rsidTr="00092000">
        <w:tblPrEx>
          <w:tblW w:w="7637" w:type="dxa"/>
          <w:jc w:val="center"/>
          <w:tblLayout w:type="fixed"/>
          <w:tblLook w:val="0000"/>
        </w:tblPrEx>
        <w:trPr>
          <w:jc w:val="center"/>
        </w:trPr>
        <w:tc>
          <w:tcPr>
            <w:tcW w:w="1136" w:type="dxa"/>
            <w:vMerge w:val="restart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助词</w:t>
            </w:r>
          </w:p>
        </w:tc>
        <w:tc>
          <w:tcPr>
            <w:tcW w:w="2691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结构助词，相当于</w:t>
            </w:r>
            <w:r w:rsidRPr="00FC2A6C">
              <w:rPr>
                <w:rFonts w:hAnsi="宋体" w:cs="Times New Roman"/>
              </w:rPr>
              <w:t>“</w:t>
            </w:r>
            <w:r w:rsidRPr="00FC2A6C">
              <w:rPr>
                <w:rFonts w:ascii="Times New Roman" w:hAnsi="Times New Roman" w:cs="Times New Roman"/>
              </w:rPr>
              <w:t>的</w:t>
            </w:r>
            <w:r w:rsidRPr="00FC2A6C">
              <w:rPr>
                <w:rFonts w:hAnsi="宋体" w:cs="Times New Roman"/>
              </w:rPr>
              <w:t>”</w:t>
            </w:r>
          </w:p>
        </w:tc>
        <w:tc>
          <w:tcPr>
            <w:tcW w:w="3810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恻隐之心，仁</w:t>
            </w:r>
            <w:r w:rsidRPr="00FC2A6C">
              <w:rPr>
                <w:rFonts w:ascii="Times New Roman" w:hAnsi="Times New Roman" w:cs="Times New Roman"/>
                <w:em w:val="underDot"/>
              </w:rPr>
              <w:t>之</w:t>
            </w:r>
            <w:r w:rsidRPr="00FC2A6C">
              <w:rPr>
                <w:rFonts w:ascii="Times New Roman" w:hAnsi="Times New Roman" w:cs="Times New Roman"/>
              </w:rPr>
              <w:t>端也</w:t>
            </w:r>
          </w:p>
        </w:tc>
      </w:tr>
      <w:tr w:rsidTr="00092000">
        <w:tblPrEx>
          <w:tblW w:w="7637" w:type="dxa"/>
          <w:jc w:val="center"/>
          <w:tblLayout w:type="fixed"/>
          <w:tblLook w:val="0000"/>
        </w:tblPrEx>
        <w:trPr>
          <w:jc w:val="center"/>
        </w:trPr>
        <w:tc>
          <w:tcPr>
            <w:tcW w:w="1136" w:type="dxa"/>
            <w:vMerge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1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after="0"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810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人</w:t>
            </w:r>
            <w:r w:rsidRPr="00FC2A6C">
              <w:rPr>
                <w:rFonts w:ascii="Times New Roman" w:hAnsi="Times New Roman" w:cs="Times New Roman"/>
                <w:em w:val="underDot"/>
              </w:rPr>
              <w:t>之</w:t>
            </w:r>
            <w:r w:rsidRPr="00FC2A6C">
              <w:rPr>
                <w:rFonts w:ascii="Times New Roman" w:hAnsi="Times New Roman" w:cs="Times New Roman"/>
              </w:rPr>
              <w:t>有是四端也</w:t>
            </w:r>
          </w:p>
        </w:tc>
      </w:tr>
    </w:tbl>
    <w:p>
      <w:pPr>
        <w:sectPr w:rsidSect="00175100">
          <w:headerReference w:type="even" r:id="rId41"/>
          <w:headerReference w:type="default" r:id="rId42"/>
          <w:footerReference w:type="default" r:id="rId43"/>
          <w:headerReference w:type="first" r:id="rId44"/>
          <w:type w:val="nextPage"/>
          <w:pgSz w:w="11906" w:h="16838"/>
          <w:pgMar w:top="1440" w:right="1753" w:bottom="1440" w:left="1753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Normal"/>
        <w:tblW w:w="7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6"/>
        <w:gridCol w:w="2691"/>
        <w:gridCol w:w="3810"/>
      </w:tblGrid>
      <w:tr w:rsidTr="00092000">
        <w:tblPrEx>
          <w:tblW w:w="763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1136" w:type="dxa"/>
            <w:vMerge w:val="restart"/>
            <w:shd w:val="clear" w:color="auto" w:fill="auto"/>
            <w:vAlign w:val="center"/>
          </w:tcPr>
          <w:p/>
        </w:tc>
        <w:tc>
          <w:tcPr>
            <w:tcW w:w="2691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before="0" w:line="360" w:lineRule="auto"/>
              <w:jc w:val="left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用在主谓之间，取消句子独立性</w:t>
            </w:r>
          </w:p>
        </w:tc>
        <w:tc>
          <w:tcPr>
            <w:tcW w:w="3810" w:type="dxa"/>
            <w:shd w:val="clear" w:color="auto" w:fill="auto"/>
            <w:vAlign w:val="center"/>
          </w:tcPr>
          <w:p/>
        </w:tc>
      </w:tr>
      <w:tr w:rsidTr="00092000">
        <w:tblPrEx>
          <w:tblW w:w="7637" w:type="dxa"/>
          <w:jc w:val="center"/>
          <w:tblLayout w:type="fixed"/>
          <w:tblLook w:val="0000"/>
        </w:tblPrEx>
        <w:trPr>
          <w:jc w:val="center"/>
        </w:trPr>
        <w:tc>
          <w:tcPr>
            <w:tcW w:w="1136" w:type="dxa"/>
            <w:vMerge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1" w:type="dxa"/>
            <w:shd w:val="clear" w:color="auto" w:fill="auto"/>
            <w:vAlign w:val="center"/>
          </w:tcPr>
          <w:p w:rsidR="00092000" w:rsidRPr="00FC2A6C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用于调整音节</w:t>
            </w:r>
          </w:p>
        </w:tc>
        <w:tc>
          <w:tcPr>
            <w:tcW w:w="3810" w:type="dxa"/>
            <w:shd w:val="clear" w:color="auto" w:fill="auto"/>
            <w:vAlign w:val="center"/>
          </w:tcPr>
          <w:p w:rsidR="00092000" w:rsidP="00711286"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2A6C">
              <w:rPr>
                <w:rFonts w:ascii="Times New Roman" w:hAnsi="Times New Roman" w:cs="Times New Roman"/>
              </w:rPr>
              <w:t>迩</w:t>
            </w:r>
            <w:r w:rsidRPr="00FC2A6C">
              <w:rPr>
                <w:rFonts w:ascii="Times New Roman" w:hAnsi="Times New Roman" w:cs="Times New Roman"/>
                <w:em w:val="underDot"/>
              </w:rPr>
              <w:t>之</w:t>
            </w:r>
            <w:r w:rsidRPr="00FC2A6C">
              <w:rPr>
                <w:rFonts w:ascii="Times New Roman" w:hAnsi="Times New Roman" w:cs="Times New Roman"/>
              </w:rPr>
              <w:t>事父，远</w:t>
            </w:r>
            <w:r w:rsidRPr="00FC2A6C">
              <w:rPr>
                <w:rFonts w:ascii="Times New Roman" w:hAnsi="Times New Roman" w:cs="Times New Roman"/>
                <w:em w:val="underDot"/>
              </w:rPr>
              <w:t>之</w:t>
            </w:r>
            <w:r w:rsidRPr="00FC2A6C">
              <w:rPr>
                <w:rFonts w:ascii="Times New Roman" w:hAnsi="Times New Roman" w:cs="Times New Roman"/>
              </w:rPr>
              <w:t>事君</w:t>
            </w:r>
          </w:p>
        </w:tc>
      </w:tr>
    </w:tbl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三、重点理解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hAnsi="Times New Roman" w:cs="Times New Roman"/>
        </w:rPr>
        <w:t>我们具备了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仁义礼智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四种发端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是不是就已经具备了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仁义礼智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这四种品德</w:t>
      </w:r>
      <w:r>
        <w:rPr>
          <w:rFonts w:ascii="Times New Roman" w:hAnsi="Times New Roman" w:cs="Times New Roman"/>
        </w:rPr>
        <w:t>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孟子告诉我们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拥有了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仁义礼智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四种发端并不意味着我们就拥有了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仁义礼智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只是说我们具备了达到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仁义礼智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境界的潜能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问题的关键就在于有没有去发现并挖掘这种固有的潜能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也就是文中所说的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扩而充之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如果你挖掘了你的潜能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你就一步一步走向成功</w:t>
      </w:r>
      <w:r>
        <w:rPr>
          <w:rFonts w:ascii="Times New Roman" w:hAnsi="Times New Roman" w:cs="Times New Roman"/>
        </w:rPr>
        <w:t>；</w:t>
      </w:r>
      <w:r w:rsidRPr="00FC2A6C">
        <w:rPr>
          <w:rFonts w:ascii="Times New Roman" w:hAnsi="Times New Roman" w:cs="Times New Roman"/>
        </w:rPr>
        <w:t>如果你自暴自弃了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你也就流入了凡庸甚至堕入了邪恶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hAnsi="Times New Roman" w:cs="Times New Roman"/>
        </w:rPr>
        <w:t>孟子认为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不忍人之心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是人所固有的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即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性本善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但又要求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知皆扩而充之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你认为是否矛盾</w:t>
      </w:r>
      <w:r>
        <w:rPr>
          <w:rFonts w:ascii="Times New Roman" w:hAnsi="Times New Roman" w:cs="Times New Roman"/>
        </w:rPr>
        <w:t>？</w:t>
      </w:r>
      <w:r w:rsidRPr="00FC2A6C">
        <w:rPr>
          <w:rFonts w:ascii="Times New Roman" w:hAnsi="Times New Roman" w:cs="Times New Roman"/>
        </w:rPr>
        <w:t>为什么</w:t>
      </w:r>
      <w:r>
        <w:rPr>
          <w:rFonts w:ascii="Times New Roman" w:hAnsi="Times New Roman" w:cs="Times New Roman"/>
        </w:rPr>
        <w:t>？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不矛盾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因为在孟子看来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即使人的本性是善的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由于人们的社会活动存在私欲膨胀会导致善的本性逐渐泯灭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所以必须在后天的教育中指导人们自觉地扩大充实自己的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善心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因此</w:t>
      </w:r>
      <w:r>
        <w:rPr>
          <w:rFonts w:ascii="Times New Roman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仁政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主张具有实践意义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hAnsi="Times New Roman" w:cs="Times New Roman"/>
        </w:rPr>
        <w:t>本文以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人乍见孺子将入于井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时的反应为依据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论证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人皆有不忍人之心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由此提出人都有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四端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进而论述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四端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对为人处世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治理天下的重要性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试结合自身经验和现实生活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探究孟子这些论断是否有充分的合理性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答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________________________________________________________________________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答案</w:t>
      </w:r>
      <w:r>
        <w:rPr>
          <w:rFonts w:ascii="Times New Roman" w:hAnsi="Times New Roman" w:cs="Times New Roman"/>
        </w:rPr>
        <w:t>　</w:t>
      </w:r>
      <w:r w:rsidRPr="00FC2A6C">
        <w:rPr>
          <w:rFonts w:ascii="Times New Roman" w:hAnsi="Times New Roman" w:cs="Times New Roman"/>
        </w:rPr>
        <w:t>孟子认为</w:t>
      </w:r>
      <w:r>
        <w:rPr>
          <w:rFonts w:ascii="Times New Roman" w:hAnsi="Times New Roman" w:cs="Times New Roman"/>
        </w:rPr>
        <w:t>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恻隐之心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也就是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不忍人之心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是人人都有的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为了证明这一论断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他举了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人乍见孺子将入于井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皆有怵惕恻隐之心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这一雄辩的例子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孟子所举的这个例子具有极大的普遍性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但它不是由逻辑推理而是由生活实践所证明的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其根据就在每个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正常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人的心里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每个人都可以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将心比心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得出这样的结论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这就是所谓直觉的证明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而从这个例子中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我们也能得出恻隐之心的两个基本特征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一是它涉及心灵的内容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即一个人设身处地所感觉到的他人的痛苦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现在的或将来的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；</w:t>
      </w:r>
      <w:r w:rsidRPr="00FC2A6C">
        <w:rPr>
          <w:rFonts w:ascii="Times New Roman" w:hAnsi="Times New Roman" w:cs="Times New Roman"/>
        </w:rPr>
        <w:t>二是它涉及心灵指向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即一个人在体验到恻隐之情时心灵是指向他人的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表现出一种对他人的关切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而这一指向是纯粹道德的指向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孟子论证了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恻隐之心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(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不忍人之心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之后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其他三种道德情感也就不证自明了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在孟子看来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其余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与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恻隐之心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同出一源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只是在不同场合有不同表现而已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羞恶之心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不忍之心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的反面表达</w:t>
      </w:r>
      <w:r>
        <w:rPr>
          <w:rFonts w:ascii="Times New Roman" w:hAnsi="Times New Roman" w:cs="Times New Roman"/>
        </w:rPr>
        <w:t>；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辞让之心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(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恭敬之心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出于对他人的尊重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与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不忍之心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互为表里</w:t>
      </w:r>
      <w:r>
        <w:rPr>
          <w:rFonts w:ascii="Times New Roman" w:hAnsi="Times New Roman" w:cs="Times New Roman"/>
        </w:rPr>
        <w:t>；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是非之心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是道德判断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其标准就是恻隐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羞恶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辞让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  <w:sectPr w:rsidSect="00175100">
          <w:headerReference w:type="even" r:id="rId45"/>
          <w:headerReference w:type="default" r:id="rId46"/>
          <w:footerReference w:type="default" r:id="rId47"/>
          <w:headerReference w:type="first" r:id="rId48"/>
          <w:type w:val="nextPage"/>
          <w:pgSz w:w="11906" w:h="16838"/>
          <w:pgMar w:top="1440" w:right="1753" w:bottom="1440" w:left="1753" w:header="851" w:footer="992" w:gutter="0"/>
          <w:pgNumType w:start="10"/>
          <w:cols w:space="425"/>
          <w:titlePg w:val="0"/>
          <w:docGrid w:type="lines" w:linePitch="312"/>
        </w:sectPr>
      </w:pPr>
      <w:r w:rsidRPr="00FC2A6C">
        <w:rPr>
          <w:rFonts w:ascii="Times New Roman" w:hAnsi="Times New Roman" w:cs="Times New Roman"/>
        </w:rPr>
        <w:t>孟子指出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上述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四心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分别是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仁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义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礼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四种重要美德的发端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萌芽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是人之为人的内在根据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只要人后天去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扩而充之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就可以达到相当高的道德境界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就可以</w:t>
      </w:r>
      <w:r w:rsidRPr="00FC2A6C">
        <w:rPr>
          <w:rFonts w:hAnsi="宋体" w:cs="Times New Roman"/>
        </w:rPr>
        <w:t>“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事父母</w:t>
      </w:r>
      <w:r w:rsidRPr="00FC2A6C">
        <w:rPr>
          <w:rFonts w:hAnsi="宋体" w:cs="Times New Roman"/>
        </w:rPr>
        <w:t>”“</w:t>
      </w:r>
      <w:r w:rsidRPr="00FC2A6C">
        <w:rPr>
          <w:rFonts w:ascii="Times New Roman" w:hAnsi="Times New Roman" w:cs="Times New Roman"/>
        </w:rPr>
        <w:t>保四海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由此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孟子得出了他的著名的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性善论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即人有内在向善的坚实基础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在这个基础上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扩而充之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就可以成就极高的道德境界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孟子将道德情感视为人性论的基础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开启了儒家文化以情感而不是以知性为主要特征的发展道路</w:t>
      </w:r>
      <w:r>
        <w:rPr>
          <w:rFonts w:ascii="Times New Roman" w:hAnsi="Times New Roman" w:cs="Times New Roman"/>
        </w:rPr>
        <w:t>。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性善论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也从孟子时代众多的人性论中脱颖而出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一直影响至今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但仔细想想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孟子的论证过程却是有问题的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我们从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人乍见孺子将入于井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皆有怵惕恻隐之心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这一例子说起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我们知道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特定年龄段的小孩子通常很容易得到正常人的爱的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因而在孟子这里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快要掉进井里的孩子可以让所有目睹的正常人产生恻隐之心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但是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假如快要掉进井里的是一个臭名昭著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大家厌恶至极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人人得而诛之的人物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那么又有多少人会产生同样强烈的恻隐之情呢</w:t>
      </w:r>
      <w:r>
        <w:rPr>
          <w:rFonts w:ascii="Times New Roman" w:hAnsi="Times New Roman" w:cs="Times New Roman"/>
        </w:rPr>
        <w:t>？</w:t>
      </w:r>
      <w:r w:rsidRPr="00FC2A6C">
        <w:rPr>
          <w:rFonts w:ascii="Times New Roman" w:hAnsi="Times New Roman" w:cs="Times New Roman"/>
        </w:rPr>
        <w:t>恐怕未必会有多少吧</w:t>
      </w:r>
      <w:r>
        <w:rPr>
          <w:rFonts w:ascii="Times New Roman" w:hAnsi="Times New Roman" w:cs="Times New Roman"/>
        </w:rPr>
        <w:t>。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也就是说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在大多数情况下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人们只能对身处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或即将身处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险境的陌生人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没有仇恨的熟人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无辜的孩子产生强烈的恻隐之情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而对有矛盾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仇恨的熟人则要相对冷漠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换言之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人的恻隐之心是分对象的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有场合差别的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对前者完全可以产生强烈的恻隐之情</w:t>
      </w:r>
      <w:r>
        <w:rPr>
          <w:rFonts w:ascii="Times New Roman" w:hAnsi="Times New Roman" w:cs="Times New Roman"/>
        </w:rPr>
        <w:t>；</w:t>
      </w:r>
      <w:r w:rsidRPr="00FC2A6C">
        <w:rPr>
          <w:rFonts w:ascii="Times New Roman" w:hAnsi="Times New Roman" w:cs="Times New Roman"/>
        </w:rPr>
        <w:t>而对后者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强烈的怨气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仇恨已经抵消了相当部分的同情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从而转为心理上的冷漠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行动上的不作为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同一个人在不同的情况下可以体验到两种完全不同的强烈情感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做出完全不同的举动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在这里举一个也许并不完全恰当的例子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我们知道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关于是否废除死刑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向来是有极大争议的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许多支持废除死刑的个人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组织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在平时经常发出相关的呼吁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可是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在某些惨案发生之后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许多之前持废除死刑观点的个人却完全转变立场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相关组织也暂时减少了发音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在这里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孟子的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无恻隐之心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非人也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恐怕多少有些片面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武断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粗暴</w:t>
      </w:r>
      <w:r>
        <w:rPr>
          <w:rFonts w:ascii="Times New Roman" w:hAnsi="Times New Roman" w:cs="Times New Roman"/>
        </w:rPr>
        <w:t>。</w:t>
      </w:r>
    </w:p>
    <w:p w:rsidR="00D55F2E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当然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举的这个例子并不足以推翻孟子的论断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而只能说明人性的复杂</w:t>
      </w:r>
      <w:r>
        <w:rPr>
          <w:rFonts w:ascii="Times New Roman" w:hAnsi="Times New Roman" w:cs="Times New Roman"/>
        </w:rPr>
        <w:t>：</w:t>
      </w:r>
      <w:r w:rsidRPr="00FC2A6C">
        <w:rPr>
          <w:rFonts w:ascii="Times New Roman" w:hAnsi="Times New Roman" w:cs="Times New Roman"/>
        </w:rPr>
        <w:t>人既有向善的潜能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渴望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但同时在强烈的意志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情感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欲望的支配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裹挟下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完全有可能走上另一条完全相反的路</w:t>
      </w:r>
      <w:r>
        <w:rPr>
          <w:rFonts w:ascii="Times New Roman" w:hAnsi="Times New Roman" w:cs="Times New Roman"/>
        </w:rPr>
        <w:t>。</w:t>
      </w:r>
    </w:p>
    <w:p w:rsidR="00FC2A6C" w:rsidRPr="00092000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92000">
        <w:rPr>
          <w:rFonts w:ascii="Times New Roman" w:hAnsi="Times New Roman" w:cs="Times New Roman"/>
          <w:b/>
          <w:sz w:val="28"/>
          <w:szCs w:val="28"/>
        </w:rPr>
        <w:t>附：助读资源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eastAsia="黑体" w:hAnsi="Times New Roman" w:cs="Times New Roman"/>
        </w:rPr>
        <w:t>1</w:t>
      </w:r>
      <w:r>
        <w:rPr>
          <w:rFonts w:ascii="Times New Roman" w:hAnsi="Times New Roman" w:cs="Times New Roman"/>
        </w:rPr>
        <w:t>．</w:t>
      </w:r>
      <w:r w:rsidRPr="00FC2A6C">
        <w:rPr>
          <w:rFonts w:ascii="Times New Roman" w:eastAsia="黑体" w:hAnsi="Times New Roman" w:cs="Times New Roman"/>
        </w:rPr>
        <w:t>作者简介</w:t>
      </w:r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 w:rsidRPr="00FC2A6C">
        <w:rPr>
          <w:rFonts w:ascii="Times New Roman" w:hAnsi="Times New Roman" w:cs="Times New Roman"/>
        </w:rPr>
        <w:t>孟子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约前</w:t>
      </w:r>
      <w:r w:rsidRPr="00FC2A6C">
        <w:rPr>
          <w:rFonts w:ascii="Times New Roman" w:hAnsi="Times New Roman" w:cs="Times New Roman"/>
        </w:rPr>
        <w:t>372—</w:t>
      </w:r>
      <w:r w:rsidRPr="00FC2A6C">
        <w:rPr>
          <w:rFonts w:ascii="Times New Roman" w:hAnsi="Times New Roman" w:cs="Times New Roman"/>
        </w:rPr>
        <w:t>前</w:t>
      </w:r>
      <w:r w:rsidRPr="00FC2A6C">
        <w:rPr>
          <w:rFonts w:ascii="Times New Roman" w:hAnsi="Times New Roman" w:cs="Times New Roman"/>
        </w:rPr>
        <w:t>289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名轲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字子舆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战国中期邹国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今山东邹城市东南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离孔子的故乡曲阜市不远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他是著名的思想家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政治家</w:t>
      </w:r>
      <w:r>
        <w:rPr>
          <w:rFonts w:ascii="Times New Roman" w:hAnsi="Times New Roman" w:cs="Times New Roman"/>
        </w:rPr>
        <w:t>、</w:t>
      </w:r>
      <w:r w:rsidRPr="00FC2A6C">
        <w:rPr>
          <w:rFonts w:ascii="Times New Roman" w:hAnsi="Times New Roman" w:cs="Times New Roman"/>
        </w:rPr>
        <w:t>教育家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孔子学说的继承者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儒家的重要代表人物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孟子的出生距孔子之死</w:t>
      </w:r>
      <w:r>
        <w:rPr>
          <w:rFonts w:ascii="Times New Roman" w:hAnsi="Times New Roman" w:cs="Times New Roman"/>
        </w:rPr>
        <w:t>(</w:t>
      </w:r>
      <w:r w:rsidRPr="00FC2A6C">
        <w:rPr>
          <w:rFonts w:ascii="Times New Roman" w:hAnsi="Times New Roman" w:cs="Times New Roman"/>
        </w:rPr>
        <w:t>前</w:t>
      </w:r>
      <w:r w:rsidRPr="00FC2A6C">
        <w:rPr>
          <w:rFonts w:ascii="Times New Roman" w:hAnsi="Times New Roman" w:cs="Times New Roman"/>
        </w:rPr>
        <w:t>479</w:t>
      </w:r>
      <w:r>
        <w:rPr>
          <w:rFonts w:ascii="Times New Roman" w:hAnsi="Times New Roman" w:cs="Times New Roman"/>
        </w:rPr>
        <w:t>)</w:t>
      </w:r>
      <w:r w:rsidRPr="00FC2A6C">
        <w:rPr>
          <w:rFonts w:ascii="Times New Roman" w:hAnsi="Times New Roman" w:cs="Times New Roman"/>
        </w:rPr>
        <w:t>百年左右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关于他的身世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流传下来的资料已很少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《韩诗外传》载有他母亲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断织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等故事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《列女传》载有他母亲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三迁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和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去齐</w:t>
      </w:r>
      <w:r w:rsidRPr="00FC2A6C">
        <w:rPr>
          <w:rFonts w:hAnsi="宋体" w:cs="Times New Roman"/>
        </w:rPr>
        <w:t>”</w:t>
      </w:r>
      <w:r w:rsidRPr="00FC2A6C">
        <w:rPr>
          <w:rFonts w:ascii="Times New Roman" w:hAnsi="Times New Roman" w:cs="Times New Roman"/>
        </w:rPr>
        <w:t>等故事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可见孟子得益于母亲的教育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据《列女传》和赵岐《孟子题辞》说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孟子曾受教于孔子的孙子子思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但从年代推算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似乎不可信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《史记</w:t>
      </w:r>
      <w:r w:rsidRPr="00FC2A6C">
        <w:rPr>
          <w:rFonts w:ascii="Times New Roman" w:hAnsi="Times New Roman" w:cs="Times New Roman"/>
        </w:rPr>
        <w:t>·</w:t>
      </w:r>
      <w:r w:rsidRPr="00FC2A6C">
        <w:rPr>
          <w:rFonts w:ascii="Times New Roman" w:hAnsi="Times New Roman" w:cs="Times New Roman"/>
        </w:rPr>
        <w:t>孟子荀卿列传》说他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受业子思之门人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这倒是有可能的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无论是受业于子思还是受业于子思的门人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孟子的学说都受到了子思的影响</w:t>
      </w:r>
      <w:r>
        <w:rPr>
          <w:rFonts w:ascii="Times New Roman" w:hAnsi="Times New Roman" w:cs="Times New Roman"/>
        </w:rPr>
        <w:t>。</w:t>
      </w:r>
      <w:r w:rsidRPr="00FC2A6C"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荀子把子思和孟子列为一派</w:t>
      </w:r>
      <w:r>
        <w:rPr>
          <w:rFonts w:ascii="Times New Roman" w:hAnsi="Times New Roman" w:cs="Times New Roman"/>
        </w:rPr>
        <w:t>，</w:t>
      </w:r>
      <w:r w:rsidRPr="00FC2A6C">
        <w:rPr>
          <w:rFonts w:ascii="Times New Roman" w:hAnsi="Times New Roman" w:cs="Times New Roman"/>
        </w:rPr>
        <w:t>这就是后世所称儒家中的</w:t>
      </w:r>
      <w:r w:rsidRPr="00FC2A6C">
        <w:rPr>
          <w:rFonts w:hAnsi="宋体" w:cs="Times New Roman"/>
        </w:rPr>
        <w:t>“</w:t>
      </w:r>
      <w:r w:rsidRPr="00FC2A6C">
        <w:rPr>
          <w:rFonts w:ascii="Times New Roman" w:hAnsi="Times New Roman" w:cs="Times New Roman"/>
        </w:rPr>
        <w:t>思孟学派</w:t>
      </w:r>
      <w:r w:rsidRPr="00FC2A6C">
        <w:rPr>
          <w:rFonts w:hAnsi="宋体" w:cs="Times New Roman"/>
        </w:rPr>
        <w:t>”</w:t>
      </w:r>
      <w:r>
        <w:rPr>
          <w:rFonts w:ascii="Times New Roman" w:hAnsi="Times New Roman" w:cs="Times New Roman"/>
        </w:rPr>
        <w:t>。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https://d.book118.com/358120024125006046</w:t>
        </w:r>
      </w:hyperlink>
    </w:p>
    <w:p w:rsidR="00FC2A6C" w:rsidP="00711286"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sectPr w:rsidSect="00175100">
      <w:headerReference w:type="even" r:id="rId50"/>
      <w:headerReference w:type="default" r:id="rId51"/>
      <w:footerReference w:type="default" r:id="rId52"/>
      <w:headerReference w:type="first" r:id="rId53"/>
      <w:type w:val="nextPage"/>
      <w:pgSz w:w="11906" w:h="16838"/>
      <w:pgMar w:top="1440" w:right="1753" w:bottom="1440" w:left="1753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FB" w:usb2="0000002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60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100"/>
    <w:rsid w:val="000672CA"/>
    <w:rsid w:val="00085EFF"/>
    <w:rsid w:val="000914E1"/>
    <w:rsid w:val="00092000"/>
    <w:rsid w:val="000927C4"/>
    <w:rsid w:val="00092D56"/>
    <w:rsid w:val="00144C14"/>
    <w:rsid w:val="00175100"/>
    <w:rsid w:val="001B2AC2"/>
    <w:rsid w:val="001C09EF"/>
    <w:rsid w:val="00255609"/>
    <w:rsid w:val="002B3300"/>
    <w:rsid w:val="0031256A"/>
    <w:rsid w:val="003A14BE"/>
    <w:rsid w:val="003B4D69"/>
    <w:rsid w:val="004128AB"/>
    <w:rsid w:val="00626801"/>
    <w:rsid w:val="00671B33"/>
    <w:rsid w:val="00674867"/>
    <w:rsid w:val="006D3D86"/>
    <w:rsid w:val="00711286"/>
    <w:rsid w:val="00804A5F"/>
    <w:rsid w:val="008143B2"/>
    <w:rsid w:val="00817225"/>
    <w:rsid w:val="00862823"/>
    <w:rsid w:val="00891850"/>
    <w:rsid w:val="00A755A6"/>
    <w:rsid w:val="00AD31D1"/>
    <w:rsid w:val="00B441D4"/>
    <w:rsid w:val="00B949D7"/>
    <w:rsid w:val="00BA6E4C"/>
    <w:rsid w:val="00CE415F"/>
    <w:rsid w:val="00D55F2E"/>
    <w:rsid w:val="00D578DD"/>
    <w:rsid w:val="00E95FDE"/>
    <w:rsid w:val="00F251EC"/>
    <w:rsid w:val="00F54ADF"/>
    <w:rsid w:val="00F9796A"/>
    <w:rsid w:val="00FC2A6C"/>
    <w:rsid w:val="00FE59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BE620A05-374A-400F-B4D0-F8140F21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qFormat/>
    <w:rsid w:val="00FC2A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rsid w:val="00FC2A6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qFormat/>
    <w:rsid w:val="00FC2A6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qFormat/>
    <w:rsid w:val="00FC2A6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FC2A6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FC2A6C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Heading7">
    <w:name w:val="heading 7"/>
    <w:basedOn w:val="Normal"/>
    <w:next w:val="Normal"/>
    <w:qFormat/>
    <w:rsid w:val="00FC2A6C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rsid w:val="00FC2A6C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175100"/>
    <w:rPr>
      <w:rFonts w:ascii="宋体" w:hAnsi="Courier New" w:cs="Courier New"/>
      <w:szCs w:val="21"/>
    </w:rPr>
  </w:style>
  <w:style w:type="paragraph" w:styleId="Header">
    <w:name w:val="header"/>
    <w:basedOn w:val="Normal"/>
    <w:link w:val="Char"/>
    <w:rsid w:val="00804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rsid w:val="00804A5F"/>
    <w:rPr>
      <w:kern w:val="2"/>
      <w:sz w:val="18"/>
      <w:szCs w:val="18"/>
    </w:rPr>
  </w:style>
  <w:style w:type="paragraph" w:styleId="Footer">
    <w:name w:val="footer"/>
    <w:basedOn w:val="Normal"/>
    <w:link w:val="Char0"/>
    <w:rsid w:val="00804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rsid w:val="00804A5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2.xml" /><Relationship Id="rId14" Type="http://schemas.openxmlformats.org/officeDocument/2006/relationships/header" Target="header6.xml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footer" Target="footer3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footer" Target="footer4.xml" /><Relationship Id="rId22" Type="http://schemas.openxmlformats.org/officeDocument/2006/relationships/header" Target="header12.xml" /><Relationship Id="rId23" Type="http://schemas.openxmlformats.org/officeDocument/2006/relationships/header" Target="header13.xml" /><Relationship Id="rId24" Type="http://schemas.openxmlformats.org/officeDocument/2006/relationships/header" Target="header14.xml" /><Relationship Id="rId25" Type="http://schemas.openxmlformats.org/officeDocument/2006/relationships/footer" Target="footer5.xml" /><Relationship Id="rId26" Type="http://schemas.openxmlformats.org/officeDocument/2006/relationships/header" Target="header15.xml" /><Relationship Id="rId27" Type="http://schemas.openxmlformats.org/officeDocument/2006/relationships/image" Target="media/image4.png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header" Target="header18.xml" /><Relationship Id="rId32" Type="http://schemas.openxmlformats.org/officeDocument/2006/relationships/header" Target="header19.xml" /><Relationship Id="rId33" Type="http://schemas.openxmlformats.org/officeDocument/2006/relationships/header" Target="header20.xml" /><Relationship Id="rId34" Type="http://schemas.openxmlformats.org/officeDocument/2006/relationships/footer" Target="footer7.xml" /><Relationship Id="rId35" Type="http://schemas.openxmlformats.org/officeDocument/2006/relationships/header" Target="header21.xml" /><Relationship Id="rId36" Type="http://schemas.openxmlformats.org/officeDocument/2006/relationships/header" Target="header22.xml" /><Relationship Id="rId37" Type="http://schemas.openxmlformats.org/officeDocument/2006/relationships/header" Target="header23.xml" /><Relationship Id="rId38" Type="http://schemas.openxmlformats.org/officeDocument/2006/relationships/footer" Target="footer8.xml" /><Relationship Id="rId39" Type="http://schemas.openxmlformats.org/officeDocument/2006/relationships/header" Target="header24.xml" /><Relationship Id="rId4" Type="http://schemas.openxmlformats.org/officeDocument/2006/relationships/image" Target="media/image1.png" /><Relationship Id="rId40" Type="http://schemas.openxmlformats.org/officeDocument/2006/relationships/image" Target="media/image5.png" /><Relationship Id="rId41" Type="http://schemas.openxmlformats.org/officeDocument/2006/relationships/header" Target="header25.xml" /><Relationship Id="rId42" Type="http://schemas.openxmlformats.org/officeDocument/2006/relationships/header" Target="header26.xml" /><Relationship Id="rId43" Type="http://schemas.openxmlformats.org/officeDocument/2006/relationships/footer" Target="footer9.xml" /><Relationship Id="rId44" Type="http://schemas.openxmlformats.org/officeDocument/2006/relationships/header" Target="header27.xml" /><Relationship Id="rId45" Type="http://schemas.openxmlformats.org/officeDocument/2006/relationships/header" Target="header28.xml" /><Relationship Id="rId46" Type="http://schemas.openxmlformats.org/officeDocument/2006/relationships/header" Target="header29.xml" /><Relationship Id="rId47" Type="http://schemas.openxmlformats.org/officeDocument/2006/relationships/footer" Target="footer10.xml" /><Relationship Id="rId48" Type="http://schemas.openxmlformats.org/officeDocument/2006/relationships/header" Target="header30.xml" /><Relationship Id="rId49" Type="http://schemas.openxmlformats.org/officeDocument/2006/relationships/hyperlink" Target="https://d.book118.com/358120024125006046" TargetMode="External" /><Relationship Id="rId5" Type="http://schemas.openxmlformats.org/officeDocument/2006/relationships/image" Target="&#23398;&#27573;&#19968;.tif" TargetMode="External" /><Relationship Id="rId50" Type="http://schemas.openxmlformats.org/officeDocument/2006/relationships/header" Target="header31.xml" /><Relationship Id="rId51" Type="http://schemas.openxmlformats.org/officeDocument/2006/relationships/header" Target="header32.xml" /><Relationship Id="rId52" Type="http://schemas.openxmlformats.org/officeDocument/2006/relationships/footer" Target="footer11.xml" /><Relationship Id="rId53" Type="http://schemas.openxmlformats.org/officeDocument/2006/relationships/header" Target="header33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13</Pages>
  <Words>5060</Words>
  <Characters>28843</Characters>
  <Application>Microsoft Office Word</Application>
  <DocSecurity>0</DocSecurity>
  <Lines>240</Lines>
  <Paragraphs>67</Paragraphs>
  <ScaleCrop>false</ScaleCrop>
  <Manager>购买认准淘宝店铺：学霸冲冲冲，其它倒卖店铺无售后</Manager>
  <Company>购买认准淘宝店铺：学霸冲冲冲，其它倒卖店铺无售后</Company>
  <LinksUpToDate>false</LinksUpToDate>
  <CharactersWithSpaces>33836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购买认准淘宝店铺：学霸冲冲冲，其它倒卖店铺无售后</dc:title>
  <dc:subject>购买认准淘宝店铺：学霸冲冲冲，其它倒卖店铺无售后</dc:subject>
  <dc:creator>购买认准淘宝店铺：学霸冲冲冲，其它倒卖店铺无售后</dc:creator>
  <cp:keywords>购买认准淘宝店铺：学霸冲冲冲，其它倒卖店铺无售后</cp:keywords>
  <dc:description>购买认准淘宝店铺：学霸冲冲冲，其它倒卖店铺无售后</dc:description>
  <cp:lastModifiedBy>购买认准淘宝店铺：学霸冲冲冲，其它倒卖店铺无售后</cp:lastModifiedBy>
  <cp:revision>20</cp:revision>
  <dcterms:created xsi:type="dcterms:W3CDTF">2020-05-20T03:38:00Z</dcterms:created>
  <dcterms:modified xsi:type="dcterms:W3CDTF">2020-08-18T03:03:00Z</dcterms:modified>
  <cp:category>购买认准淘宝店铺：学霸冲冲冲，其它倒卖店铺无售后</cp:category>
  <cp:contentStatus>购买认准淘宝店铺：学霸冲冲冲，其它倒卖店铺无售后</cp:contentStatus>
</cp:coreProperties>
</file>