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资管业务项目计划设计方案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41" w:history="1">
        <w:r>
          <w:rPr>
            <w:rFonts w:ascii="仿宋" w:eastAsia="仿宋" w:hAnsi="仿宋" w:cs="仿宋" w:hint="eastAsia"/>
            <w:lang w:eastAsia="zh-CN"/>
          </w:rPr>
          <w:t>概论</w:t>
        </w:r>
        <w:r>
          <w:tab/>
        </w:r>
        <w:r>
          <w:fldChar w:fldCharType="begin"/>
        </w:r>
        <w:r>
          <w:instrText xml:space="preserve"> PAGEREF _Toc13541 \h </w:instrText>
        </w:r>
        <w:r>
          <w:fldChar w:fldCharType="separate"/>
        </w:r>
        <w:r>
          <w:t>3</w:t>
        </w:r>
        <w:r>
          <w:fldChar w:fldCharType="end"/>
        </w:r>
      </w:hyperlink>
    </w:p>
    <w:p>
      <w:pPr>
        <w:pStyle w:val="TOC1"/>
        <w:tabs>
          <w:tab w:val="right" w:leader="dot" w:pos="8306"/>
        </w:tabs>
      </w:pPr>
      <w:hyperlink w:anchor="_Toc17220" w:history="1">
        <w:r>
          <w:rPr>
            <w:rFonts w:ascii="仿宋" w:eastAsia="仿宋" w:hAnsi="仿宋" w:cs="仿宋" w:hint="eastAsia"/>
            <w:lang w:eastAsia="zh-CN"/>
          </w:rPr>
          <w:t>一、产品规划分析</w:t>
        </w:r>
        <w:r>
          <w:tab/>
        </w:r>
        <w:r>
          <w:fldChar w:fldCharType="begin"/>
        </w:r>
        <w:r>
          <w:instrText xml:space="preserve"> PAGEREF _Toc17220 \h </w:instrText>
        </w:r>
        <w:r>
          <w:fldChar w:fldCharType="separate"/>
        </w:r>
        <w:r>
          <w:t>3</w:t>
        </w:r>
        <w:r>
          <w:fldChar w:fldCharType="end"/>
        </w:r>
      </w:hyperlink>
    </w:p>
    <w:p>
      <w:pPr>
        <w:pStyle w:val="TOC2"/>
        <w:tabs>
          <w:tab w:val="right" w:leader="dot" w:pos="8306"/>
        </w:tabs>
      </w:pPr>
      <w:hyperlink w:anchor="_Toc30468" w:history="1">
        <w:r>
          <w:rPr>
            <w:rFonts w:ascii="仿宋" w:eastAsia="仿宋" w:hAnsi="仿宋" w:cs="仿宋" w:hint="eastAsia"/>
            <w:lang w:eastAsia="zh-CN"/>
          </w:rPr>
          <w:t>(一)、产品规划</w:t>
        </w:r>
        <w:r>
          <w:tab/>
        </w:r>
        <w:r>
          <w:fldChar w:fldCharType="begin"/>
        </w:r>
        <w:r>
          <w:instrText xml:space="preserve"> PAGEREF _Toc30468 \h </w:instrText>
        </w:r>
        <w:r>
          <w:fldChar w:fldCharType="separate"/>
        </w:r>
        <w:r>
          <w:t>3</w:t>
        </w:r>
        <w:r>
          <w:fldChar w:fldCharType="end"/>
        </w:r>
      </w:hyperlink>
    </w:p>
    <w:p>
      <w:pPr>
        <w:pStyle w:val="TOC2"/>
        <w:tabs>
          <w:tab w:val="right" w:leader="dot" w:pos="8306"/>
        </w:tabs>
      </w:pPr>
      <w:hyperlink w:anchor="_Toc2776" w:history="1">
        <w:r>
          <w:rPr>
            <w:rFonts w:ascii="仿宋" w:eastAsia="仿宋" w:hAnsi="仿宋" w:cs="仿宋" w:hint="eastAsia"/>
            <w:lang w:eastAsia="zh-CN"/>
          </w:rPr>
          <w:t>(二)、建设规模</w:t>
        </w:r>
        <w:r>
          <w:tab/>
        </w:r>
        <w:r>
          <w:fldChar w:fldCharType="begin"/>
        </w:r>
        <w:r>
          <w:instrText xml:space="preserve"> PAGEREF _Toc2776 \h </w:instrText>
        </w:r>
        <w:r>
          <w:fldChar w:fldCharType="separate"/>
        </w:r>
        <w:r>
          <w:t>4</w:t>
        </w:r>
        <w:r>
          <w:fldChar w:fldCharType="end"/>
        </w:r>
      </w:hyperlink>
    </w:p>
    <w:p>
      <w:pPr>
        <w:pStyle w:val="TOC1"/>
        <w:tabs>
          <w:tab w:val="right" w:leader="dot" w:pos="8306"/>
        </w:tabs>
      </w:pPr>
      <w:hyperlink w:anchor="_Toc7955" w:history="1">
        <w:r>
          <w:rPr>
            <w:rFonts w:ascii="仿宋" w:eastAsia="仿宋" w:hAnsi="仿宋" w:cs="仿宋" w:hint="eastAsia"/>
            <w:lang w:eastAsia="zh-CN"/>
          </w:rPr>
          <w:t>二、资管业务项目危机管理</w:t>
        </w:r>
        <w:r>
          <w:tab/>
        </w:r>
        <w:r>
          <w:fldChar w:fldCharType="begin"/>
        </w:r>
        <w:r>
          <w:instrText xml:space="preserve"> PAGEREF _Toc7955 \h </w:instrText>
        </w:r>
        <w:r>
          <w:fldChar w:fldCharType="separate"/>
        </w:r>
        <w:r>
          <w:t>5</w:t>
        </w:r>
        <w:r>
          <w:fldChar w:fldCharType="end"/>
        </w:r>
      </w:hyperlink>
    </w:p>
    <w:p>
      <w:pPr>
        <w:pStyle w:val="TOC2"/>
        <w:tabs>
          <w:tab w:val="right" w:leader="dot" w:pos="8306"/>
        </w:tabs>
      </w:pPr>
      <w:hyperlink w:anchor="_Toc7273" w:history="1">
        <w:r>
          <w:rPr>
            <w:rFonts w:ascii="仿宋" w:eastAsia="仿宋" w:hAnsi="仿宋" w:cs="仿宋" w:hint="eastAsia"/>
            <w:lang w:eastAsia="zh-CN"/>
          </w:rPr>
          <w:t>(一)、危机预警与识别</w:t>
        </w:r>
        <w:r>
          <w:tab/>
        </w:r>
        <w:r>
          <w:fldChar w:fldCharType="begin"/>
        </w:r>
        <w:r>
          <w:instrText xml:space="preserve"> PAGEREF _Toc7273 \h </w:instrText>
        </w:r>
        <w:r>
          <w:fldChar w:fldCharType="separate"/>
        </w:r>
        <w:r>
          <w:t>5</w:t>
        </w:r>
        <w:r>
          <w:fldChar w:fldCharType="end"/>
        </w:r>
      </w:hyperlink>
    </w:p>
    <w:p>
      <w:pPr>
        <w:pStyle w:val="TOC2"/>
        <w:tabs>
          <w:tab w:val="right" w:leader="dot" w:pos="8306"/>
        </w:tabs>
      </w:pPr>
      <w:hyperlink w:anchor="_Toc15044" w:history="1">
        <w:r>
          <w:rPr>
            <w:rFonts w:ascii="仿宋" w:eastAsia="仿宋" w:hAnsi="仿宋" w:cs="仿宋" w:hint="eastAsia"/>
            <w:lang w:eastAsia="zh-CN"/>
          </w:rPr>
          <w:t>(二)、危机应对与恢复</w:t>
        </w:r>
        <w:r>
          <w:tab/>
        </w:r>
        <w:r>
          <w:fldChar w:fldCharType="begin"/>
        </w:r>
        <w:r>
          <w:instrText xml:space="preserve"> PAGEREF _Toc15044 \h </w:instrText>
        </w:r>
        <w:r>
          <w:fldChar w:fldCharType="separate"/>
        </w:r>
        <w:r>
          <w:t>6</w:t>
        </w:r>
        <w:r>
          <w:fldChar w:fldCharType="end"/>
        </w:r>
      </w:hyperlink>
    </w:p>
    <w:p>
      <w:pPr>
        <w:pStyle w:val="TOC1"/>
        <w:tabs>
          <w:tab w:val="right" w:leader="dot" w:pos="8306"/>
        </w:tabs>
      </w:pPr>
      <w:hyperlink w:anchor="_Toc3918" w:history="1">
        <w:r>
          <w:rPr>
            <w:rFonts w:ascii="仿宋" w:eastAsia="仿宋" w:hAnsi="仿宋" w:cs="仿宋" w:hint="eastAsia"/>
            <w:lang w:eastAsia="zh-CN"/>
          </w:rPr>
          <w:t>三、资管业务项目选址可行性分析</w:t>
        </w:r>
        <w:r>
          <w:tab/>
        </w:r>
        <w:r>
          <w:fldChar w:fldCharType="begin"/>
        </w:r>
        <w:r>
          <w:instrText xml:space="preserve"> PAGEREF _Toc3918 \h </w:instrText>
        </w:r>
        <w:r>
          <w:fldChar w:fldCharType="separate"/>
        </w:r>
        <w:r>
          <w:t>7</w:t>
        </w:r>
        <w:r>
          <w:fldChar w:fldCharType="end"/>
        </w:r>
      </w:hyperlink>
    </w:p>
    <w:p>
      <w:pPr>
        <w:pStyle w:val="TOC2"/>
        <w:tabs>
          <w:tab w:val="right" w:leader="dot" w:pos="8306"/>
        </w:tabs>
      </w:pPr>
      <w:hyperlink w:anchor="_Toc27347" w:history="1">
        <w:r>
          <w:rPr>
            <w:rFonts w:ascii="仿宋" w:eastAsia="仿宋" w:hAnsi="仿宋" w:cs="仿宋" w:hint="eastAsia"/>
            <w:lang w:eastAsia="zh-CN"/>
          </w:rPr>
          <w:t>(一)、资管业务项目选址</w:t>
        </w:r>
        <w:r>
          <w:tab/>
        </w:r>
        <w:r>
          <w:fldChar w:fldCharType="begin"/>
        </w:r>
        <w:r>
          <w:instrText xml:space="preserve"> PAGEREF _Toc27347 \h </w:instrText>
        </w:r>
        <w:r>
          <w:fldChar w:fldCharType="separate"/>
        </w:r>
        <w:r>
          <w:t>7</w:t>
        </w:r>
        <w:r>
          <w:fldChar w:fldCharType="end"/>
        </w:r>
      </w:hyperlink>
    </w:p>
    <w:p>
      <w:pPr>
        <w:pStyle w:val="TOC2"/>
        <w:tabs>
          <w:tab w:val="right" w:leader="dot" w:pos="8306"/>
        </w:tabs>
      </w:pPr>
      <w:hyperlink w:anchor="_Toc21768" w:history="1">
        <w:r>
          <w:rPr>
            <w:rFonts w:ascii="仿宋" w:eastAsia="仿宋" w:hAnsi="仿宋" w:cs="仿宋" w:hint="eastAsia"/>
            <w:lang w:eastAsia="zh-CN"/>
          </w:rPr>
          <w:t>(二)、用地控制指标</w:t>
        </w:r>
        <w:r>
          <w:tab/>
        </w:r>
        <w:r>
          <w:fldChar w:fldCharType="begin"/>
        </w:r>
        <w:r>
          <w:instrText xml:space="preserve"> PAGEREF _Toc21768 \h </w:instrText>
        </w:r>
        <w:r>
          <w:fldChar w:fldCharType="separate"/>
        </w:r>
        <w:r>
          <w:t>7</w:t>
        </w:r>
        <w:r>
          <w:fldChar w:fldCharType="end"/>
        </w:r>
      </w:hyperlink>
    </w:p>
    <w:p>
      <w:pPr>
        <w:pStyle w:val="TOC2"/>
        <w:tabs>
          <w:tab w:val="right" w:leader="dot" w:pos="8306"/>
        </w:tabs>
      </w:pPr>
      <w:hyperlink w:anchor="_Toc18320" w:history="1">
        <w:r>
          <w:rPr>
            <w:rFonts w:ascii="仿宋" w:eastAsia="仿宋" w:hAnsi="仿宋" w:cs="仿宋" w:hint="eastAsia"/>
            <w:lang w:eastAsia="zh-CN"/>
          </w:rPr>
          <w:t>(三)、节约用地措施</w:t>
        </w:r>
        <w:r>
          <w:tab/>
        </w:r>
        <w:r>
          <w:fldChar w:fldCharType="begin"/>
        </w:r>
        <w:r>
          <w:instrText xml:space="preserve"> PAGEREF _Toc18320 \h </w:instrText>
        </w:r>
        <w:r>
          <w:fldChar w:fldCharType="separate"/>
        </w:r>
        <w:r>
          <w:t>9</w:t>
        </w:r>
        <w:r>
          <w:fldChar w:fldCharType="end"/>
        </w:r>
      </w:hyperlink>
    </w:p>
    <w:p>
      <w:pPr>
        <w:pStyle w:val="TOC2"/>
        <w:tabs>
          <w:tab w:val="right" w:leader="dot" w:pos="8306"/>
        </w:tabs>
      </w:pPr>
      <w:hyperlink w:anchor="_Toc9780" w:history="1">
        <w:r>
          <w:rPr>
            <w:rFonts w:ascii="仿宋" w:eastAsia="仿宋" w:hAnsi="仿宋" w:cs="仿宋" w:hint="eastAsia"/>
            <w:lang w:eastAsia="zh-CN"/>
          </w:rPr>
          <w:t>(四)、总图布置方案</w:t>
        </w:r>
        <w:r>
          <w:tab/>
        </w:r>
        <w:r>
          <w:fldChar w:fldCharType="begin"/>
        </w:r>
        <w:r>
          <w:instrText xml:space="preserve"> PAGEREF _Toc9780 \h </w:instrText>
        </w:r>
        <w:r>
          <w:fldChar w:fldCharType="separate"/>
        </w:r>
        <w:r>
          <w:t>10</w:t>
        </w:r>
        <w:r>
          <w:fldChar w:fldCharType="end"/>
        </w:r>
      </w:hyperlink>
    </w:p>
    <w:p>
      <w:pPr>
        <w:pStyle w:val="TOC2"/>
        <w:tabs>
          <w:tab w:val="right" w:leader="dot" w:pos="8306"/>
        </w:tabs>
      </w:pPr>
      <w:hyperlink w:anchor="_Toc19076" w:history="1">
        <w:r>
          <w:rPr>
            <w:rFonts w:ascii="仿宋" w:eastAsia="仿宋" w:hAnsi="仿宋" w:cs="仿宋" w:hint="eastAsia"/>
            <w:lang w:eastAsia="zh-CN"/>
          </w:rPr>
          <w:t>(五)、选址综合评价</w:t>
        </w:r>
        <w:r>
          <w:tab/>
        </w:r>
        <w:r>
          <w:fldChar w:fldCharType="begin"/>
        </w:r>
        <w:r>
          <w:instrText xml:space="preserve"> PAGEREF _Toc19076 \h </w:instrText>
        </w:r>
        <w:r>
          <w:fldChar w:fldCharType="separate"/>
        </w:r>
        <w:r>
          <w:t>11</w:t>
        </w:r>
        <w:r>
          <w:fldChar w:fldCharType="end"/>
        </w:r>
      </w:hyperlink>
    </w:p>
    <w:p>
      <w:pPr>
        <w:pStyle w:val="TOC1"/>
        <w:tabs>
          <w:tab w:val="right" w:leader="dot" w:pos="8306"/>
        </w:tabs>
      </w:pPr>
      <w:hyperlink w:anchor="_Toc13327" w:history="1">
        <w:r>
          <w:rPr>
            <w:rFonts w:ascii="仿宋" w:eastAsia="仿宋" w:hAnsi="仿宋" w:cs="仿宋" w:hint="eastAsia"/>
            <w:lang w:eastAsia="zh-CN"/>
          </w:rPr>
          <w:t>四、资管业务项目文档管理</w:t>
        </w:r>
        <w:r>
          <w:tab/>
        </w:r>
        <w:r>
          <w:fldChar w:fldCharType="begin"/>
        </w:r>
        <w:r>
          <w:instrText xml:space="preserve"> PAGEREF _Toc13327 \h </w:instrText>
        </w:r>
        <w:r>
          <w:fldChar w:fldCharType="separate"/>
        </w:r>
        <w:r>
          <w:t>12</w:t>
        </w:r>
        <w:r>
          <w:fldChar w:fldCharType="end"/>
        </w:r>
      </w:hyperlink>
    </w:p>
    <w:p>
      <w:pPr>
        <w:pStyle w:val="TOC2"/>
        <w:tabs>
          <w:tab w:val="right" w:leader="dot" w:pos="8306"/>
        </w:tabs>
      </w:pPr>
      <w:hyperlink w:anchor="_Toc28267" w:history="1">
        <w:r>
          <w:rPr>
            <w:rFonts w:ascii="仿宋" w:eastAsia="仿宋" w:hAnsi="仿宋" w:cs="仿宋" w:hint="eastAsia"/>
            <w:lang w:eastAsia="zh-CN"/>
          </w:rPr>
          <w:t>(一)、文档编制与审查</w:t>
        </w:r>
        <w:r>
          <w:tab/>
        </w:r>
        <w:r>
          <w:fldChar w:fldCharType="begin"/>
        </w:r>
        <w:r>
          <w:instrText xml:space="preserve"> PAGEREF _Toc28267 \h </w:instrText>
        </w:r>
        <w:r>
          <w:fldChar w:fldCharType="separate"/>
        </w:r>
        <w:r>
          <w:t>12</w:t>
        </w:r>
        <w:r>
          <w:fldChar w:fldCharType="end"/>
        </w:r>
      </w:hyperlink>
    </w:p>
    <w:p>
      <w:pPr>
        <w:pStyle w:val="TOC2"/>
        <w:tabs>
          <w:tab w:val="right" w:leader="dot" w:pos="8306"/>
        </w:tabs>
      </w:pPr>
      <w:hyperlink w:anchor="_Toc11026" w:history="1">
        <w:r>
          <w:rPr>
            <w:rFonts w:ascii="仿宋" w:eastAsia="仿宋" w:hAnsi="仿宋" w:cs="仿宋" w:hint="eastAsia"/>
            <w:lang w:eastAsia="zh-CN"/>
          </w:rPr>
          <w:t>(二)、文档发布与分发</w:t>
        </w:r>
        <w:r>
          <w:tab/>
        </w:r>
        <w:r>
          <w:fldChar w:fldCharType="begin"/>
        </w:r>
        <w:r>
          <w:instrText xml:space="preserve"> PAGEREF _Toc11026 \h </w:instrText>
        </w:r>
        <w:r>
          <w:fldChar w:fldCharType="separate"/>
        </w:r>
        <w:r>
          <w:t>14</w:t>
        </w:r>
        <w:r>
          <w:fldChar w:fldCharType="end"/>
        </w:r>
      </w:hyperlink>
    </w:p>
    <w:p>
      <w:pPr>
        <w:pStyle w:val="TOC2"/>
        <w:tabs>
          <w:tab w:val="right" w:leader="dot" w:pos="8306"/>
        </w:tabs>
      </w:pPr>
      <w:hyperlink w:anchor="_Toc32732" w:history="1">
        <w:r>
          <w:rPr>
            <w:rFonts w:ascii="仿宋" w:eastAsia="仿宋" w:hAnsi="仿宋" w:cs="仿宋" w:hint="eastAsia"/>
            <w:lang w:eastAsia="zh-CN"/>
          </w:rPr>
          <w:t>(三)、文档存档与归档</w:t>
        </w:r>
        <w:r>
          <w:tab/>
        </w:r>
        <w:r>
          <w:fldChar w:fldCharType="begin"/>
        </w:r>
        <w:r>
          <w:instrText xml:space="preserve"> PAGEREF _Toc32732 \h </w:instrText>
        </w:r>
        <w:r>
          <w:fldChar w:fldCharType="separate"/>
        </w:r>
        <w:r>
          <w:t>15</w:t>
        </w:r>
        <w:r>
          <w:fldChar w:fldCharType="end"/>
        </w:r>
      </w:hyperlink>
    </w:p>
    <w:p>
      <w:pPr>
        <w:pStyle w:val="TOC1"/>
        <w:tabs>
          <w:tab w:val="right" w:leader="dot" w:pos="8306"/>
        </w:tabs>
      </w:pPr>
      <w:hyperlink w:anchor="_Toc14190" w:history="1">
        <w:r>
          <w:rPr>
            <w:rFonts w:ascii="仿宋" w:eastAsia="仿宋" w:hAnsi="仿宋" w:cs="仿宋" w:hint="eastAsia"/>
            <w:lang w:eastAsia="zh-CN"/>
          </w:rPr>
          <w:t>五、工艺说明</w:t>
        </w:r>
        <w:r>
          <w:tab/>
        </w:r>
        <w:r>
          <w:fldChar w:fldCharType="begin"/>
        </w:r>
        <w:r>
          <w:instrText xml:space="preserve"> PAGEREF _Toc14190 \h </w:instrText>
        </w:r>
        <w:r>
          <w:fldChar w:fldCharType="separate"/>
        </w:r>
        <w:r>
          <w:t>16</w:t>
        </w:r>
        <w:r>
          <w:fldChar w:fldCharType="end"/>
        </w:r>
      </w:hyperlink>
    </w:p>
    <w:p>
      <w:pPr>
        <w:pStyle w:val="TOC2"/>
        <w:tabs>
          <w:tab w:val="right" w:leader="dot" w:pos="8306"/>
        </w:tabs>
      </w:pPr>
      <w:hyperlink w:anchor="_Toc11350" w:history="1">
        <w:r>
          <w:rPr>
            <w:rFonts w:ascii="仿宋" w:eastAsia="仿宋" w:hAnsi="仿宋" w:cs="仿宋" w:hint="eastAsia"/>
            <w:lang w:eastAsia="zh-CN"/>
          </w:rPr>
          <w:t>(一)、技术管理特点</w:t>
        </w:r>
        <w:r>
          <w:tab/>
        </w:r>
        <w:r>
          <w:fldChar w:fldCharType="begin"/>
        </w:r>
        <w:r>
          <w:instrText xml:space="preserve"> PAGEREF _Toc11350 \h </w:instrText>
        </w:r>
        <w:r>
          <w:fldChar w:fldCharType="separate"/>
        </w:r>
        <w:r>
          <w:t>16</w:t>
        </w:r>
        <w:r>
          <w:fldChar w:fldCharType="end"/>
        </w:r>
      </w:hyperlink>
    </w:p>
    <w:p>
      <w:pPr>
        <w:pStyle w:val="TOC2"/>
        <w:tabs>
          <w:tab w:val="right" w:leader="dot" w:pos="8306"/>
        </w:tabs>
      </w:pPr>
      <w:hyperlink w:anchor="_Toc628" w:history="1">
        <w:r>
          <w:rPr>
            <w:rFonts w:ascii="仿宋" w:eastAsia="仿宋" w:hAnsi="仿宋" w:cs="仿宋" w:hint="eastAsia"/>
            <w:lang w:eastAsia="zh-CN"/>
          </w:rPr>
          <w:t>(二)、资管业务项目工艺技术设计方案</w:t>
        </w:r>
        <w:r>
          <w:tab/>
        </w:r>
        <w:r>
          <w:fldChar w:fldCharType="begin"/>
        </w:r>
        <w:r>
          <w:instrText xml:space="preserve"> PAGEREF _Toc628 \h </w:instrText>
        </w:r>
        <w:r>
          <w:fldChar w:fldCharType="separate"/>
        </w:r>
        <w:r>
          <w:t>17</w:t>
        </w:r>
        <w:r>
          <w:fldChar w:fldCharType="end"/>
        </w:r>
      </w:hyperlink>
    </w:p>
    <w:p>
      <w:pPr>
        <w:pStyle w:val="TOC2"/>
        <w:tabs>
          <w:tab w:val="right" w:leader="dot" w:pos="8306"/>
        </w:tabs>
      </w:pPr>
      <w:hyperlink w:anchor="_Toc2698" w:history="1">
        <w:r>
          <w:rPr>
            <w:rFonts w:ascii="仿宋" w:eastAsia="仿宋" w:hAnsi="仿宋" w:cs="仿宋" w:hint="eastAsia"/>
            <w:lang w:eastAsia="zh-CN"/>
          </w:rPr>
          <w:t>(三)、设备选型方案</w:t>
        </w:r>
        <w:r>
          <w:tab/>
        </w:r>
        <w:r>
          <w:fldChar w:fldCharType="begin"/>
        </w:r>
        <w:r>
          <w:instrText xml:space="preserve"> PAGEREF _Toc2698 \h </w:instrText>
        </w:r>
        <w:r>
          <w:fldChar w:fldCharType="separate"/>
        </w:r>
        <w:r>
          <w:t>18</w:t>
        </w:r>
        <w:r>
          <w:fldChar w:fldCharType="end"/>
        </w:r>
      </w:hyperlink>
    </w:p>
    <w:p>
      <w:pPr>
        <w:pStyle w:val="TOC1"/>
        <w:tabs>
          <w:tab w:val="right" w:leader="dot" w:pos="8306"/>
        </w:tabs>
      </w:pPr>
      <w:hyperlink w:anchor="_Toc6185" w:history="1">
        <w:r>
          <w:rPr>
            <w:rFonts w:ascii="仿宋" w:eastAsia="仿宋" w:hAnsi="仿宋" w:cs="仿宋" w:hint="eastAsia"/>
            <w:lang w:eastAsia="zh-CN"/>
          </w:rPr>
          <w:t>六、资管业务项目概论</w:t>
        </w:r>
        <w:r>
          <w:tab/>
        </w:r>
        <w:r>
          <w:fldChar w:fldCharType="begin"/>
        </w:r>
        <w:r>
          <w:instrText xml:space="preserve"> PAGEREF _Toc6185 \h </w:instrText>
        </w:r>
        <w:r>
          <w:fldChar w:fldCharType="separate"/>
        </w:r>
        <w:r>
          <w:t>19</w:t>
        </w:r>
        <w:r>
          <w:fldChar w:fldCharType="end"/>
        </w:r>
      </w:hyperlink>
    </w:p>
    <w:p>
      <w:pPr>
        <w:pStyle w:val="TOC2"/>
        <w:tabs>
          <w:tab w:val="right" w:leader="dot" w:pos="8306"/>
        </w:tabs>
      </w:pPr>
      <w:hyperlink w:anchor="_Toc28183" w:history="1">
        <w:r>
          <w:rPr>
            <w:rFonts w:ascii="仿宋" w:eastAsia="仿宋" w:hAnsi="仿宋" w:cs="仿宋" w:hint="eastAsia"/>
            <w:lang w:eastAsia="zh-CN"/>
          </w:rPr>
          <w:t>(一)、资管业务项目概况</w:t>
        </w:r>
        <w:r>
          <w:tab/>
        </w:r>
        <w:r>
          <w:fldChar w:fldCharType="begin"/>
        </w:r>
        <w:r>
          <w:instrText xml:space="preserve"> PAGEREF _Toc28183 \h </w:instrText>
        </w:r>
        <w:r>
          <w:fldChar w:fldCharType="separate"/>
        </w:r>
        <w:r>
          <w:t>19</w:t>
        </w:r>
        <w:r>
          <w:fldChar w:fldCharType="end"/>
        </w:r>
      </w:hyperlink>
    </w:p>
    <w:p>
      <w:pPr>
        <w:pStyle w:val="TOC2"/>
        <w:tabs>
          <w:tab w:val="right" w:leader="dot" w:pos="8306"/>
        </w:tabs>
      </w:pPr>
      <w:hyperlink w:anchor="_Toc24219" w:history="1">
        <w:r>
          <w:rPr>
            <w:rFonts w:ascii="仿宋" w:eastAsia="仿宋" w:hAnsi="仿宋" w:cs="仿宋" w:hint="eastAsia"/>
            <w:lang w:eastAsia="zh-CN"/>
          </w:rPr>
          <w:t>(二)、资管业务项目目标</w:t>
        </w:r>
        <w:r>
          <w:tab/>
        </w:r>
        <w:r>
          <w:fldChar w:fldCharType="begin"/>
        </w:r>
        <w:r>
          <w:instrText xml:space="preserve"> PAGEREF _Toc24219 \h </w:instrText>
        </w:r>
        <w:r>
          <w:fldChar w:fldCharType="separate"/>
        </w:r>
        <w:r>
          <w:t>22</w:t>
        </w:r>
        <w:r>
          <w:fldChar w:fldCharType="end"/>
        </w:r>
      </w:hyperlink>
    </w:p>
    <w:p>
      <w:pPr>
        <w:pStyle w:val="TOC2"/>
        <w:tabs>
          <w:tab w:val="right" w:leader="dot" w:pos="8306"/>
        </w:tabs>
      </w:pPr>
      <w:hyperlink w:anchor="_Toc10777" w:history="1">
        <w:r>
          <w:rPr>
            <w:rFonts w:ascii="仿宋" w:eastAsia="仿宋" w:hAnsi="仿宋" w:cs="仿宋" w:hint="eastAsia"/>
            <w:lang w:eastAsia="zh-CN"/>
          </w:rPr>
          <w:t>(三)、资管业务项目提出的理由</w:t>
        </w:r>
        <w:r>
          <w:tab/>
        </w:r>
        <w:r>
          <w:fldChar w:fldCharType="begin"/>
        </w:r>
        <w:r>
          <w:instrText xml:space="preserve"> PAGEREF _Toc10777 \h </w:instrText>
        </w:r>
        <w:r>
          <w:fldChar w:fldCharType="separate"/>
        </w:r>
        <w:r>
          <w:t>22</w:t>
        </w:r>
        <w:r>
          <w:fldChar w:fldCharType="end"/>
        </w:r>
      </w:hyperlink>
    </w:p>
    <w:p>
      <w:pPr>
        <w:pStyle w:val="TOC2"/>
        <w:tabs>
          <w:tab w:val="right" w:leader="dot" w:pos="8306"/>
        </w:tabs>
      </w:pPr>
      <w:hyperlink w:anchor="_Toc21676" w:history="1">
        <w:r>
          <w:rPr>
            <w:rFonts w:ascii="仿宋" w:eastAsia="仿宋" w:hAnsi="仿宋" w:cs="仿宋" w:hint="eastAsia"/>
            <w:lang w:eastAsia="zh-CN"/>
          </w:rPr>
          <w:t>(四)、资管业务项目意义</w:t>
        </w:r>
        <w:r>
          <w:tab/>
        </w:r>
        <w:r>
          <w:fldChar w:fldCharType="begin"/>
        </w:r>
        <w:r>
          <w:instrText xml:space="preserve"> PAGEREF _Toc21676 \h </w:instrText>
        </w:r>
        <w:r>
          <w:fldChar w:fldCharType="separate"/>
        </w:r>
        <w:r>
          <w:t>24</w:t>
        </w:r>
        <w:r>
          <w:fldChar w:fldCharType="end"/>
        </w:r>
      </w:hyperlink>
    </w:p>
    <w:p>
      <w:pPr>
        <w:pStyle w:val="TOC2"/>
        <w:tabs>
          <w:tab w:val="right" w:leader="dot" w:pos="8306"/>
        </w:tabs>
      </w:pPr>
      <w:hyperlink w:anchor="_Toc16697" w:history="1">
        <w:r>
          <w:rPr>
            <w:rFonts w:ascii="仿宋" w:eastAsia="仿宋" w:hAnsi="仿宋" w:cs="仿宋" w:hint="eastAsia"/>
            <w:lang w:eastAsia="zh-CN"/>
          </w:rPr>
          <w:t>(五)、资管业务项目背景</w:t>
        </w:r>
        <w:r>
          <w:tab/>
        </w:r>
        <w:r>
          <w:fldChar w:fldCharType="begin"/>
        </w:r>
        <w:r>
          <w:instrText xml:space="preserve"> PAGEREF _Toc16697 \h </w:instrText>
        </w:r>
        <w:r>
          <w:fldChar w:fldCharType="separate"/>
        </w:r>
        <w:r>
          <w:t>25</w:t>
        </w:r>
        <w:r>
          <w:fldChar w:fldCharType="end"/>
        </w:r>
      </w:hyperlink>
    </w:p>
    <w:p>
      <w:pPr>
        <w:pStyle w:val="TOC1"/>
        <w:tabs>
          <w:tab w:val="right" w:leader="dot" w:pos="8306"/>
        </w:tabs>
      </w:pPr>
      <w:hyperlink w:anchor="_Toc15475" w:history="1">
        <w:r>
          <w:rPr>
            <w:rFonts w:ascii="仿宋" w:eastAsia="仿宋" w:hAnsi="仿宋" w:cs="仿宋" w:hint="eastAsia"/>
            <w:lang w:eastAsia="zh-CN"/>
          </w:rPr>
          <w:t>七、资管业务项目技术管理</w:t>
        </w:r>
        <w:r>
          <w:tab/>
        </w:r>
        <w:r>
          <w:fldChar w:fldCharType="begin"/>
        </w:r>
        <w:r>
          <w:instrText xml:space="preserve"> PAGEREF _Toc15475 \h </w:instrText>
        </w:r>
        <w:r>
          <w:fldChar w:fldCharType="separate"/>
        </w:r>
        <w:r>
          <w:t>26</w:t>
        </w:r>
        <w:r>
          <w:fldChar w:fldCharType="end"/>
        </w:r>
      </w:hyperlink>
    </w:p>
    <w:p>
      <w:pPr>
        <w:pStyle w:val="TOC2"/>
        <w:tabs>
          <w:tab w:val="right" w:leader="dot" w:pos="8306"/>
        </w:tabs>
      </w:pPr>
      <w:hyperlink w:anchor="_Toc14104" w:history="1">
        <w:r>
          <w:rPr>
            <w:rFonts w:ascii="仿宋" w:eastAsia="仿宋" w:hAnsi="仿宋" w:cs="仿宋" w:hint="eastAsia"/>
            <w:lang w:eastAsia="zh-CN"/>
          </w:rPr>
          <w:t>(一)、技术方案选用方向</w:t>
        </w:r>
        <w:r>
          <w:tab/>
        </w:r>
        <w:r>
          <w:fldChar w:fldCharType="begin"/>
        </w:r>
        <w:r>
          <w:instrText xml:space="preserve"> PAGEREF _Toc14104 \h </w:instrText>
        </w:r>
        <w:r>
          <w:fldChar w:fldCharType="separate"/>
        </w:r>
        <w:r>
          <w:t>26</w:t>
        </w:r>
        <w:r>
          <w:fldChar w:fldCharType="end"/>
        </w:r>
      </w:hyperlink>
    </w:p>
    <w:p>
      <w:pPr>
        <w:pStyle w:val="TOC2"/>
        <w:tabs>
          <w:tab w:val="right" w:leader="dot" w:pos="8306"/>
        </w:tabs>
      </w:pPr>
      <w:hyperlink w:anchor="_Toc13664" w:history="1">
        <w:r>
          <w:rPr>
            <w:rFonts w:ascii="仿宋" w:eastAsia="仿宋" w:hAnsi="仿宋" w:cs="仿宋" w:hint="eastAsia"/>
            <w:lang w:eastAsia="zh-CN"/>
          </w:rPr>
          <w:t>(二)、工艺技术方案选用原则</w:t>
        </w:r>
        <w:r>
          <w:tab/>
        </w:r>
        <w:r>
          <w:fldChar w:fldCharType="begin"/>
        </w:r>
        <w:r>
          <w:instrText xml:space="preserve"> PAGEREF _Toc13664 \h </w:instrText>
        </w:r>
        <w:r>
          <w:fldChar w:fldCharType="separate"/>
        </w:r>
        <w:r>
          <w:t>28</w:t>
        </w:r>
        <w:r>
          <w:fldChar w:fldCharType="end"/>
        </w:r>
      </w:hyperlink>
    </w:p>
    <w:p>
      <w:pPr>
        <w:pStyle w:val="TOC2"/>
        <w:tabs>
          <w:tab w:val="right" w:leader="dot" w:pos="8306"/>
        </w:tabs>
      </w:pPr>
      <w:hyperlink w:anchor="_Toc5716" w:history="1">
        <w:r>
          <w:rPr>
            <w:rFonts w:ascii="仿宋" w:eastAsia="仿宋" w:hAnsi="仿宋" w:cs="仿宋" w:hint="eastAsia"/>
            <w:lang w:eastAsia="zh-CN"/>
          </w:rPr>
          <w:t>(三)、工艺技术方案要求</w:t>
        </w:r>
        <w:r>
          <w:tab/>
        </w:r>
        <w:r>
          <w:fldChar w:fldCharType="begin"/>
        </w:r>
        <w:r>
          <w:instrText xml:space="preserve"> PAGEREF _Toc5716 \h </w:instrText>
        </w:r>
        <w:r>
          <w:fldChar w:fldCharType="separate"/>
        </w:r>
        <w:r>
          <w:t>30</w:t>
        </w:r>
        <w:r>
          <w:fldChar w:fldCharType="end"/>
        </w:r>
      </w:hyperlink>
    </w:p>
    <w:p>
      <w:pPr>
        <w:pStyle w:val="TOC1"/>
        <w:tabs>
          <w:tab w:val="right" w:leader="dot" w:pos="8306"/>
        </w:tabs>
      </w:pPr>
      <w:hyperlink w:anchor="_Toc11461" w:history="1">
        <w:r>
          <w:rPr>
            <w:rFonts w:ascii="仿宋" w:eastAsia="仿宋" w:hAnsi="仿宋" w:cs="仿宋" w:hint="eastAsia"/>
            <w:lang w:eastAsia="zh-CN"/>
          </w:rPr>
          <w:t>八、资管业务项目风险管理</w:t>
        </w:r>
        <w:r>
          <w:tab/>
        </w:r>
        <w:r>
          <w:fldChar w:fldCharType="begin"/>
        </w:r>
        <w:r>
          <w:instrText xml:space="preserve"> PAGEREF _Toc11461 \h </w:instrText>
        </w:r>
        <w:r>
          <w:fldChar w:fldCharType="separate"/>
        </w:r>
        <w:r>
          <w:t>32</w:t>
        </w:r>
        <w:r>
          <w:fldChar w:fldCharType="end"/>
        </w:r>
      </w:hyperlink>
    </w:p>
    <w:p>
      <w:pPr>
        <w:pStyle w:val="TOC2"/>
        <w:tabs>
          <w:tab w:val="right" w:leader="dot" w:pos="8306"/>
        </w:tabs>
      </w:pPr>
      <w:hyperlink w:anchor="_Toc6008" w:history="1">
        <w:r>
          <w:rPr>
            <w:rFonts w:ascii="仿宋" w:eastAsia="仿宋" w:hAnsi="仿宋" w:cs="仿宋" w:hint="eastAsia"/>
            <w:lang w:eastAsia="zh-CN"/>
          </w:rPr>
          <w:t>(一)、风险识别与评估</w:t>
        </w:r>
        <w:r>
          <w:tab/>
        </w:r>
        <w:r>
          <w:fldChar w:fldCharType="begin"/>
        </w:r>
        <w:r>
          <w:instrText xml:space="preserve"> PAGEREF _Toc6008 \h </w:instrText>
        </w:r>
        <w:r>
          <w:fldChar w:fldCharType="separate"/>
        </w:r>
        <w:r>
          <w:t>32</w:t>
        </w:r>
        <w:r>
          <w:fldChar w:fldCharType="end"/>
        </w:r>
      </w:hyperlink>
    </w:p>
    <w:p>
      <w:pPr>
        <w:pStyle w:val="TOC2"/>
        <w:tabs>
          <w:tab w:val="right" w:leader="dot" w:pos="8306"/>
        </w:tabs>
      </w:pPr>
      <w:hyperlink w:anchor="_Toc32635" w:history="1">
        <w:r>
          <w:rPr>
            <w:rFonts w:ascii="仿宋" w:eastAsia="仿宋" w:hAnsi="仿宋" w:cs="仿宋" w:hint="eastAsia"/>
            <w:lang w:eastAsia="zh-CN"/>
          </w:rPr>
          <w:t>(二)、风险应对策略</w:t>
        </w:r>
        <w:r>
          <w:tab/>
        </w:r>
        <w:r>
          <w:fldChar w:fldCharType="begin"/>
        </w:r>
        <w:r>
          <w:instrText xml:space="preserve"> PAGEREF _Toc32635 \h </w:instrText>
        </w:r>
        <w:r>
          <w:fldChar w:fldCharType="separate"/>
        </w:r>
        <w:r>
          <w:t>33</w:t>
        </w:r>
        <w:r>
          <w:fldChar w:fldCharType="end"/>
        </w:r>
      </w:hyperlink>
    </w:p>
    <w:p>
      <w:pPr>
        <w:pStyle w:val="TOC2"/>
        <w:tabs>
          <w:tab w:val="right" w:leader="dot" w:pos="8306"/>
        </w:tabs>
      </w:pPr>
      <w:hyperlink w:anchor="_Toc30862" w:history="1">
        <w:r>
          <w:rPr>
            <w:rFonts w:ascii="仿宋" w:eastAsia="仿宋" w:hAnsi="仿宋" w:cs="仿宋" w:hint="eastAsia"/>
            <w:lang w:eastAsia="zh-CN"/>
          </w:rPr>
          <w:t>(三)、风险监控与控制</w:t>
        </w:r>
        <w:r>
          <w:tab/>
        </w:r>
        <w:r>
          <w:fldChar w:fldCharType="begin"/>
        </w:r>
        <w:r>
          <w:instrText xml:space="preserve"> PAGEREF _Toc30862 \h </w:instrText>
        </w:r>
        <w:r>
          <w:fldChar w:fldCharType="separate"/>
        </w:r>
        <w:r>
          <w:t>35</w:t>
        </w:r>
        <w:r>
          <w:fldChar w:fldCharType="end"/>
        </w:r>
      </w:hyperlink>
    </w:p>
    <w:p>
      <w:pPr>
        <w:pStyle w:val="TOC1"/>
        <w:tabs>
          <w:tab w:val="right" w:leader="dot" w:pos="8306"/>
        </w:tabs>
      </w:pPr>
      <w:hyperlink w:anchor="_Toc15790" w:history="1">
        <w:r>
          <w:rPr>
            <w:rFonts w:ascii="仿宋" w:eastAsia="仿宋" w:hAnsi="仿宋" w:cs="仿宋" w:hint="eastAsia"/>
            <w:lang w:eastAsia="zh-CN"/>
          </w:rPr>
          <w:t>九、资管业务项目创新与研发</w:t>
        </w:r>
        <w:r>
          <w:tab/>
        </w:r>
        <w:r>
          <w:fldChar w:fldCharType="begin"/>
        </w:r>
        <w:r>
          <w:instrText xml:space="preserve"> PAGEREF _Toc15790 \h </w:instrText>
        </w:r>
        <w:r>
          <w:fldChar w:fldCharType="separate"/>
        </w:r>
        <w:r>
          <w:t>36</w:t>
        </w:r>
        <w:r>
          <w:fldChar w:fldCharType="end"/>
        </w:r>
      </w:hyperlink>
    </w:p>
    <w:p>
      <w:pPr>
        <w:pStyle w:val="TOC2"/>
        <w:tabs>
          <w:tab w:val="right" w:leader="dot" w:pos="8306"/>
        </w:tabs>
      </w:pPr>
      <w:hyperlink w:anchor="_Toc21045" w:history="1">
        <w:r>
          <w:rPr>
            <w:rFonts w:ascii="仿宋" w:eastAsia="仿宋" w:hAnsi="仿宋" w:cs="仿宋" w:hint="eastAsia"/>
            <w:lang w:eastAsia="zh-CN"/>
          </w:rPr>
          <w:t>(一)、创新策略与方向</w:t>
        </w:r>
        <w:r>
          <w:tab/>
        </w:r>
        <w:r>
          <w:fldChar w:fldCharType="begin"/>
        </w:r>
        <w:r>
          <w:instrText xml:space="preserve"> PAGEREF _Toc21045 \h </w:instrText>
        </w:r>
        <w:r>
          <w:fldChar w:fldCharType="separate"/>
        </w:r>
        <w:r>
          <w:t>36</w:t>
        </w:r>
        <w:r>
          <w:fldChar w:fldCharType="end"/>
        </w:r>
      </w:hyperlink>
    </w:p>
    <w:p>
      <w:pPr>
        <w:pStyle w:val="TOC2"/>
        <w:tabs>
          <w:tab w:val="right" w:leader="dot" w:pos="8306"/>
        </w:tabs>
      </w:pPr>
      <w:hyperlink w:anchor="_Toc18972" w:history="1">
        <w:r>
          <w:rPr>
            <w:rFonts w:ascii="仿宋" w:eastAsia="仿宋" w:hAnsi="仿宋" w:cs="仿宋" w:hint="eastAsia"/>
            <w:lang w:eastAsia="zh-CN"/>
          </w:rPr>
          <w:t>(二)、研发规划与投入</w:t>
        </w:r>
        <w:r>
          <w:tab/>
        </w:r>
        <w:r>
          <w:fldChar w:fldCharType="begin"/>
        </w:r>
        <w:r>
          <w:instrText xml:space="preserve"> PAGEREF _Toc18972 \h </w:instrText>
        </w:r>
        <w:r>
          <w:fldChar w:fldCharType="separate"/>
        </w:r>
        <w:r>
          <w:t>37</w:t>
        </w:r>
        <w:r>
          <w:fldChar w:fldCharType="end"/>
        </w:r>
      </w:hyperlink>
    </w:p>
    <w:p>
      <w:pPr>
        <w:pStyle w:val="TOC1"/>
        <w:tabs>
          <w:tab w:val="right" w:leader="dot" w:pos="8306"/>
        </w:tabs>
      </w:pPr>
      <w:hyperlink w:anchor="_Toc24162" w:history="1">
        <w:r>
          <w:rPr>
            <w:rFonts w:ascii="仿宋" w:eastAsia="仿宋" w:hAnsi="仿宋" w:cs="仿宋" w:hint="eastAsia"/>
            <w:lang w:eastAsia="zh-CN"/>
          </w:rPr>
          <w:t>十、资管业务项目投资规划</w:t>
        </w:r>
        <w:r>
          <w:tab/>
        </w:r>
        <w:r>
          <w:fldChar w:fldCharType="begin"/>
        </w:r>
        <w:r>
          <w:instrText xml:space="preserve"> PAGEREF _Toc24162 \h </w:instrText>
        </w:r>
        <w:r>
          <w:fldChar w:fldCharType="separate"/>
        </w:r>
        <w:r>
          <w:t>39</w:t>
        </w:r>
        <w:r>
          <w:fldChar w:fldCharType="end"/>
        </w:r>
      </w:hyperlink>
    </w:p>
    <w:p>
      <w:pPr>
        <w:pStyle w:val="TOC2"/>
        <w:tabs>
          <w:tab w:val="right" w:leader="dot" w:pos="8306"/>
        </w:tabs>
      </w:pPr>
      <w:hyperlink w:anchor="_Toc6224" w:history="1">
        <w:r>
          <w:rPr>
            <w:rFonts w:ascii="仿宋" w:eastAsia="仿宋" w:hAnsi="仿宋" w:cs="仿宋" w:hint="eastAsia"/>
            <w:lang w:eastAsia="zh-CN"/>
          </w:rPr>
          <w:t>(一)、资管业务项目总投资估算</w:t>
        </w:r>
        <w:r>
          <w:tab/>
        </w:r>
        <w:r>
          <w:fldChar w:fldCharType="begin"/>
        </w:r>
        <w:r>
          <w:instrText xml:space="preserve"> PAGEREF _Toc6224 \h </w:instrText>
        </w:r>
        <w:r>
          <w:fldChar w:fldCharType="separate"/>
        </w:r>
        <w:r>
          <w:t>39</w:t>
        </w:r>
        <w:r>
          <w:fldChar w:fldCharType="end"/>
        </w:r>
      </w:hyperlink>
    </w:p>
    <w:p>
      <w:pPr>
        <w:pStyle w:val="TOC2"/>
        <w:tabs>
          <w:tab w:val="right" w:leader="dot" w:pos="8306"/>
        </w:tabs>
      </w:pPr>
      <w:hyperlink w:anchor="_Toc1593" w:history="1">
        <w:r>
          <w:rPr>
            <w:rFonts w:ascii="仿宋" w:eastAsia="仿宋" w:hAnsi="仿宋" w:cs="仿宋" w:hint="eastAsia"/>
            <w:lang w:eastAsia="zh-CN"/>
          </w:rPr>
          <w:t>(二)、资金筹措</w:t>
        </w:r>
        <w:r>
          <w:tab/>
        </w:r>
        <w:r>
          <w:fldChar w:fldCharType="begin"/>
        </w:r>
        <w:r>
          <w:instrText xml:space="preserve"> PAGEREF _Toc1593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7" w:history="1">
        <w:r>
          <w:rPr>
            <w:rFonts w:ascii="仿宋" w:eastAsia="仿宋" w:hAnsi="仿宋" w:cs="仿宋" w:hint="eastAsia"/>
            <w:lang w:eastAsia="zh-CN"/>
          </w:rPr>
          <w:t>十一、资管业务项目社会影响</w:t>
        </w:r>
        <w:r>
          <w:tab/>
        </w:r>
        <w:r>
          <w:fldChar w:fldCharType="begin"/>
        </w:r>
        <w:r>
          <w:instrText xml:space="preserve"> PAGEREF _Toc10647 \h </w:instrText>
        </w:r>
        <w:r>
          <w:fldChar w:fldCharType="separate"/>
        </w:r>
        <w:r>
          <w:t>41</w:t>
        </w:r>
        <w:r>
          <w:fldChar w:fldCharType="end"/>
        </w:r>
      </w:hyperlink>
    </w:p>
    <w:p>
      <w:pPr>
        <w:pStyle w:val="TOC2"/>
        <w:tabs>
          <w:tab w:val="right" w:leader="dot" w:pos="8306"/>
        </w:tabs>
      </w:pPr>
      <w:hyperlink w:anchor="_Toc30624" w:history="1">
        <w:r>
          <w:rPr>
            <w:rFonts w:ascii="仿宋" w:eastAsia="仿宋" w:hAnsi="仿宋" w:cs="仿宋" w:hint="eastAsia"/>
            <w:lang w:eastAsia="zh-CN"/>
          </w:rPr>
          <w:t>(一)、社会责任与义务</w:t>
        </w:r>
        <w:r>
          <w:tab/>
        </w:r>
        <w:r>
          <w:fldChar w:fldCharType="begin"/>
        </w:r>
        <w:r>
          <w:instrText xml:space="preserve"> PAGEREF _Toc30624 \h </w:instrText>
        </w:r>
        <w:r>
          <w:fldChar w:fldCharType="separate"/>
        </w:r>
        <w:r>
          <w:t>41</w:t>
        </w:r>
        <w:r>
          <w:fldChar w:fldCharType="end"/>
        </w:r>
      </w:hyperlink>
    </w:p>
    <w:p>
      <w:pPr>
        <w:pStyle w:val="TOC2"/>
        <w:tabs>
          <w:tab w:val="right" w:leader="dot" w:pos="8306"/>
        </w:tabs>
      </w:pPr>
      <w:hyperlink w:anchor="_Toc9927" w:history="1">
        <w:r>
          <w:rPr>
            <w:rFonts w:ascii="仿宋" w:eastAsia="仿宋" w:hAnsi="仿宋" w:cs="仿宋" w:hint="eastAsia"/>
            <w:lang w:eastAsia="zh-CN"/>
          </w:rPr>
          <w:t>(二)、社会参与与沟通</w:t>
        </w:r>
        <w:r>
          <w:tab/>
        </w:r>
        <w:r>
          <w:fldChar w:fldCharType="begin"/>
        </w:r>
        <w:r>
          <w:instrText xml:space="preserve"> PAGEREF _Toc9927 \h </w:instrText>
        </w:r>
        <w:r>
          <w:fldChar w:fldCharType="separate"/>
        </w:r>
        <w:r>
          <w:t>42</w:t>
        </w:r>
        <w:r>
          <w:fldChar w:fldCharType="end"/>
        </w:r>
      </w:hyperlink>
    </w:p>
    <w:p>
      <w:pPr>
        <w:pStyle w:val="TOC1"/>
        <w:tabs>
          <w:tab w:val="right" w:leader="dot" w:pos="8306"/>
        </w:tabs>
      </w:pPr>
      <w:hyperlink w:anchor="_Toc18557" w:history="1">
        <w:r>
          <w:rPr>
            <w:rFonts w:ascii="仿宋" w:eastAsia="仿宋" w:hAnsi="仿宋" w:cs="仿宋" w:hint="eastAsia"/>
            <w:lang w:eastAsia="zh-CN"/>
          </w:rPr>
          <w:t>十二、生产安全保护</w:t>
        </w:r>
        <w:r>
          <w:tab/>
        </w:r>
        <w:r>
          <w:fldChar w:fldCharType="begin"/>
        </w:r>
        <w:r>
          <w:instrText xml:space="preserve"> PAGEREF _Toc18557 \h </w:instrText>
        </w:r>
        <w:r>
          <w:fldChar w:fldCharType="separate"/>
        </w:r>
        <w:r>
          <w:t>43</w:t>
        </w:r>
        <w:r>
          <w:fldChar w:fldCharType="end"/>
        </w:r>
      </w:hyperlink>
    </w:p>
    <w:p>
      <w:pPr>
        <w:pStyle w:val="TOC2"/>
        <w:tabs>
          <w:tab w:val="right" w:leader="dot" w:pos="8306"/>
        </w:tabs>
      </w:pPr>
      <w:hyperlink w:anchor="_Toc9485" w:history="1">
        <w:r>
          <w:rPr>
            <w:rFonts w:ascii="仿宋" w:eastAsia="仿宋" w:hAnsi="仿宋" w:cs="仿宋" w:hint="eastAsia"/>
            <w:lang w:eastAsia="zh-CN"/>
          </w:rPr>
          <w:t>(一)、消防安全</w:t>
        </w:r>
        <w:r>
          <w:tab/>
        </w:r>
        <w:r>
          <w:fldChar w:fldCharType="begin"/>
        </w:r>
        <w:r>
          <w:instrText xml:space="preserve"> PAGEREF _Toc9485 \h </w:instrText>
        </w:r>
        <w:r>
          <w:fldChar w:fldCharType="separate"/>
        </w:r>
        <w:r>
          <w:t>43</w:t>
        </w:r>
        <w:r>
          <w:fldChar w:fldCharType="end"/>
        </w:r>
      </w:hyperlink>
    </w:p>
    <w:p>
      <w:pPr>
        <w:pStyle w:val="TOC2"/>
        <w:tabs>
          <w:tab w:val="right" w:leader="dot" w:pos="8306"/>
        </w:tabs>
      </w:pPr>
      <w:hyperlink w:anchor="_Toc7349" w:history="1">
        <w:r>
          <w:rPr>
            <w:rFonts w:ascii="仿宋" w:eastAsia="仿宋" w:hAnsi="仿宋" w:cs="仿宋" w:hint="eastAsia"/>
            <w:lang w:eastAsia="zh-CN"/>
          </w:rPr>
          <w:t>(二)、防火防爆总图布置措施</w:t>
        </w:r>
        <w:r>
          <w:tab/>
        </w:r>
        <w:r>
          <w:fldChar w:fldCharType="begin"/>
        </w:r>
        <w:r>
          <w:instrText xml:space="preserve"> PAGEREF _Toc7349 \h </w:instrText>
        </w:r>
        <w:r>
          <w:fldChar w:fldCharType="separate"/>
        </w:r>
        <w:r>
          <w:t>44</w:t>
        </w:r>
        <w:r>
          <w:fldChar w:fldCharType="end"/>
        </w:r>
      </w:hyperlink>
    </w:p>
    <w:p>
      <w:pPr>
        <w:pStyle w:val="TOC2"/>
        <w:tabs>
          <w:tab w:val="right" w:leader="dot" w:pos="8306"/>
        </w:tabs>
      </w:pPr>
      <w:hyperlink w:anchor="_Toc22110" w:history="1">
        <w:r>
          <w:rPr>
            <w:rFonts w:ascii="仿宋" w:eastAsia="仿宋" w:hAnsi="仿宋" w:cs="仿宋" w:hint="eastAsia"/>
            <w:lang w:eastAsia="zh-CN"/>
          </w:rPr>
          <w:t>(三)、自然灾害防范措施</w:t>
        </w:r>
        <w:r>
          <w:tab/>
        </w:r>
        <w:r>
          <w:fldChar w:fldCharType="begin"/>
        </w:r>
        <w:r>
          <w:instrText xml:space="preserve"> PAGEREF _Toc22110 \h </w:instrText>
        </w:r>
        <w:r>
          <w:fldChar w:fldCharType="separate"/>
        </w:r>
        <w:r>
          <w:t>45</w:t>
        </w:r>
        <w:r>
          <w:fldChar w:fldCharType="end"/>
        </w:r>
      </w:hyperlink>
    </w:p>
    <w:p>
      <w:pPr>
        <w:pStyle w:val="TOC2"/>
        <w:tabs>
          <w:tab w:val="right" w:leader="dot" w:pos="8306"/>
        </w:tabs>
      </w:pPr>
      <w:hyperlink w:anchor="_Toc11633" w:history="1">
        <w:r>
          <w:rPr>
            <w:rFonts w:ascii="仿宋" w:eastAsia="仿宋" w:hAnsi="仿宋" w:cs="仿宋" w:hint="eastAsia"/>
            <w:lang w:eastAsia="zh-CN"/>
          </w:rPr>
          <w:t>(四)、安全色及安全标志使用要求</w:t>
        </w:r>
        <w:r>
          <w:tab/>
        </w:r>
        <w:r>
          <w:fldChar w:fldCharType="begin"/>
        </w:r>
        <w:r>
          <w:instrText xml:space="preserve"> PAGEREF _Toc11633 \h </w:instrText>
        </w:r>
        <w:r>
          <w:fldChar w:fldCharType="separate"/>
        </w:r>
        <w:r>
          <w:t>46</w:t>
        </w:r>
        <w:r>
          <w:fldChar w:fldCharType="end"/>
        </w:r>
      </w:hyperlink>
    </w:p>
    <w:p>
      <w:pPr>
        <w:pStyle w:val="TOC2"/>
        <w:tabs>
          <w:tab w:val="right" w:leader="dot" w:pos="8306"/>
        </w:tabs>
      </w:pPr>
      <w:hyperlink w:anchor="_Toc10817" w:history="1">
        <w:r>
          <w:rPr>
            <w:rFonts w:ascii="仿宋" w:eastAsia="仿宋" w:hAnsi="仿宋" w:cs="仿宋" w:hint="eastAsia"/>
            <w:lang w:eastAsia="zh-CN"/>
          </w:rPr>
          <w:t>(五)、防尘防毒措施</w:t>
        </w:r>
        <w:r>
          <w:tab/>
        </w:r>
        <w:r>
          <w:fldChar w:fldCharType="begin"/>
        </w:r>
        <w:r>
          <w:instrText xml:space="preserve"> PAGEREF _Toc10817 \h </w:instrText>
        </w:r>
        <w:r>
          <w:fldChar w:fldCharType="separate"/>
        </w:r>
        <w:r>
          <w:t>47</w:t>
        </w:r>
        <w:r>
          <w:fldChar w:fldCharType="end"/>
        </w:r>
      </w:hyperlink>
    </w:p>
    <w:p>
      <w:pPr>
        <w:pStyle w:val="TOC2"/>
        <w:tabs>
          <w:tab w:val="right" w:leader="dot" w:pos="8306"/>
        </w:tabs>
      </w:pPr>
      <w:hyperlink w:anchor="_Toc17197" w:history="1">
        <w:r>
          <w:rPr>
            <w:rFonts w:ascii="仿宋" w:eastAsia="仿宋" w:hAnsi="仿宋" w:cs="仿宋" w:hint="eastAsia"/>
            <w:lang w:eastAsia="zh-CN"/>
          </w:rPr>
          <w:t>(六)、防静电、触电防护及防雷措施</w:t>
        </w:r>
        <w:r>
          <w:tab/>
        </w:r>
        <w:r>
          <w:fldChar w:fldCharType="begin"/>
        </w:r>
        <w:r>
          <w:instrText xml:space="preserve"> PAGEREF _Toc17197 \h </w:instrText>
        </w:r>
        <w:r>
          <w:fldChar w:fldCharType="separate"/>
        </w:r>
        <w:r>
          <w:t>48</w:t>
        </w:r>
        <w:r>
          <w:fldChar w:fldCharType="end"/>
        </w:r>
      </w:hyperlink>
    </w:p>
    <w:p>
      <w:pPr>
        <w:pStyle w:val="TOC2"/>
        <w:tabs>
          <w:tab w:val="right" w:leader="dot" w:pos="8306"/>
        </w:tabs>
      </w:pPr>
      <w:hyperlink w:anchor="_Toc18947" w:history="1">
        <w:r>
          <w:rPr>
            <w:rFonts w:ascii="仿宋" w:eastAsia="仿宋" w:hAnsi="仿宋" w:cs="仿宋" w:hint="eastAsia"/>
            <w:lang w:eastAsia="zh-CN"/>
          </w:rPr>
          <w:t>(七)、机械设备安全保障措施</w:t>
        </w:r>
        <w:r>
          <w:tab/>
        </w:r>
        <w:r>
          <w:fldChar w:fldCharType="begin"/>
        </w:r>
        <w:r>
          <w:instrText xml:space="preserve"> PAGEREF _Toc18947 \h </w:instrText>
        </w:r>
        <w:r>
          <w:fldChar w:fldCharType="separate"/>
        </w:r>
        <w:r>
          <w:t>49</w:t>
        </w:r>
        <w:r>
          <w:fldChar w:fldCharType="end"/>
        </w:r>
      </w:hyperlink>
    </w:p>
    <w:p>
      <w:pPr>
        <w:pStyle w:val="TOC1"/>
        <w:tabs>
          <w:tab w:val="right" w:leader="dot" w:pos="8306"/>
        </w:tabs>
      </w:pPr>
      <w:hyperlink w:anchor="_Toc414" w:history="1">
        <w:r>
          <w:rPr>
            <w:rFonts w:ascii="仿宋" w:eastAsia="仿宋" w:hAnsi="仿宋" w:cs="仿宋" w:hint="eastAsia"/>
            <w:lang w:eastAsia="zh-CN"/>
          </w:rPr>
          <w:t>十三、风险识别与分类</w:t>
        </w:r>
        <w:r>
          <w:tab/>
        </w:r>
        <w:r>
          <w:fldChar w:fldCharType="begin"/>
        </w:r>
        <w:r>
          <w:instrText xml:space="preserve"> PAGEREF _Toc414 \h </w:instrText>
        </w:r>
        <w:r>
          <w:fldChar w:fldCharType="separate"/>
        </w:r>
        <w:r>
          <w:t>50</w:t>
        </w:r>
        <w:r>
          <w:fldChar w:fldCharType="end"/>
        </w:r>
      </w:hyperlink>
    </w:p>
    <w:p>
      <w:pPr>
        <w:pStyle w:val="TOC2"/>
        <w:tabs>
          <w:tab w:val="right" w:leader="dot" w:pos="8306"/>
        </w:tabs>
      </w:pPr>
      <w:hyperlink w:anchor="_Toc29606" w:history="1">
        <w:r>
          <w:rPr>
            <w:rFonts w:ascii="仿宋" w:eastAsia="仿宋" w:hAnsi="仿宋" w:cs="仿宋" w:hint="eastAsia"/>
            <w:lang w:eastAsia="zh-CN"/>
          </w:rPr>
          <w:t>(一)、风险识别</w:t>
        </w:r>
        <w:r>
          <w:tab/>
        </w:r>
        <w:r>
          <w:fldChar w:fldCharType="begin"/>
        </w:r>
        <w:r>
          <w:instrText xml:space="preserve"> PAGEREF _Toc29606 \h </w:instrText>
        </w:r>
        <w:r>
          <w:fldChar w:fldCharType="separate"/>
        </w:r>
        <w:r>
          <w:t>50</w:t>
        </w:r>
        <w:r>
          <w:fldChar w:fldCharType="end"/>
        </w:r>
      </w:hyperlink>
    </w:p>
    <w:p>
      <w:pPr>
        <w:pStyle w:val="TOC2"/>
        <w:tabs>
          <w:tab w:val="right" w:leader="dot" w:pos="8306"/>
        </w:tabs>
      </w:pPr>
      <w:hyperlink w:anchor="_Toc7030" w:history="1">
        <w:r>
          <w:rPr>
            <w:rFonts w:ascii="仿宋" w:eastAsia="仿宋" w:hAnsi="仿宋" w:cs="仿宋" w:hint="eastAsia"/>
            <w:lang w:eastAsia="zh-CN"/>
          </w:rPr>
          <w:t>(二)、风险分类</w:t>
        </w:r>
        <w:r>
          <w:tab/>
        </w:r>
        <w:r>
          <w:fldChar w:fldCharType="begin"/>
        </w:r>
        <w:r>
          <w:instrText xml:space="preserve"> PAGEREF _Toc7030 \h </w:instrText>
        </w:r>
        <w:r>
          <w:fldChar w:fldCharType="separate"/>
        </w:r>
        <w:r>
          <w:t>52</w:t>
        </w:r>
        <w:r>
          <w:fldChar w:fldCharType="end"/>
        </w:r>
      </w:hyperlink>
    </w:p>
    <w:p>
      <w:pPr>
        <w:pStyle w:val="TOC1"/>
        <w:tabs>
          <w:tab w:val="right" w:leader="dot" w:pos="8306"/>
        </w:tabs>
      </w:pPr>
      <w:hyperlink w:anchor="_Toc4345" w:history="1">
        <w:r>
          <w:rPr>
            <w:rFonts w:ascii="仿宋" w:eastAsia="仿宋" w:hAnsi="仿宋" w:cs="仿宋" w:hint="eastAsia"/>
            <w:lang w:eastAsia="zh-CN"/>
          </w:rPr>
          <w:t>十四、资管业务项目实施时间节点</w:t>
        </w:r>
        <w:r>
          <w:tab/>
        </w:r>
        <w:r>
          <w:fldChar w:fldCharType="begin"/>
        </w:r>
        <w:r>
          <w:instrText xml:space="preserve"> PAGEREF _Toc4345 \h </w:instrText>
        </w:r>
        <w:r>
          <w:fldChar w:fldCharType="separate"/>
        </w:r>
        <w:r>
          <w:t>54</w:t>
        </w:r>
        <w:r>
          <w:fldChar w:fldCharType="end"/>
        </w:r>
      </w:hyperlink>
    </w:p>
    <w:p>
      <w:pPr>
        <w:pStyle w:val="TOC2"/>
        <w:tabs>
          <w:tab w:val="right" w:leader="dot" w:pos="8306"/>
        </w:tabs>
      </w:pPr>
      <w:hyperlink w:anchor="_Toc30089" w:history="1">
        <w:r>
          <w:rPr>
            <w:rFonts w:ascii="仿宋" w:eastAsia="仿宋" w:hAnsi="仿宋" w:cs="仿宋" w:hint="eastAsia"/>
            <w:lang w:eastAsia="zh-CN"/>
          </w:rPr>
          <w:t>(一)、资管业务项目启动阶段时间节点</w:t>
        </w:r>
        <w:r>
          <w:tab/>
        </w:r>
        <w:r>
          <w:fldChar w:fldCharType="begin"/>
        </w:r>
        <w:r>
          <w:instrText xml:space="preserve"> PAGEREF _Toc30089 \h </w:instrText>
        </w:r>
        <w:r>
          <w:fldChar w:fldCharType="separate"/>
        </w:r>
        <w:r>
          <w:t>54</w:t>
        </w:r>
        <w:r>
          <w:fldChar w:fldCharType="end"/>
        </w:r>
      </w:hyperlink>
    </w:p>
    <w:p>
      <w:pPr>
        <w:pStyle w:val="TOC2"/>
        <w:tabs>
          <w:tab w:val="right" w:leader="dot" w:pos="8306"/>
        </w:tabs>
      </w:pPr>
      <w:hyperlink w:anchor="_Toc5309" w:history="1">
        <w:r>
          <w:rPr>
            <w:rFonts w:ascii="仿宋" w:eastAsia="仿宋" w:hAnsi="仿宋" w:cs="仿宋" w:hint="eastAsia"/>
            <w:lang w:eastAsia="zh-CN"/>
          </w:rPr>
          <w:t>(二)、资管业务项目执行阶段时间节点</w:t>
        </w:r>
        <w:r>
          <w:tab/>
        </w:r>
        <w:r>
          <w:fldChar w:fldCharType="begin"/>
        </w:r>
        <w:r>
          <w:instrText xml:space="preserve"> PAGEREF _Toc5309 \h </w:instrText>
        </w:r>
        <w:r>
          <w:fldChar w:fldCharType="separate"/>
        </w:r>
        <w:r>
          <w:t>55</w:t>
        </w:r>
        <w:r>
          <w:fldChar w:fldCharType="end"/>
        </w:r>
      </w:hyperlink>
    </w:p>
    <w:p>
      <w:pPr>
        <w:pStyle w:val="TOC2"/>
        <w:tabs>
          <w:tab w:val="right" w:leader="dot" w:pos="8306"/>
        </w:tabs>
      </w:pPr>
      <w:hyperlink w:anchor="_Toc15335" w:history="1">
        <w:r>
          <w:rPr>
            <w:rFonts w:ascii="仿宋" w:eastAsia="仿宋" w:hAnsi="仿宋" w:cs="仿宋" w:hint="eastAsia"/>
            <w:lang w:eastAsia="zh-CN"/>
          </w:rPr>
          <w:t>(三)、资管业务项目完成阶段时间节点</w:t>
        </w:r>
        <w:r>
          <w:tab/>
        </w:r>
        <w:r>
          <w:fldChar w:fldCharType="begin"/>
        </w:r>
        <w:r>
          <w:instrText xml:space="preserve"> PAGEREF _Toc15335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4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资管业务项目的主要产品是XXXX，预计年产值为XXX万元。这一产品在市场中占据着重要的地位，其广泛的应用范围使得该资管业务项目的市场前景非常广阔。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资管业务项目的xxx产品作为重要的原材料之一，将在多个领域发挥关键作用。其在建筑、交通、能源等方面的广泛应用将为整个产业链提供强大的支持，形成产业协同效应。资管业务项目的年产值XXX万XXX万XXX万万元不仅反映了其在市场上的巨大潜力，更预示着它对国民经济的积极贡献。这种关联度高、涉及面广的产业关系，使得该资管业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总征地面积为XXXX平方米，相当于约XX.XX亩，其中净用地面积为XXXX平方米，红线范围内相当于约XX.XX亩。这一用地规模充分考虑了资管业务项目的建设需求，保障了资管业务项目在合适的空间内得以充分发展。资管业务项目规划的总建筑面积为XXXX平方米，其中主体工程建设占XXXX平方米，计容建筑面积达XXXX平方米。预计建筑工程的投资将达到XXXX万元，为资管业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计划购置的设备共计XXXX台（套），设备购置费用为XXXX万元。这一设备购置计划充分考虑到资管业务项目的生产需求和技术要求，确保了资管业务项目在生产运营中具备先进的技术装备和高效的生产能力。设备的合理配置将为资管业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计划总投资为XXXX万元，预计年实现营业收入为XXXX万元。这一产能规模的设定旨在确保资管业务项目能够在投资与回报之间取得平衡，实现长期可持续的发展。资管业务项目的总投资充分考虑到各个方面的需求，包括用地建设、设备购置等多个环节，以确保资管业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955"/>
      <w:r>
        <w:rPr>
          <w:rFonts w:ascii="仿宋" w:eastAsia="仿宋" w:hAnsi="仿宋" w:cs="仿宋" w:hint="eastAsia"/>
          <w:sz w:val="28"/>
          <w:lang w:eastAsia="zh-CN"/>
        </w:rPr>
        <w:t>二、资管业务项目危机管理</w:t>
      </w:r>
      <w:bookmarkEnd w:id="5"/>
    </w:p>
    <w:p>
      <w:pPr>
        <w:pStyle w:val="Heading2"/>
        <w:rPr>
          <w:rFonts w:ascii="仿宋" w:eastAsia="仿宋" w:hAnsi="仿宋" w:cs="仿宋" w:hint="eastAsia"/>
          <w:lang w:eastAsia="zh-CN"/>
        </w:rPr>
      </w:pPr>
      <w:bookmarkStart w:id="6" w:name="_Toc72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资管业务项目危机管理中，危机预警与识别是确保资管业务项目稳健运行的核心步骤。通过建立全面的监测机制，资管业务项目团队旨在及时发现和理解潜在的风险和危机因素，以便采取及时的预防和应对措施，确保资管业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首先，通过深入的风险评估，资管业务项目团队全面分析了整个资管业务项目和各个阶段可能存在的威胁。这包括准确评估每个潜在风险的发生概率和可能影响的程度，为后续危机预警提供了有力支持。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资管业务项目团队着重于明确定义资管业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资管业务项目进展的持续监控，团队能够及时发现潜在问题并作出迅速反应。资管业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在这一阶段，团队的专业素养和反应速度将发挥至关重要的作用，以确保潜在危机能够在初期得到有效的处理，最大程度地减轻负面影响。通过危机预警与识别，资管业务项目得以更有序、可控地推进。</w:t>
      </w:r>
    </w:p>
    <w:p>
      <w:pPr>
        <w:pStyle w:val="Heading2"/>
        <w:ind w:firstLine="560" w:firstLineChars="200"/>
        <w:rPr>
          <w:rFonts w:ascii="仿宋" w:eastAsia="仿宋" w:hAnsi="仿宋" w:cs="仿宋" w:hint="eastAsia"/>
          <w:sz w:val="28"/>
          <w:lang w:eastAsia="zh-CN"/>
        </w:rPr>
      </w:pPr>
      <w:bookmarkStart w:id="7" w:name="_Toc1504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在危机发生时，资管业务项目团队立即行动，成立了应急小组。该小组的任务是迅速制定并实施紧急应对措施，以最小化潜在损失。以下是采取的主要措施：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暂停资管业务项目进度：为遏制危机蔓延，资管业务项目暂时停止进行，以便全面评估当前状况。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资源重新分配：重新评估资管业务项目资源的分配，确保最大限度地减小损失。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实时沟通：与关键利益相关者建立实时沟通机制，向他们传递资管业务项目危机的实际状况，保障资管业务项目核心利益。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在紧急应对的同时，资管业务项目团队强调了团队协作和有效沟通的重要性。以下是团队协作的关键举措：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信息共享机制：建立了信息共享平台，确保团队成员能够及时获取资管业务项目危机的实时信息。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领导者沟通：资管业务项目领导者通过定期会议和即时沟通工具，指导团队应对危机，保持团队稳定运行。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随着危机得到初步控制，资管业务项目团队转向制定恢复计划，以确保资管业务项目能够从中迅速恢复。主要恢复计划包括：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修复受损的进度计划：重新评估资管业务项目进度，制定修复计划，确保资管业务项目尽快回归正常进程。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重新调整资源分配：优化资源分配，确保资管业务项目在有限资源下高效运转。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风险管理机制加强：对资管业务项目风险进行全面评估，制定更强化的风险管理策略，以预防未来可能的危机。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918"/>
      <w:r>
        <w:rPr>
          <w:rFonts w:ascii="仿宋" w:eastAsia="仿宋" w:hAnsi="仿宋" w:cs="仿宋" w:hint="eastAsia"/>
          <w:sz w:val="28"/>
          <w:lang w:eastAsia="zh-CN"/>
        </w:rPr>
        <w:t>三、资管业务项目选址可行性分析</w:t>
      </w:r>
      <w:bookmarkEnd w:id="8"/>
    </w:p>
    <w:p>
      <w:pPr>
        <w:pStyle w:val="Heading2"/>
        <w:rPr>
          <w:rFonts w:ascii="仿宋" w:eastAsia="仿宋" w:hAnsi="仿宋" w:cs="仿宋" w:hint="eastAsia"/>
          <w:lang w:eastAsia="zh-CN"/>
        </w:rPr>
      </w:pPr>
      <w:bookmarkStart w:id="9" w:name="_Toc27347"/>
      <w:r>
        <w:rPr>
          <w:rFonts w:ascii="仿宋" w:eastAsia="仿宋" w:hAnsi="仿宋" w:cs="仿宋" w:hint="eastAsia"/>
          <w:lang w:eastAsia="zh-CN"/>
        </w:rPr>
        <w:t>(一)、资管业务项目选址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该资管业务项目选址位于XX省XX市XX区XXX街道</w:t>
      </w:r>
    </w:p>
    <w:p>
      <w:pPr>
        <w:pStyle w:val="Heading2"/>
        <w:ind w:firstLine="560" w:firstLineChars="200"/>
        <w:rPr>
          <w:rFonts w:ascii="仿宋" w:eastAsia="仿宋" w:hAnsi="仿宋" w:cs="仿宋" w:hint="eastAsia"/>
          <w:sz w:val="28"/>
          <w:lang w:eastAsia="zh-CN"/>
        </w:rPr>
      </w:pPr>
      <w:bookmarkStart w:id="10" w:name="_Toc217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资管业务项目的征地面积将根据资管业务项目的实际规模和需求进行精确规划。具体面积XXX平方米，旨在确保资管业务项目不仅能够满足当前的发展需求，还能够预留空间以适应未来的扩展。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净用地面积是在征地面积基础上去除不可利用面积后的实际可开发用地。具体面积XXX平方米，考虑到环保、交通、安全等多方面因素，以确保资管业务项目在整体利用效率上达到最优。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资管业务项目计划建设的建筑总规模具体面积XXX平方米。这一规模的确定综合考虑了资管业务项目的性质、规模，以及城市规划的相关要求，确保建筑布局与周边环境协调一致。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绿地率是资管业务项目用地中被规划为绿地的比例。具体面积XXX平方米，旨在通过合理规划绿地，改善资管业务项目周边环境，提升居民生活质量，并符合城市整体绿化规划。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容积率是用地上可以建设的建筑总体积与用地面积之比。具体面积XXX，通过合理的容积率规划，确保资管业务项目建筑规模与周边环境和谐共生。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确保资管业务项目选址与当地城市规划相一致，具体面积XXX平方米。通过与城市规划部门深入沟通，确保资管业务项目不仅符合城市的整体发展方向，还能够融入城市的发展布局，为城市的长远发展贡献力量。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资管业务项目选址符合当地产业政策，具体面积XXX平方米。这包括资管业务项目对当地经济的促进作用，以及对相关产业的带动效应，确保资管业务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用地总体要求必须符合环保和可持续发展的原则，具体面积XXX平方米。通过采用绿色建筑设计、节能减排等措施，确保资管业务项目在建设和运营过程中对环境的影响最小化，达到可持续发展的要求。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确保资管业务项目选址具备必要的公共设施配套，具体面积XXX平方米。这包括交通便利性、教育、医疗等基础设施，以提高居民生活品质，使得资管业务项目选址更具吸引力。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考虑用地总体要求对当地社会稳定性的影响，具体面积XXX平方米。通过深入了解当地社区反馈，确保资管业务项目的选址和建设过程对当地社会和谐稳定产生积极作用。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资管业务项目选址不仅符合法规和规划，还在实际操作中具有可行性。这一全面规划将为资管业务项目的成功实施提供坚实的基础，确保资管业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32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资管业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资管业务项目的设备规划和空间设计中，我们将采取灵活设备布局的措施。设备布局将根据实际需求进行灵活设计，避免不必要的浪费。通过合理规划设备摆放位置，我们将提高设备的利用率，减少设备间距，以确保资管业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资管业务项目内部引入共享设施的概念，例如共享会议室、办公区等。通过这种方式，我们可以减少对资源的重复建设，提高资源共享效率，从而减小资管业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7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资管业务项目的总图布置中，我们将不同功能区域进行明确的规划，以最大程度满足资管业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07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资管业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资管业务项目对环境的影响是综合评价的重要因素之一。我们将详细考虑选址周边的自然环境、生态保护区、水源地等情况，确保资管业务项目的建设和运营对环境影响最小化，并符合当地的环保法规标准。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对选址的评价还需充分考虑当地政府的产业政策和法规。我们将详细了解资管业务项目所在地的相关政策，确保资管业务项目的规划和运营与当地法规相符，降低不必要的法律风险。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考虑到社会稳定性对企业运营的重要性，我们将评估选址地区的社会安全情况、劳工关系、社区反馈等方面，以确保资管业务项目的建设和运营不会受到社会稳定性的负面影响。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最后，我们将综合考虑用地成本，包括土地购置费用、土地开发成本等。通过对用地成本的详细评估，我们能够做出更为精确的经济效益分析，为资管业务项目的投资决策提供有力支持。</w:t>
      </w:r>
    </w:p>
    <w:p>
      <w:pPr>
        <w:pStyle w:val="Heading1"/>
        <w:ind w:firstLine="560" w:firstLineChars="200"/>
        <w:rPr>
          <w:rFonts w:ascii="仿宋" w:eastAsia="仿宋" w:hAnsi="仿宋" w:cs="仿宋" w:hint="eastAsia"/>
          <w:sz w:val="28"/>
          <w:lang w:eastAsia="zh-CN"/>
        </w:rPr>
      </w:pPr>
      <w:bookmarkStart w:id="14" w:name="_Toc13327"/>
      <w:r>
        <w:rPr>
          <w:rFonts w:ascii="仿宋" w:eastAsia="仿宋" w:hAnsi="仿宋" w:cs="仿宋" w:hint="eastAsia"/>
          <w:sz w:val="28"/>
          <w:lang w:eastAsia="zh-CN"/>
        </w:rPr>
        <w:t>四、资管业务项目文档管理</w:t>
      </w:r>
      <w:bookmarkEnd w:id="14"/>
    </w:p>
    <w:p>
      <w:pPr>
        <w:pStyle w:val="Heading2"/>
        <w:rPr>
          <w:rFonts w:ascii="仿宋" w:eastAsia="仿宋" w:hAnsi="仿宋" w:cs="仿宋" w:hint="eastAsia"/>
          <w:lang w:eastAsia="zh-CN"/>
        </w:rPr>
      </w:pPr>
      <w:bookmarkStart w:id="15" w:name="_Toc2826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资管业务项目高度重视文档的质量和准确性，以支持资管业务项目的各项活动和决策。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文档的编制始于资管业务项目计划的初期，我们制定了详细的文档编制计划，明确了每个文档的内容、格式和编写责任人。在资管业务项目启动阶段，我们首先编制了资管业务项目章程，明确定义了资管业务项目的目标、范围、风险等关键要素。随后，资管业务项目团队根据计划陆续编制了需求文档、设计文档、测试文档等各类文档，确保资管业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资管业务项目管理中的重要环节，旨在确保资管业务项目文档符合质量标准和资管业务项目需求。在资管业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除了内部审查，我们还进行了外部审查，邀请资管业务项目相关利益方和专业领域的专家对文档进行独立审查。这有助于获取更全面、客观的反馈，确保资管业务项目文档不仅符合内部标准，也满足外部需求。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资管业务项目在文档编制与审查方面建立了严格的管理机制，通过规范的流程和多维度的审查，确保资管业务项目文档的质量、准确性和可靠性，为资管业务项目的顺利推进提供了有力支持。</w:t>
      </w:r>
    </w:p>
    <w:p>
      <w:pPr>
        <w:pStyle w:val="Heading2"/>
        <w:ind w:firstLine="560" w:firstLineChars="200"/>
        <w:rPr>
          <w:rFonts w:ascii="仿宋" w:eastAsia="仿宋" w:hAnsi="仿宋" w:cs="仿宋" w:hint="eastAsia"/>
          <w:sz w:val="28"/>
          <w:lang w:eastAsia="zh-CN"/>
        </w:rPr>
      </w:pPr>
      <w:bookmarkStart w:id="16" w:name="_Toc1102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在资管业务项目中，我们致力于优化文档发布与分发过程，以确保信息的高效传递和团队间协作的顺畅进行。以下是我们采取的关键优化策略：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我们通过多渠道发布文档，包括电子邮件、资管业务项目管理平台、内部网站等，以满足不同团队成员的偏好和需求。多渠道发布确保了信息的全面覆盖。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我们采用了精细的权限控制，确保只有授权人员可以访问敏感信息。这种安全措施保护了资管业务项目文档的机密性，防止了未经授权的信息泄露。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73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文档存档与归档是资管业务项目生命周期中一个至关重要的环节，直接关系到资管业务项目信息的长期保存和历史记录的完整性。在资管业务项目中，我们实施了一系列有效的文档存档与归档管理策略：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19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35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的技术管理特点体现在其创新导向。通过引入最先进的技术趋势和解决方案，资管业务项目致力于提升科技含量、提高质量和效率水平。这意味着我们将采用最新的工具和方法，确保资管业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资管业务项目技术管理的显著特征。通过整合不同领域的技术资源，我们实现了跨学科的协同工作。这有助于优化技术架构，提高整体效能。此外，整合性策略还促进了不同技术团队之间的紧密沟通和高效合作，确保资管业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资管业务项目所采用的技术。通过不断优化技术方案，资管业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https://d.book118.com/358121034053006041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D6DD4"/>
    <w:rsid w:val="2CDD6D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2103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2024-02-23T10:46:00Z</dcterms:created>
  <dcterms:modified xsi:type="dcterms:W3CDTF">2024-02-23T10:46:43Z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2C3230710A754D1188C84B2252841D9D_11</vt:lpwstr>
  </property>
  <property fmtid="{D5CDD505-2E9C-101B-9397-08002B2CF9AE}" pid="3" name="KSOProductBuildVer">
    <vt:lpwstr>2052-12.1.0.16250</vt:lpwstr>
  </property>
</Properties>
</file>