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B3A03" w:rsidP="007B3A03" w14:paraId="475DFA75" w14:textId="77777777">
      <w:pPr>
        <w:spacing w:before="48" w:beforeLines="20" w:after="360" w:afterLines="150" w:line="360" w:lineRule="auto"/>
        <w:jc w:val="center"/>
        <w:rPr>
          <w:rFonts w:ascii="华文中宋" w:eastAsia="华文中宋" w:hAnsi="华文中宋"/>
          <w:b/>
          <w:sz w:val="30"/>
        </w:rPr>
      </w:pPr>
      <w:r w:rsidRPr="007B3A03">
        <w:rPr>
          <w:rFonts w:ascii="华文中宋" w:eastAsia="华文中宋" w:hAnsi="华文中宋"/>
          <w:b/>
          <w:sz w:val="30"/>
        </w:rPr>
        <w:t>2024</w:t>
      </w:r>
      <w:r w:rsidRPr="007B3A03">
        <w:rPr>
          <w:rFonts w:ascii="华文中宋" w:eastAsia="华文中宋" w:hAnsi="华文中宋"/>
          <w:b/>
          <w:sz w:val="30"/>
        </w:rPr>
        <w:t>年中国石油昆仑金融租赁有限责任公司人员招聘考试题库及答案解析</w:t>
      </w:r>
    </w:p>
    <w:p w:rsidR="00A77B3E" w14:paraId="7B5E349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8138540" w14:textId="77777777">
      <w:pPr>
        <w:spacing w:after="260" w:line="360" w:lineRule="auto"/>
      </w:pPr>
      <w:r>
        <w:rPr>
          <w:rFonts w:eastAsia="微软雅黑" w:cs="宋体"/>
          <w:b/>
        </w:rPr>
        <w:t>一、言语理解与表达</w:t>
      </w:r>
    </w:p>
    <w:p w:rsidR="00E0697D" w14:paraId="4FEBDBB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金融行业内部应广泛吸收同业经验，携起手来加快探索集团化经营新路，加速行业</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和优胜劣汰。行业市场化竞争将带来更优质的金融服务，只要不是违法违规的恶性竞争，都应</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w:t>
      </w:r>
    </w:p>
    <w:p w:rsidR="00E0697D" w14:paraId="2658D1C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依次填入画横线处最恰当的一项是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875628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、此消彼长</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首肯心折</w:t>
      </w:r>
    </w:p>
    <w:p w:rsidR="00E0697D" w14:paraId="0A52236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、物竞天择</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喜闻乐见</w:t>
      </w:r>
    </w:p>
    <w:p w:rsidR="00E0697D" w14:paraId="0C24BCA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、弱肉强食</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交口赞誉</w:t>
      </w:r>
    </w:p>
    <w:p w:rsidR="00E0697D" w14:paraId="7866EA4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、新陈代谢</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乐见其成</w:t>
      </w:r>
    </w:p>
    <w:p w:rsidR="00E0697D" w14:paraId="1F37615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2A9D3612"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第一空，“和”表并列，所填词语应与“优胜劣汰”语义相近。</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项“弱肉强食”比喻弱的被强的吞并，</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项“新陈代谢”指新事物代替旧事物的过程，两项均符合文意，保留。</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项“此消彼长”意为这个下降，那个上升，与文意不符，排除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项“物竞天择”意为生物相互竞争，能适应者生存下来，与“行业”搭配不当，排除。第二空，根据“只要不是违法违规的恶性竞争”可知，所填词语应体现出不反对，都</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应使其发展之意。</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项“乐见其成”指希望看到某事物发展下去或取得成功，符合文意，当选。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项“交口赞誉”指异口同声地称赞，程度过重，排除。故选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3F588C" w14:paraId="6C301B9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①经过理论与实践的积累，再生建筑学也逐步成为了一门独立而完整的技术科学</w:t>
      </w:r>
    </w:p>
    <w:p w:rsidR="003F588C" w14:paraId="0CA0566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②到第一次世界大战爆发时，欧洲众多城市已经完成改造，向现代生活方式过渡</w:t>
      </w:r>
    </w:p>
    <w:p w:rsidR="003F588C" w14:paraId="7E1EF3A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③在保持原有建筑基本构架的基础上，通过改变局部结构和装修，大幅改变建筑的使用功能，这就是“再生建筑”</w:t>
      </w:r>
    </w:p>
    <w:p w:rsidR="003F588C" w14:paraId="0475FF6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④以阿姆斯特丹等港口为发端，欧洲各主要城市先后开始漫长的建筑再生运动</w:t>
      </w:r>
    </w:p>
    <w:p w:rsidR="003F588C" w14:paraId="3DD49D1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⑤它起源于</w:t>
      </w:r>
      <w:r w:rsidRPr="003F588C">
        <w:rPr>
          <w:rFonts w:ascii="Times New Roman" w:eastAsia="微软雅黑" w:hAnsi="微软雅黑" w:cs="宋体" w:hint="eastAsia"/>
          <w:szCs w:val="18"/>
        </w:rPr>
        <w:t>19</w:t>
      </w:r>
      <w:r w:rsidRPr="003F588C">
        <w:rPr>
          <w:rFonts w:ascii="Times New Roman" w:eastAsia="微软雅黑" w:hAnsi="微软雅黑" w:cs="宋体" w:hint="eastAsia"/>
          <w:szCs w:val="18"/>
        </w:rPr>
        <w:t>世纪</w:t>
      </w:r>
      <w:r w:rsidRPr="003F588C">
        <w:rPr>
          <w:rFonts w:ascii="Times New Roman" w:eastAsia="微软雅黑" w:hAnsi="微软雅黑" w:cs="宋体" w:hint="eastAsia"/>
          <w:szCs w:val="18"/>
        </w:rPr>
        <w:t>40</w:t>
      </w:r>
      <w:r w:rsidRPr="003F588C">
        <w:rPr>
          <w:rFonts w:ascii="Times New Roman" w:eastAsia="微软雅黑" w:hAnsi="微软雅黑" w:cs="宋体" w:hint="eastAsia"/>
          <w:szCs w:val="18"/>
        </w:rPr>
        <w:t>年代的欧洲，当时西欧各国逐步完成工业革命对产业和城市的升级改造</w:t>
      </w:r>
    </w:p>
    <w:p w:rsidR="003F588C" w14:paraId="209B407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⑥城市中传统的以居住为主的封闭社区和街区，开始让位于交流、娱乐、购物等现代商业的空间需求将以上</w:t>
      </w:r>
      <w:r w:rsidRPr="003F588C">
        <w:rPr>
          <w:rFonts w:ascii="Times New Roman" w:eastAsia="微软雅黑" w:hAnsi="微软雅黑" w:cs="宋体" w:hint="eastAsia"/>
          <w:szCs w:val="18"/>
        </w:rPr>
        <w:t>6</w:t>
      </w:r>
      <w:r w:rsidRPr="003F588C">
        <w:rPr>
          <w:rFonts w:ascii="Times New Roman" w:eastAsia="微软雅黑" w:hAnsi="微软雅黑" w:cs="宋体" w:hint="eastAsia"/>
          <w:szCs w:val="18"/>
        </w:rPr>
        <w:t>个句子重新排列，语序正确的是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F03F4A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、⑥①⑤③④②</w:t>
      </w:r>
    </w:p>
    <w:p w:rsidR="003F588C" w14:paraId="55CDC76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、④③⑤⑥①②</w:t>
      </w:r>
    </w:p>
    <w:p w:rsidR="003F588C" w14:paraId="52682D6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、①③②④⑤⑥</w:t>
      </w:r>
    </w:p>
    <w:p w:rsidR="003F588C" w14:paraId="01A2F14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、③⑤⑥④②①</w:t>
      </w:r>
    </w:p>
    <w:p w:rsidR="003F588C" w14:paraId="6310273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7DBD0F57"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文段围绕“再生建筑”展开，按照语言表达的逻辑顺序，应该先引出这个概念，因此③作为首句最恰当，由此可以快速得出答案为</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。代入验证，文段先后介绍</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szCs w:val="18"/>
        </w:rPr>
        <w:t>了“再生建筑”的定义、起源、发展，最后说明了“再生建筑学”应运而生，顺序合理。故选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5902884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在刊物上时有应用辩证方法治疗有效的报道，但大多数是在以西医疗法为主导的前提取得的，还有少数尽管是单靠中医而治愈的，但重复使用该法却不能取得更多的相同病例同样有效的验证，因而也都不具有普遍性意义。</w:t>
      </w:r>
    </w:p>
    <w:p w:rsidR="00E0697D" w14:paraId="5132AF1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这段话主要讨论的是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073A7A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、中医辩证治疗癌症有一定效果</w:t>
      </w:r>
    </w:p>
    <w:p w:rsidR="00E0697D" w14:paraId="0FF452A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、中医治疗癌症的效果还得不到有效证实</w:t>
      </w:r>
    </w:p>
    <w:p w:rsidR="00E0697D" w14:paraId="2B14342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、中医也能治疗癌症</w:t>
      </w:r>
    </w:p>
    <w:p w:rsidR="00E0697D" w14:paraId="4121815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、治疗癌症时中医和西医各有所长</w:t>
      </w:r>
    </w:p>
    <w:p w:rsidR="00E0697D" w14:paraId="3D6B40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5686A49F"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阅读可知，材料的结构是分—总结构，“因而也都不具有普遍性意义”</w:t>
      </w:r>
      <w:r w:rsidRPr="00E0697D">
        <w:rPr>
          <w:rFonts w:ascii="Times New Roman" w:eastAsia="微软雅黑" w:hAnsi="微软雅黑" w:cs="宋体" w:hint="eastAsia"/>
          <w:szCs w:val="18"/>
        </w:rPr>
        <w:t>是本段文字的结论，材料的中心意思是中医辩证治疗癌症的方法没有在大范围内得到有效验证，不具有普遍性意义。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选项强调的是中医疗法有效果，没抓住重点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选项强调中医和西医各有所长，也没抓住重点。故选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066641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千百年来，食物就这样随着人们的脚步，不停迁移，不停流变。无论脚步多远，在人的脑海中，只有故乡的味道，熟悉而顽固，它就像一个味觉定位系统，一头锁定了千里之外的异地，另一头则永远牵绊着记忆深处的故乡。</w:t>
      </w:r>
    </w:p>
    <w:p w:rsidR="00E0697D" w14:paraId="1BF2627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这里的“它”指的是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https://d.book118.com/358124015136006025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rsidP="00D07274" w14:paraId="5EF4C2D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B3A03" w14:paraId="5FCB41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rsidP="00D07274" w14:paraId="6EE38BA4" w14:textId="1EB16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B3A03" w14:paraId="0A4BFD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paraId="10ABF9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B3A0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rsidP="00D07274" w14:textId="1EB16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B3A0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B3A0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rsidP="00D07274" w14:textId="1EB16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B3A0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paraId="7D12C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paraId="3B3339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paraId="285D186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A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7B3A03"/>
    <w:rsid w:val="009C641C"/>
    <w:rsid w:val="00A77B3E"/>
    <w:rsid w:val="00A95C3D"/>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43FAADC"/>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7B3A0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B3A03"/>
    <w:rPr>
      <w:sz w:val="18"/>
      <w:szCs w:val="18"/>
    </w:rPr>
  </w:style>
  <w:style w:type="paragraph" w:styleId="Footer">
    <w:name w:val="footer"/>
    <w:basedOn w:val="Normal"/>
    <w:link w:val="a0"/>
    <w:rsid w:val="007B3A03"/>
    <w:pPr>
      <w:tabs>
        <w:tab w:val="center" w:pos="4153"/>
        <w:tab w:val="right" w:pos="8306"/>
      </w:tabs>
      <w:snapToGrid w:val="0"/>
    </w:pPr>
    <w:rPr>
      <w:sz w:val="18"/>
      <w:szCs w:val="18"/>
    </w:rPr>
  </w:style>
  <w:style w:type="character" w:customStyle="1" w:styleId="a0">
    <w:name w:val="页脚 字符"/>
    <w:basedOn w:val="DefaultParagraphFont"/>
    <w:link w:val="Footer"/>
    <w:rsid w:val="007B3A03"/>
    <w:rPr>
      <w:sz w:val="18"/>
      <w:szCs w:val="18"/>
    </w:rPr>
  </w:style>
  <w:style w:type="character" w:styleId="PageNumber">
    <w:name w:val="page number"/>
    <w:basedOn w:val="DefaultParagraphFont"/>
    <w:rsid w:val="007B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58124015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