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4"/>
        <w:rPr>
          <w:rFonts w:ascii="Times New Roman"/>
          <w:sz w:val="26"/>
        </w:rPr>
      </w:pPr>
    </w:p>
    <w:p>
      <w:pPr>
        <w:tabs>
          <w:tab w:val="left" w:pos="1681"/>
        </w:tabs>
        <w:spacing w:before="32"/>
        <w:ind w:left="0" w:right="1895" w:firstLine="0"/>
        <w:jc w:val="center"/>
        <w:rPr>
          <w:sz w:val="48"/>
        </w:rPr>
      </w:pPr>
      <w:r>
        <w:rPr>
          <w:sz w:val="48"/>
        </w:rPr>
        <w:t>目</w:t>
        <w:tab/>
        <w:t>录</w:t>
      </w:r>
    </w:p>
    <w:sdt>
      <w:sdtPr>
        <w:id w:val="2086919156"/>
        <w:docPartObj>
          <w:docPartGallery w:val="Table of Contents"/>
          <w:docPartUnique/>
        </w:docPartObj>
      </w:sdtPr>
      <w:sdtContent>
        <w:p>
          <w:pPr>
            <w:pStyle w:val="TOC1"/>
            <w:tabs>
              <w:tab w:val="right" w:leader="dot" w:pos="13880"/>
            </w:tabs>
            <w:spacing w:before="738"/>
          </w:pPr>
          <w:hyperlink w:anchor="_TOC_250019" w:history="1">
            <w:r>
              <w:t>第一章、工程概况</w:t>
              <w:tab/>
              <w:t>2</w:t>
            </w:r>
          </w:hyperlink>
        </w:p>
        <w:p>
          <w:pPr>
            <w:pStyle w:val="TOC2"/>
            <w:numPr>
              <w:ilvl w:val="1"/>
              <w:numId w:val="13"/>
            </w:numPr>
            <w:tabs>
              <w:tab w:val="left" w:pos="1473"/>
              <w:tab w:val="right" w:leader="dot" w:pos="13880"/>
            </w:tabs>
            <w:spacing w:before="305" w:after="0" w:line="240" w:lineRule="auto"/>
            <w:ind w:left="1472" w:right="0" w:hanging="555"/>
            <w:jc w:val="left"/>
          </w:pPr>
          <w:hyperlink w:anchor="_TOC_250018" w:history="1">
            <w:r>
              <w:t>项目概况</w:t>
              <w:tab/>
              <w:t>2</w:t>
            </w:r>
          </w:hyperlink>
        </w:p>
        <w:p>
          <w:pPr>
            <w:pStyle w:val="TOC2"/>
            <w:numPr>
              <w:ilvl w:val="1"/>
              <w:numId w:val="13"/>
            </w:numPr>
            <w:tabs>
              <w:tab w:val="left" w:pos="1473"/>
              <w:tab w:val="right" w:leader="dot" w:pos="13880"/>
            </w:tabs>
            <w:spacing w:before="304" w:after="0" w:line="240" w:lineRule="auto"/>
            <w:ind w:left="1472" w:right="0" w:hanging="555"/>
            <w:jc w:val="left"/>
          </w:pPr>
          <w:hyperlink w:anchor="_TOC_250017" w:history="1">
            <w:r>
              <w:t>地下室内支撑概况</w:t>
              <w:tab/>
              <w:t>2</w:t>
            </w:r>
          </w:hyperlink>
        </w:p>
        <w:p>
          <w:pPr>
            <w:pStyle w:val="TOC1"/>
            <w:tabs>
              <w:tab w:val="right" w:leader="dot" w:pos="13880"/>
            </w:tabs>
            <w:spacing w:before="305"/>
          </w:pPr>
          <w:hyperlink w:anchor="_TOC_250016" w:history="1">
            <w:r>
              <w:t>第二章、内支撑拆除方法选择</w:t>
              <w:tab/>
              <w:t>6</w:t>
            </w:r>
          </w:hyperlink>
        </w:p>
        <w:p>
          <w:pPr>
            <w:pStyle w:val="TOC3"/>
            <w:numPr>
              <w:ilvl w:val="1"/>
              <w:numId w:val="12"/>
            </w:numPr>
            <w:tabs>
              <w:tab w:val="left" w:pos="1473"/>
              <w:tab w:val="left" w:leader="dot" w:pos="11031"/>
            </w:tabs>
            <w:spacing w:before="305" w:after="0" w:line="240" w:lineRule="auto"/>
            <w:ind w:left="1472" w:right="0" w:hanging="555"/>
            <w:jc w:val="left"/>
            <w:rPr>
              <w:i w:val="0"/>
              <w:sz w:val="31"/>
            </w:rPr>
          </w:pPr>
          <w:r>
            <w:rPr>
              <w:b w:val="0"/>
              <w:i w:val="0"/>
              <w:sz w:val="31"/>
            </w:rPr>
            <w:t>现场支撑情况</w:t>
            <w:tab/>
          </w:r>
          <w:r>
            <w:rPr>
              <w:i w:val="0"/>
              <w:sz w:val="31"/>
            </w:rPr>
            <w:t>错误！未定义书签。</w:t>
          </w:r>
        </w:p>
        <w:p>
          <w:pPr>
            <w:pStyle w:val="TOC2"/>
            <w:numPr>
              <w:ilvl w:val="1"/>
              <w:numId w:val="12"/>
            </w:numPr>
            <w:tabs>
              <w:tab w:val="left" w:pos="1473"/>
              <w:tab w:val="right" w:leader="dot" w:pos="13880"/>
            </w:tabs>
            <w:spacing w:before="305" w:after="0" w:line="240" w:lineRule="auto"/>
            <w:ind w:left="1472" w:right="0" w:hanging="555"/>
            <w:jc w:val="left"/>
          </w:pPr>
          <w:r>
            <w:t>内支撑拆除方法选择</w:t>
            <w:tab/>
            <w:t>6</w:t>
          </w:r>
        </w:p>
        <w:p>
          <w:pPr>
            <w:pStyle w:val="TOC1"/>
            <w:tabs>
              <w:tab w:val="right" w:leader="dot" w:pos="13880"/>
            </w:tabs>
            <w:spacing w:before="306"/>
          </w:pPr>
          <w:hyperlink w:anchor="_TOC_250015" w:history="1">
            <w:r>
              <w:t>第三章、绳锯拆除工艺原理及施工流程</w:t>
              <w:tab/>
              <w:t>6</w:t>
            </w:r>
          </w:hyperlink>
        </w:p>
        <w:p>
          <w:pPr>
            <w:pStyle w:val="TOC2"/>
            <w:numPr>
              <w:ilvl w:val="1"/>
              <w:numId w:val="11"/>
            </w:numPr>
            <w:tabs>
              <w:tab w:val="left" w:pos="1473"/>
              <w:tab w:val="right" w:leader="dot" w:pos="13880"/>
            </w:tabs>
            <w:spacing w:before="304" w:after="0" w:line="240" w:lineRule="auto"/>
            <w:ind w:left="1472" w:right="0" w:hanging="555"/>
            <w:jc w:val="left"/>
          </w:pPr>
          <w:hyperlink w:anchor="_TOC_250014" w:history="1">
            <w:r>
              <w:t>绳锯拆除的工艺原理</w:t>
              <w:tab/>
              <w:t>6</w:t>
            </w:r>
          </w:hyperlink>
        </w:p>
        <w:p>
          <w:pPr>
            <w:pStyle w:val="TOC2"/>
            <w:numPr>
              <w:ilvl w:val="1"/>
              <w:numId w:val="11"/>
            </w:numPr>
            <w:tabs>
              <w:tab w:val="left" w:pos="1473"/>
              <w:tab w:val="right" w:leader="dot" w:pos="13880"/>
            </w:tabs>
            <w:spacing w:before="305" w:after="0" w:line="240" w:lineRule="auto"/>
            <w:ind w:left="1472" w:right="0" w:hanging="555"/>
            <w:jc w:val="left"/>
          </w:pPr>
          <w:hyperlink w:anchor="_TOC_250013" w:history="1">
            <w:r>
              <w:t>内支撑绳锯拆除施工流程</w:t>
              <w:tab/>
              <w:t>7</w:t>
            </w:r>
          </w:hyperlink>
        </w:p>
        <w:p>
          <w:pPr>
            <w:pStyle w:val="TOC1"/>
            <w:tabs>
              <w:tab w:val="right" w:leader="dot" w:pos="13880"/>
            </w:tabs>
            <w:spacing w:before="305"/>
          </w:pPr>
          <w:hyperlink w:anchor="_TOC_250012" w:history="1">
            <w:r>
              <w:t>第四章、施工条件和进度计划</w:t>
              <w:tab/>
              <w:t>7</w:t>
            </w:r>
          </w:hyperlink>
        </w:p>
        <w:p>
          <w:pPr>
            <w:pStyle w:val="TOC2"/>
            <w:numPr>
              <w:ilvl w:val="1"/>
              <w:numId w:val="10"/>
            </w:numPr>
            <w:tabs>
              <w:tab w:val="left" w:pos="1473"/>
              <w:tab w:val="right" w:leader="dot" w:pos="13880"/>
            </w:tabs>
            <w:spacing w:before="305" w:after="0" w:line="240" w:lineRule="auto"/>
            <w:ind w:left="1472" w:right="0" w:hanging="555"/>
            <w:jc w:val="left"/>
          </w:pPr>
          <w:hyperlink w:anchor="_TOC_250011" w:history="1">
            <w:r>
              <w:t>施工劳动力配置计划</w:t>
              <w:tab/>
              <w:t>7</w:t>
            </w:r>
          </w:hyperlink>
        </w:p>
        <w:p>
          <w:pPr>
            <w:pStyle w:val="TOC2"/>
            <w:numPr>
              <w:ilvl w:val="1"/>
              <w:numId w:val="10"/>
            </w:numPr>
            <w:tabs>
              <w:tab w:val="left" w:pos="1473"/>
              <w:tab w:val="right" w:leader="dot" w:pos="13880"/>
            </w:tabs>
            <w:spacing w:before="305" w:after="0" w:line="240" w:lineRule="auto"/>
            <w:ind w:left="1472" w:right="0" w:hanging="555"/>
            <w:jc w:val="left"/>
          </w:pPr>
          <w:hyperlink w:anchor="_TOC_250010" w:history="1">
            <w:r>
              <w:t>内支撑绳锯拆除前的施工条件</w:t>
              <w:tab/>
              <w:t>8</w:t>
            </w:r>
          </w:hyperlink>
        </w:p>
        <w:p>
          <w:pPr>
            <w:pStyle w:val="TOC2"/>
            <w:numPr>
              <w:ilvl w:val="1"/>
              <w:numId w:val="10"/>
            </w:numPr>
            <w:tabs>
              <w:tab w:val="left" w:pos="1473"/>
              <w:tab w:val="right" w:leader="dot" w:pos="13880"/>
            </w:tabs>
            <w:spacing w:before="305" w:after="0" w:line="240" w:lineRule="auto"/>
            <w:ind w:left="1472" w:right="0" w:hanging="555"/>
            <w:jc w:val="left"/>
          </w:pPr>
          <w:hyperlink w:anchor="_TOC_250009" w:history="1">
            <w:r>
              <w:t>进度计划</w:t>
              <w:tab/>
              <w:t>8</w:t>
            </w:r>
          </w:hyperlink>
        </w:p>
        <w:p>
          <w:pPr>
            <w:pStyle w:val="TOC1"/>
            <w:tabs>
              <w:tab w:val="right" w:leader="dot" w:pos="13880"/>
            </w:tabs>
          </w:pPr>
          <w:hyperlink w:anchor="_TOC_250008" w:history="1">
            <w:r>
              <w:t>第五章、内支撑的拆除</w:t>
              <w:tab/>
              <w:t>9</w:t>
            </w:r>
          </w:hyperlink>
        </w:p>
        <w:p>
          <w:pPr>
            <w:pStyle w:val="TOC2"/>
            <w:numPr>
              <w:ilvl w:val="1"/>
              <w:numId w:val="9"/>
            </w:numPr>
            <w:tabs>
              <w:tab w:val="left" w:pos="1473"/>
              <w:tab w:val="right" w:leader="dot" w:pos="13880"/>
            </w:tabs>
            <w:spacing w:before="306" w:after="0" w:line="240" w:lineRule="auto"/>
            <w:ind w:left="1472" w:right="0" w:hanging="555"/>
            <w:jc w:val="left"/>
          </w:pPr>
          <w:hyperlink w:anchor="_TOC_250007" w:history="1">
            <w:r>
              <w:t>内支撑拆除吊运设备的选用及支撑梁的分段切割</w:t>
              <w:tab/>
              <w:t>9</w:t>
            </w:r>
          </w:hyperlink>
        </w:p>
        <w:p>
          <w:pPr>
            <w:pStyle w:val="TOC2"/>
            <w:numPr>
              <w:ilvl w:val="1"/>
              <w:numId w:val="9"/>
            </w:numPr>
            <w:tabs>
              <w:tab w:val="left" w:pos="1473"/>
              <w:tab w:val="right" w:leader="dot" w:pos="13880"/>
            </w:tabs>
            <w:spacing w:before="305" w:after="0" w:line="240" w:lineRule="auto"/>
            <w:ind w:left="1472" w:right="0" w:hanging="555"/>
            <w:jc w:val="left"/>
          </w:pPr>
          <w:hyperlink w:anchor="_TOC_250006" w:history="1">
            <w:r>
              <w:t>各区域拆除要点</w:t>
              <w:tab/>
              <w:t>11</w:t>
            </w:r>
          </w:hyperlink>
        </w:p>
        <w:p>
          <w:pPr>
            <w:pStyle w:val="TOC1"/>
            <w:tabs>
              <w:tab w:val="right" w:leader="dot" w:pos="13880"/>
            </w:tabs>
          </w:pPr>
          <w:hyperlink w:anchor="_TOC_250005" w:history="1">
            <w:r>
              <w:t>第六章、基坑安全监测与安全文明施工</w:t>
              <w:tab/>
              <w:t>23</w:t>
            </w:r>
          </w:hyperlink>
        </w:p>
        <w:p>
          <w:pPr>
            <w:pStyle w:val="TOC2"/>
            <w:numPr>
              <w:ilvl w:val="1"/>
              <w:numId w:val="8"/>
            </w:numPr>
            <w:tabs>
              <w:tab w:val="left" w:pos="1473"/>
              <w:tab w:val="right" w:leader="dot" w:pos="13880"/>
            </w:tabs>
            <w:spacing w:before="305" w:after="0" w:line="240" w:lineRule="auto"/>
            <w:ind w:left="1472" w:right="0" w:hanging="555"/>
            <w:jc w:val="left"/>
          </w:pPr>
          <w:hyperlink w:anchor="_TOC_250004" w:history="1">
            <w:r>
              <w:t>内支撑拆除的基坑位移监测</w:t>
              <w:tab/>
              <w:t>23</w:t>
            </w:r>
          </w:hyperlink>
        </w:p>
        <w:p>
          <w:pPr>
            <w:pStyle w:val="TOC2"/>
            <w:numPr>
              <w:ilvl w:val="1"/>
              <w:numId w:val="8"/>
            </w:numPr>
            <w:tabs>
              <w:tab w:val="left" w:pos="1473"/>
              <w:tab w:val="right" w:leader="dot" w:pos="13880"/>
            </w:tabs>
            <w:spacing w:before="305" w:after="0" w:line="240" w:lineRule="auto"/>
            <w:ind w:left="1472" w:right="0" w:hanging="555"/>
            <w:jc w:val="left"/>
          </w:pPr>
          <w:hyperlink w:anchor="_TOC_250003" w:history="1">
            <w:r>
              <w:t>拆除下层格构柱的加固</w:t>
              <w:tab/>
              <w:t>24</w:t>
            </w:r>
          </w:hyperlink>
        </w:p>
        <w:p>
          <w:pPr>
            <w:pStyle w:val="TOC2"/>
            <w:numPr>
              <w:ilvl w:val="1"/>
              <w:numId w:val="8"/>
            </w:numPr>
            <w:tabs>
              <w:tab w:val="left" w:pos="1473"/>
              <w:tab w:val="right" w:leader="dot" w:pos="13880"/>
            </w:tabs>
            <w:spacing w:before="305" w:after="0" w:line="240" w:lineRule="auto"/>
            <w:ind w:left="1472" w:right="0" w:hanging="555"/>
            <w:jc w:val="left"/>
          </w:pPr>
          <w:hyperlink w:anchor="_TOC_250002" w:history="1">
            <w:r>
              <w:t>基坑结构安全控制</w:t>
              <w:tab/>
              <w:t>24</w:t>
            </w:r>
          </w:hyperlink>
        </w:p>
        <w:p>
          <w:pPr>
            <w:pStyle w:val="TOC2"/>
            <w:numPr>
              <w:ilvl w:val="1"/>
              <w:numId w:val="8"/>
            </w:numPr>
            <w:tabs>
              <w:tab w:val="left" w:pos="1473"/>
              <w:tab w:val="right" w:leader="dot" w:pos="13880"/>
            </w:tabs>
            <w:spacing w:before="305" w:after="0" w:line="240" w:lineRule="auto"/>
            <w:ind w:left="1472" w:right="0" w:hanging="555"/>
            <w:jc w:val="left"/>
          </w:pPr>
          <w:hyperlink w:anchor="_TOC_250001" w:history="1">
            <w:r>
              <w:t>安全文明施工</w:t>
              <w:tab/>
              <w:t>26</w:t>
            </w:r>
          </w:hyperlink>
        </w:p>
        <w:p>
          <w:pPr>
            <w:pStyle w:val="TOC2"/>
            <w:numPr>
              <w:ilvl w:val="1"/>
              <w:numId w:val="8"/>
            </w:numPr>
            <w:tabs>
              <w:tab w:val="left" w:pos="1473"/>
              <w:tab w:val="right" w:leader="dot" w:pos="13880"/>
            </w:tabs>
            <w:spacing w:before="305" w:after="0" w:line="240" w:lineRule="auto"/>
            <w:ind w:left="1472" w:right="0" w:hanging="555"/>
            <w:jc w:val="left"/>
          </w:pPr>
          <w:hyperlink w:anchor="_TOC_250000" w:history="1">
            <w:r>
              <w:t>环保要求</w:t>
              <w:tab/>
              <w:t>27</w:t>
            </w:r>
          </w:hyperlink>
        </w:p>
      </w:sdtContent>
    </w:sdt>
    <w:p>
      <w:pPr>
        <w:spacing w:after="0" w:line="240" w:lineRule="auto"/>
        <w:jc w:val="left"/>
        <w:sectPr>
          <w:headerReference w:type="default" r:id="rId4"/>
          <w:footerReference w:type="default" r:id="rId5"/>
          <w:type w:val="continuous"/>
          <w:pgSz w:w="17860" w:h="25260"/>
          <w:pgMar w:top="1360" w:right="0" w:bottom="2060" w:left="1840" w:header="1024" w:footer="1862"/>
          <w:cols w:space="708"/>
        </w:sectPr>
      </w:pPr>
    </w:p>
    <w:p>
      <w:pPr>
        <w:pStyle w:val="BodyText"/>
        <w:spacing w:before="1"/>
        <w:rPr>
          <w:sz w:val="40"/>
        </w:rPr>
      </w:pPr>
    </w:p>
    <w:p>
      <w:pPr>
        <w:pStyle w:val="Heading1"/>
        <w:ind w:left="5134"/>
      </w:pPr>
      <w:bookmarkStart w:id="0" w:name="_TOC_250019"/>
      <w:bookmarkEnd w:id="0"/>
      <w:r>
        <w:t>第一章、工程概况</w:t>
      </w:r>
    </w:p>
    <w:p>
      <w:pPr>
        <w:pStyle w:val="BodyText"/>
        <w:spacing w:before="1"/>
        <w:rPr>
          <w:b/>
          <w:sz w:val="44"/>
        </w:rPr>
      </w:pPr>
    </w:p>
    <w:p>
      <w:pPr>
        <w:pStyle w:val="Heading2"/>
        <w:numPr>
          <w:ilvl w:val="1"/>
          <w:numId w:val="7"/>
        </w:numPr>
        <w:tabs>
          <w:tab w:val="left" w:pos="926"/>
        </w:tabs>
        <w:spacing w:before="0" w:after="0" w:line="240" w:lineRule="auto"/>
        <w:ind w:left="925" w:right="0" w:hanging="638"/>
        <w:jc w:val="both"/>
      </w:pPr>
      <w:bookmarkStart w:id="1" w:name="_TOC_250018"/>
      <w:bookmarkEnd w:id="1"/>
      <w:r>
        <w:t>项目概况</w:t>
      </w:r>
    </w:p>
    <w:p>
      <w:pPr>
        <w:pStyle w:val="BodyText"/>
        <w:spacing w:before="241" w:line="364" w:lineRule="auto"/>
        <w:ind w:left="288" w:right="2178" w:firstLine="899"/>
        <w:jc w:val="both"/>
      </w:pPr>
      <w:r>
        <w:t>本工程为村民公寓（含地下室</w:t>
      </w:r>
      <w:r>
        <w:rPr>
          <w:spacing w:val="-223"/>
        </w:rPr>
        <w:t>）</w:t>
      </w:r>
      <w:r>
        <w:rPr>
          <w:spacing w:val="-11"/>
        </w:rPr>
        <w:t>、商住楼，建设单位为佛山市禅城区张槎街道大沙</w:t>
      </w:r>
      <w:r>
        <w:rPr>
          <w:spacing w:val="-12"/>
        </w:rPr>
        <w:t>股份合作经济社，勘察单位为广东佛山地质工程勘察院，设计单位为广东粤建设计研究</w:t>
      </w:r>
      <w:r>
        <w:t>院有限公司，施工单位为佛山市房建集团有限公司,监理单位为佛山市建友工程监理有限公司。</w:t>
      </w:r>
    </w:p>
    <w:p>
      <w:pPr>
        <w:pStyle w:val="BodyText"/>
        <w:spacing w:before="4" w:line="364" w:lineRule="auto"/>
        <w:ind w:left="288" w:right="2170" w:firstLine="899"/>
        <w:jc w:val="both"/>
      </w:pPr>
      <w:r>
        <w:rPr>
          <w:spacing w:val="-11"/>
        </w:rPr>
        <w:t xml:space="preserve">整个建筑物分为 </w:t>
      </w:r>
      <w:r>
        <w:t>A</w:t>
      </w:r>
      <w:r>
        <w:rPr>
          <w:spacing w:val="-28"/>
        </w:rPr>
        <w:t xml:space="preserve"> 栋、</w:t>
      </w:r>
      <w:r>
        <w:t>B</w:t>
      </w:r>
      <w:r>
        <w:rPr>
          <w:spacing w:val="-28"/>
        </w:rPr>
        <w:t xml:space="preserve"> 栋、</w:t>
      </w:r>
      <w:r>
        <w:t>C</w:t>
      </w:r>
      <w:r>
        <w:rPr>
          <w:spacing w:val="-28"/>
        </w:rPr>
        <w:t xml:space="preserve"> 栋、</w:t>
      </w:r>
      <w:r>
        <w:t>D</w:t>
      </w:r>
      <w:r>
        <w:rPr>
          <w:spacing w:val="-28"/>
        </w:rPr>
        <w:t xml:space="preserve"> 栋、</w:t>
      </w:r>
      <w:r>
        <w:t>E</w:t>
      </w:r>
      <w:r>
        <w:rPr>
          <w:spacing w:val="-10"/>
        </w:rPr>
        <w:t xml:space="preserve"> 栋五座建筑物，设二层地下室。其中A</w:t>
      </w:r>
      <w:r>
        <w:rPr>
          <w:spacing w:val="-38"/>
        </w:rPr>
        <w:t xml:space="preserve"> 栋、</w:t>
      </w:r>
      <w:r>
        <w:t>B</w:t>
      </w:r>
      <w:r>
        <w:rPr>
          <w:spacing w:val="-38"/>
        </w:rPr>
        <w:t xml:space="preserve"> 栋、</w:t>
      </w:r>
      <w:r>
        <w:t>C</w:t>
      </w:r>
      <w:r>
        <w:rPr>
          <w:spacing w:val="-19"/>
        </w:rPr>
        <w:t xml:space="preserve"> 栋楼为地下二层，地上 </w:t>
      </w:r>
      <w:r>
        <w:t>17</w:t>
      </w:r>
      <w:r>
        <w:rPr>
          <w:spacing w:val="-22"/>
        </w:rPr>
        <w:t xml:space="preserve"> 层，建筑总高度为 </w:t>
      </w:r>
      <w:r>
        <w:rPr>
          <w:spacing w:val="-4"/>
        </w:rPr>
        <w:t>57.9m；C</w:t>
      </w:r>
      <w:r>
        <w:rPr>
          <w:spacing w:val="-37"/>
        </w:rPr>
        <w:t xml:space="preserve"> 栋、</w:t>
      </w:r>
      <w:r>
        <w:t>D</w:t>
      </w:r>
      <w:r>
        <w:rPr>
          <w:spacing w:val="-16"/>
        </w:rPr>
        <w:t xml:space="preserve"> 栋楼为地下</w:t>
      </w:r>
      <w:r>
        <w:rPr>
          <w:spacing w:val="-31"/>
        </w:rPr>
        <w:t xml:space="preserve">二层，地上 </w:t>
      </w:r>
      <w:r>
        <w:t>17</w:t>
      </w:r>
      <w:r>
        <w:rPr>
          <w:spacing w:val="-25"/>
        </w:rPr>
        <w:t xml:space="preserve"> 层，建筑高度 </w:t>
      </w:r>
      <w:r>
        <w:t>58.6m</w:t>
      </w:r>
      <w:r>
        <w:rPr>
          <w:spacing w:val="-13"/>
        </w:rPr>
        <w:t xml:space="preserve">。总建筑面积为 </w:t>
      </w:r>
      <w:r>
        <w:t>66400.31</w:t>
      </w:r>
      <w:r>
        <w:rPr>
          <w:spacing w:val="-11"/>
        </w:rPr>
        <w:t xml:space="preserve"> ㎡，结构类型为现浇混凝</w:t>
      </w:r>
      <w:r>
        <w:rPr>
          <w:spacing w:val="-2"/>
        </w:rPr>
        <w:t xml:space="preserve">土框架、剪力墙结构。地下室防水等级为二级，抗渗等级为 </w:t>
      </w:r>
      <w:r>
        <w:t>P8</w:t>
      </w:r>
      <w:r>
        <w:rPr>
          <w:spacing w:val="-6"/>
        </w:rPr>
        <w:t xml:space="preserve">。地震设防烈度 </w:t>
      </w:r>
      <w:r>
        <w:t>7</w:t>
      </w:r>
      <w:r>
        <w:rPr>
          <w:spacing w:val="-15"/>
        </w:rPr>
        <w:t xml:space="preserve"> 度， 耐火等级为一级。</w:t>
      </w:r>
    </w:p>
    <w:p>
      <w:pPr>
        <w:pStyle w:val="Heading2"/>
        <w:numPr>
          <w:ilvl w:val="1"/>
          <w:numId w:val="7"/>
        </w:numPr>
        <w:tabs>
          <w:tab w:val="left" w:pos="926"/>
        </w:tabs>
        <w:spacing w:before="0" w:after="0" w:line="348" w:lineRule="exact"/>
        <w:ind w:left="925" w:right="0" w:hanging="638"/>
        <w:jc w:val="both"/>
      </w:pPr>
      <w:bookmarkStart w:id="2" w:name="_TOC_250017"/>
      <w:bookmarkEnd w:id="2"/>
      <w:r>
        <w:t>地下室内支撑概况</w:t>
      </w:r>
    </w:p>
    <w:p>
      <w:pPr>
        <w:pStyle w:val="BodyText"/>
        <w:spacing w:before="125" w:line="364" w:lineRule="auto"/>
        <w:ind w:left="288" w:right="2003" w:firstLine="720"/>
      </w:pPr>
      <w:r>
        <w:rPr>
          <w:spacing w:val="-3"/>
        </w:rPr>
        <w:t xml:space="preserve">基坑面积约 </w:t>
      </w:r>
      <w:r>
        <w:t>8058m</w:t>
      </w:r>
      <w:r>
        <w:rPr>
          <w:spacing w:val="-55"/>
          <w:position w:val="3"/>
          <w:sz w:val="29"/>
        </w:rPr>
        <w:t>2</w:t>
      </w:r>
      <w:r>
        <w:rPr>
          <w:spacing w:val="-4"/>
        </w:rPr>
        <w:t xml:space="preserve">，周长 </w:t>
      </w:r>
      <w:r>
        <w:t>355m，</w:t>
      </w:r>
      <w:r>
        <w:rPr>
          <w:spacing w:val="-3"/>
        </w:rPr>
        <w:t xml:space="preserve">开挖深度为 </w:t>
      </w:r>
      <w:r>
        <w:t>9.5m（周边承台底</w:t>
      </w:r>
      <w:r>
        <w:rPr>
          <w:spacing w:val="-180"/>
        </w:rPr>
        <w:t>）</w:t>
      </w:r>
      <w:r>
        <w:t>，坑中开挖深度 2.7m</w:t>
      </w:r>
      <w:r>
        <w:rPr>
          <w:spacing w:val="2"/>
        </w:rPr>
        <w:t>。基坑四周情况：东面为大沙南路，距基坑边最近</w:t>
      </w:r>
      <w:r>
        <w:t>13.5m；南面为大沙一期村民公寓（桩基础</w:t>
      </w:r>
      <w:r>
        <w:rPr>
          <w:spacing w:val="-188"/>
        </w:rPr>
        <w:t>）</w:t>
      </w:r>
      <w:r>
        <w:rPr>
          <w:spacing w:val="-13"/>
        </w:rPr>
        <w:t xml:space="preserve">，距基坑边最近 </w:t>
      </w:r>
      <w:r>
        <w:t>15.8m；</w:t>
      </w:r>
      <w:r>
        <w:rPr>
          <w:spacing w:val="-25"/>
        </w:rPr>
        <w:t xml:space="preserve">西面为 </w:t>
      </w:r>
      <w:r>
        <w:t>4~6</w:t>
      </w:r>
      <w:r>
        <w:rPr>
          <w:spacing w:val="-23"/>
        </w:rPr>
        <w:t xml:space="preserve"> 层村屋</w:t>
      </w:r>
      <w:r>
        <w:t>（天然桩基础</w:t>
      </w:r>
      <w:r>
        <w:rPr>
          <w:spacing w:val="-188"/>
        </w:rPr>
        <w:t>）</w:t>
      </w:r>
      <w:r>
        <w:t>，距基坑边最近 6.8m；</w:t>
      </w:r>
      <w:r>
        <w:rPr>
          <w:spacing w:val="-8"/>
        </w:rPr>
        <w:t xml:space="preserve">北面为轻工路，距基坑边最近 </w:t>
      </w:r>
      <w:r>
        <w:t>27m。地下管线情况：东面存在电线电缆、电信电</w:t>
      </w:r>
      <w:r>
        <w:rPr>
          <w:spacing w:val="-25"/>
        </w:rPr>
        <w:t>缆、给水管、雨水管、燃气管及高压电缆，距基坑边最近距离分别为：7.5m</w:t>
      </w:r>
      <w:r>
        <w:rPr>
          <w:spacing w:val="-123"/>
        </w:rPr>
        <w:t>、</w:t>
      </w:r>
      <w:r>
        <w:t>8.5m</w:t>
      </w:r>
      <w:r>
        <w:rPr>
          <w:spacing w:val="-123"/>
        </w:rPr>
        <w:t>、</w:t>
      </w:r>
      <w:r>
        <w:t>10.5m</w:t>
      </w:r>
      <w:r>
        <w:rPr>
          <w:spacing w:val="-13"/>
        </w:rPr>
        <w:t>、</w:t>
      </w:r>
      <w:r>
        <w:t>27.5m、35m、38m；北面存在燃气管道、高压电缆、雨水管、给水管及电信电缆，所有</w:t>
      </w:r>
      <w:r>
        <w:rPr>
          <w:spacing w:val="-8"/>
        </w:rPr>
        <w:t xml:space="preserve">管线距基坑边最近距离为 </w:t>
      </w:r>
      <w:r>
        <w:t>27m，南面及西边无地下管线。</w:t>
      </w:r>
    </w:p>
    <w:p>
      <w:pPr>
        <w:pStyle w:val="ListParagraph"/>
        <w:numPr>
          <w:ilvl w:val="2"/>
          <w:numId w:val="7"/>
        </w:numPr>
        <w:tabs>
          <w:tab w:val="left" w:pos="1370"/>
        </w:tabs>
        <w:spacing w:before="7" w:after="0" w:line="364" w:lineRule="auto"/>
        <w:ind w:left="288" w:right="2176" w:firstLine="720"/>
        <w:jc w:val="left"/>
        <w:rPr>
          <w:sz w:val="36"/>
        </w:rPr>
      </w:pPr>
      <w:r>
        <w:rPr>
          <w:sz w:val="36"/>
        </w:rPr>
        <w:t>采用Φ850@600</w:t>
      </w:r>
      <w:r>
        <w:rPr>
          <w:spacing w:val="-10"/>
          <w:sz w:val="36"/>
        </w:rPr>
        <w:t xml:space="preserve"> 三轴深层搅拌桩止水，桩长 </w:t>
      </w:r>
      <w:r>
        <w:rPr>
          <w:sz w:val="36"/>
        </w:rPr>
        <w:t>15-20m</w:t>
      </w:r>
      <w:r>
        <w:rPr>
          <w:spacing w:val="-5"/>
          <w:sz w:val="36"/>
        </w:rPr>
        <w:t xml:space="preserve">，并且入不透水层 </w:t>
      </w:r>
      <w:r>
        <w:rPr>
          <w:sz w:val="36"/>
        </w:rPr>
        <w:t>1.5m；</w:t>
      </w:r>
      <w:r>
        <w:rPr>
          <w:spacing w:val="-14"/>
          <w:sz w:val="36"/>
        </w:rPr>
        <w:t>其</w:t>
      </w:r>
      <w:r>
        <w:rPr>
          <w:sz w:val="36"/>
        </w:rPr>
        <w:t>中南、北面外侧再采用一小排Φ1000@1200</w:t>
      </w:r>
      <w:r>
        <w:rPr>
          <w:spacing w:val="-24"/>
          <w:sz w:val="36"/>
        </w:rPr>
        <w:t xml:space="preserve"> 挡土桩，桩长 </w:t>
      </w:r>
      <w:r>
        <w:rPr>
          <w:sz w:val="36"/>
        </w:rPr>
        <w:t>25m。</w:t>
      </w:r>
    </w:p>
    <w:p>
      <w:pPr>
        <w:pStyle w:val="ListParagraph"/>
        <w:numPr>
          <w:ilvl w:val="2"/>
          <w:numId w:val="7"/>
        </w:numPr>
        <w:tabs>
          <w:tab w:val="left" w:pos="1370"/>
        </w:tabs>
        <w:spacing w:before="2" w:after="0" w:line="240" w:lineRule="auto"/>
        <w:ind w:left="1369" w:right="0" w:hanging="362"/>
        <w:jc w:val="left"/>
        <w:rPr>
          <w:sz w:val="36"/>
        </w:rPr>
      </w:pPr>
      <w:r>
        <w:drawing>
          <wp:anchor distT="0" distB="0" distL="0" distR="0" simplePos="0" relativeHeight="251658240" behindDoc="1" locked="0" layoutInCell="1" allowOverlap="1">
            <wp:simplePos x="0" y="0"/>
            <wp:positionH relativeFrom="page">
              <wp:posOffset>1336675</wp:posOffset>
            </wp:positionH>
            <wp:positionV relativeFrom="paragraph">
              <wp:posOffset>1257935</wp:posOffset>
            </wp:positionV>
            <wp:extent cx="8665304" cy="226761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8665304" cy="2267616"/>
                    </a:xfrm>
                    <a:prstGeom prst="rect">
                      <a:avLst/>
                    </a:prstGeom>
                  </pic:spPr>
                </pic:pic>
              </a:graphicData>
            </a:graphic>
          </wp:anchor>
        </w:drawing>
      </w:r>
      <w:r>
        <w:rPr>
          <w:spacing w:val="2"/>
          <w:sz w:val="36"/>
        </w:rPr>
        <w:t>采用挡土桩加内撑的支护型式和双排桩支护型式，内支撑砼标号为</w:t>
      </w:r>
      <w:r>
        <w:rPr>
          <w:sz w:val="36"/>
        </w:rPr>
        <w:t>C30，具体尺</w:t>
      </w:r>
    </w:p>
    <w:p>
      <w:pPr>
        <w:pStyle w:val="BodyText"/>
        <w:spacing w:before="9"/>
        <w:rPr>
          <w:sz w:val="22"/>
        </w:rPr>
      </w:pPr>
    </w:p>
    <w:tbl>
      <w:tblPr>
        <w:tblStyle w:val="TableNormal0"/>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20"/>
        <w:gridCol w:w="6792"/>
        <w:gridCol w:w="2389"/>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61"/>
          <w:jc w:val="left"/>
        </w:trPr>
        <w:tc>
          <w:tcPr>
            <w:tcW w:w="3620" w:type="dxa"/>
          </w:tcPr>
          <w:p>
            <w:pPr>
              <w:pStyle w:val="TableParagraph"/>
              <w:spacing w:line="411" w:lineRule="exact"/>
              <w:ind w:left="50"/>
              <w:rPr>
                <w:sz w:val="36"/>
              </w:rPr>
            </w:pPr>
            <w:r>
              <w:rPr>
                <w:sz w:val="36"/>
              </w:rPr>
              <w:t>寸见下表及附图。</w:t>
            </w:r>
          </w:p>
        </w:tc>
        <w:tc>
          <w:tcPr>
            <w:tcW w:w="6792" w:type="dxa"/>
          </w:tcPr>
          <w:p>
            <w:pPr>
              <w:pStyle w:val="TableParagraph"/>
              <w:spacing w:before="11"/>
              <w:rPr>
                <w:sz w:val="50"/>
              </w:rPr>
            </w:pPr>
          </w:p>
          <w:p>
            <w:pPr>
              <w:pStyle w:val="TableParagraph"/>
              <w:ind w:left="1582"/>
              <w:rPr>
                <w:sz w:val="36"/>
              </w:rPr>
            </w:pPr>
            <w:r>
              <w:rPr>
                <w:sz w:val="36"/>
              </w:rPr>
              <w:t>地下室内支撑梁概况表</w:t>
            </w:r>
          </w:p>
        </w:tc>
        <w:tc>
          <w:tcPr>
            <w:tcW w:w="2389"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716"/>
          <w:jc w:val="left"/>
        </w:trPr>
        <w:tc>
          <w:tcPr>
            <w:tcW w:w="3620" w:type="dxa"/>
          </w:tcPr>
          <w:p>
            <w:pPr>
              <w:pStyle w:val="TableParagraph"/>
              <w:spacing w:before="173"/>
              <w:ind w:left="1427" w:right="1532"/>
              <w:jc w:val="center"/>
              <w:rPr>
                <w:sz w:val="31"/>
              </w:rPr>
            </w:pPr>
            <w:r>
              <w:rPr>
                <w:sz w:val="31"/>
              </w:rPr>
              <w:t>名称</w:t>
            </w:r>
          </w:p>
        </w:tc>
        <w:tc>
          <w:tcPr>
            <w:tcW w:w="6792" w:type="dxa"/>
          </w:tcPr>
          <w:p>
            <w:pPr>
              <w:pStyle w:val="TableParagraph"/>
              <w:tabs>
                <w:tab w:val="left" w:pos="3322"/>
              </w:tabs>
              <w:spacing w:before="153"/>
              <w:ind w:left="564"/>
              <w:jc w:val="center"/>
              <w:rPr>
                <w:sz w:val="29"/>
              </w:rPr>
            </w:pPr>
            <w:r>
              <w:rPr>
                <w:sz w:val="31"/>
              </w:rPr>
              <w:t>尺寸</w:t>
              <w:tab/>
              <w:t>切割截面</w:t>
            </w:r>
            <w:r>
              <w:rPr>
                <w:spacing w:val="72"/>
                <w:sz w:val="31"/>
              </w:rPr>
              <w:t>积</w:t>
            </w:r>
            <w:r>
              <w:rPr>
                <w:sz w:val="31"/>
              </w:rPr>
              <w:t>m</w:t>
            </w:r>
            <w:r>
              <w:rPr>
                <w:position w:val="4"/>
                <w:sz w:val="29"/>
              </w:rPr>
              <w:t>2</w:t>
            </w:r>
          </w:p>
        </w:tc>
        <w:tc>
          <w:tcPr>
            <w:tcW w:w="2389" w:type="dxa"/>
          </w:tcPr>
          <w:p>
            <w:pPr>
              <w:pStyle w:val="TableParagraph"/>
              <w:spacing w:before="173"/>
              <w:ind w:left="750" w:right="49"/>
              <w:jc w:val="center"/>
              <w:rPr>
                <w:sz w:val="31"/>
              </w:rPr>
            </w:pPr>
            <w:r>
              <w:rPr>
                <w:sz w:val="31"/>
              </w:rPr>
              <w:t>混凝土标号</w:t>
            </w:r>
          </w:p>
        </w:tc>
      </w:tr>
      <w:tr>
        <w:tblPrEx>
          <w:tblW w:w="0" w:type="auto"/>
          <w:jc w:val="left"/>
          <w:tblInd w:w="245" w:type="dxa"/>
          <w:tblLayout w:type="fixed"/>
          <w:tblCellMar>
            <w:top w:w="0" w:type="dxa"/>
            <w:left w:w="0" w:type="dxa"/>
            <w:bottom w:w="0" w:type="dxa"/>
            <w:right w:w="0" w:type="dxa"/>
          </w:tblCellMar>
          <w:tblLook w:val="01E0"/>
        </w:tblPrEx>
        <w:trPr>
          <w:trHeight w:val="711"/>
          <w:jc w:val="left"/>
        </w:trPr>
        <w:tc>
          <w:tcPr>
            <w:tcW w:w="3620" w:type="dxa"/>
          </w:tcPr>
          <w:p>
            <w:pPr>
              <w:pStyle w:val="TableParagraph"/>
              <w:spacing w:before="151"/>
              <w:ind w:left="208"/>
              <w:rPr>
                <w:sz w:val="31"/>
              </w:rPr>
            </w:pPr>
            <w:r>
              <w:rPr>
                <w:sz w:val="31"/>
              </w:rPr>
              <w:t>支撑梁ZC1</w:t>
            </w:r>
          </w:p>
        </w:tc>
        <w:tc>
          <w:tcPr>
            <w:tcW w:w="6792" w:type="dxa"/>
          </w:tcPr>
          <w:p>
            <w:pPr>
              <w:pStyle w:val="TableParagraph"/>
              <w:tabs>
                <w:tab w:val="right" w:pos="5265"/>
              </w:tabs>
              <w:spacing w:before="151"/>
              <w:ind w:left="768"/>
              <w:rPr>
                <w:sz w:val="31"/>
              </w:rPr>
            </w:pPr>
            <w:r>
              <w:rPr>
                <w:sz w:val="31"/>
              </w:rPr>
              <w:t>900×1000mm</w:t>
              <w:tab/>
              <w:t>0.9</w:t>
            </w:r>
          </w:p>
        </w:tc>
        <w:tc>
          <w:tcPr>
            <w:tcW w:w="2389" w:type="dxa"/>
          </w:tcPr>
          <w:p>
            <w:pPr>
              <w:pStyle w:val="TableParagraph"/>
              <w:spacing w:before="151"/>
              <w:ind w:left="743" w:right="49"/>
              <w:jc w:val="center"/>
              <w:rPr>
                <w:sz w:val="31"/>
              </w:rPr>
            </w:pPr>
            <w:r>
              <w:rPr>
                <w:sz w:val="31"/>
              </w:rPr>
              <w:t>C30</w:t>
            </w:r>
          </w:p>
        </w:tc>
      </w:tr>
      <w:tr>
        <w:tblPrEx>
          <w:tblW w:w="0" w:type="auto"/>
          <w:jc w:val="left"/>
          <w:tblInd w:w="245" w:type="dxa"/>
          <w:tblLayout w:type="fixed"/>
          <w:tblCellMar>
            <w:top w:w="0" w:type="dxa"/>
            <w:left w:w="0" w:type="dxa"/>
            <w:bottom w:w="0" w:type="dxa"/>
            <w:right w:w="0" w:type="dxa"/>
          </w:tblCellMar>
          <w:tblLook w:val="01E0"/>
        </w:tblPrEx>
        <w:trPr>
          <w:trHeight w:val="725"/>
          <w:jc w:val="left"/>
        </w:trPr>
        <w:tc>
          <w:tcPr>
            <w:tcW w:w="3620" w:type="dxa"/>
          </w:tcPr>
          <w:p>
            <w:pPr>
              <w:pStyle w:val="TableParagraph"/>
              <w:spacing w:before="167"/>
              <w:ind w:left="208"/>
              <w:rPr>
                <w:sz w:val="31"/>
              </w:rPr>
            </w:pPr>
            <w:r>
              <w:rPr>
                <w:sz w:val="31"/>
              </w:rPr>
              <w:t>支撑梁ZC2</w:t>
            </w:r>
          </w:p>
        </w:tc>
        <w:tc>
          <w:tcPr>
            <w:tcW w:w="6792" w:type="dxa"/>
          </w:tcPr>
          <w:p>
            <w:pPr>
              <w:pStyle w:val="TableParagraph"/>
              <w:tabs>
                <w:tab w:val="right" w:pos="5265"/>
              </w:tabs>
              <w:spacing w:before="167"/>
              <w:ind w:left="768"/>
              <w:rPr>
                <w:sz w:val="31"/>
              </w:rPr>
            </w:pPr>
            <w:r>
              <w:rPr>
                <w:sz w:val="31"/>
              </w:rPr>
              <w:t>900×1000mm</w:t>
              <w:tab/>
              <w:t>0.9</w:t>
            </w:r>
          </w:p>
        </w:tc>
        <w:tc>
          <w:tcPr>
            <w:tcW w:w="2389" w:type="dxa"/>
          </w:tcPr>
          <w:p>
            <w:pPr>
              <w:pStyle w:val="TableParagraph"/>
              <w:spacing w:before="167"/>
              <w:ind w:left="743" w:right="49"/>
              <w:jc w:val="center"/>
              <w:rPr>
                <w:sz w:val="31"/>
              </w:rPr>
            </w:pPr>
            <w:r>
              <w:rPr>
                <w:sz w:val="31"/>
              </w:rPr>
              <w:t>C30</w:t>
            </w:r>
          </w:p>
        </w:tc>
      </w:tr>
      <w:tr>
        <w:tblPrEx>
          <w:tblW w:w="0" w:type="auto"/>
          <w:jc w:val="left"/>
          <w:tblInd w:w="245" w:type="dxa"/>
          <w:tblLayout w:type="fixed"/>
          <w:tblCellMar>
            <w:top w:w="0" w:type="dxa"/>
            <w:left w:w="0" w:type="dxa"/>
            <w:bottom w:w="0" w:type="dxa"/>
            <w:right w:w="0" w:type="dxa"/>
          </w:tblCellMar>
          <w:tblLook w:val="01E0"/>
        </w:tblPrEx>
        <w:trPr>
          <w:trHeight w:val="711"/>
          <w:jc w:val="left"/>
        </w:trPr>
        <w:tc>
          <w:tcPr>
            <w:tcW w:w="3620" w:type="dxa"/>
          </w:tcPr>
          <w:p>
            <w:pPr>
              <w:pStyle w:val="TableParagraph"/>
              <w:spacing w:before="165"/>
              <w:ind w:left="208"/>
              <w:rPr>
                <w:sz w:val="31"/>
              </w:rPr>
            </w:pPr>
            <w:r>
              <w:rPr>
                <w:sz w:val="31"/>
              </w:rPr>
              <w:t>支撑连梁LL</w:t>
            </w:r>
          </w:p>
        </w:tc>
        <w:tc>
          <w:tcPr>
            <w:tcW w:w="6792" w:type="dxa"/>
          </w:tcPr>
          <w:p>
            <w:pPr>
              <w:pStyle w:val="TableParagraph"/>
              <w:tabs>
                <w:tab w:val="right" w:pos="5344"/>
              </w:tabs>
              <w:spacing w:before="165"/>
              <w:ind w:left="844"/>
              <w:rPr>
                <w:sz w:val="31"/>
              </w:rPr>
            </w:pPr>
            <w:r>
              <w:rPr>
                <w:sz w:val="31"/>
              </w:rPr>
              <w:t>600×800mm</w:t>
              <w:tab/>
              <w:t>0.48</w:t>
            </w:r>
          </w:p>
        </w:tc>
        <w:tc>
          <w:tcPr>
            <w:tcW w:w="2389" w:type="dxa"/>
          </w:tcPr>
          <w:p>
            <w:pPr>
              <w:pStyle w:val="TableParagraph"/>
              <w:spacing w:before="165"/>
              <w:ind w:left="743" w:right="49"/>
              <w:jc w:val="center"/>
              <w:rPr>
                <w:sz w:val="31"/>
              </w:rPr>
            </w:pPr>
            <w:r>
              <w:rPr>
                <w:sz w:val="31"/>
              </w:rPr>
              <w:t>C30</w:t>
            </w:r>
          </w:p>
        </w:tc>
      </w:tr>
      <w:tr>
        <w:tblPrEx>
          <w:tblW w:w="0" w:type="auto"/>
          <w:jc w:val="left"/>
          <w:tblInd w:w="245" w:type="dxa"/>
          <w:tblLayout w:type="fixed"/>
          <w:tblCellMar>
            <w:top w:w="0" w:type="dxa"/>
            <w:left w:w="0" w:type="dxa"/>
            <w:bottom w:w="0" w:type="dxa"/>
            <w:right w:w="0" w:type="dxa"/>
          </w:tblCellMar>
          <w:tblLook w:val="01E0"/>
        </w:tblPrEx>
        <w:trPr>
          <w:trHeight w:val="507"/>
          <w:jc w:val="left"/>
        </w:trPr>
        <w:tc>
          <w:tcPr>
            <w:tcW w:w="3620" w:type="dxa"/>
          </w:tcPr>
          <w:p>
            <w:pPr>
              <w:pStyle w:val="TableParagraph"/>
              <w:spacing w:before="153" w:line="335" w:lineRule="exact"/>
              <w:ind w:left="208"/>
              <w:rPr>
                <w:sz w:val="31"/>
              </w:rPr>
            </w:pPr>
            <w:r>
              <w:rPr>
                <w:sz w:val="31"/>
              </w:rPr>
              <w:t>腰梁</w:t>
            </w:r>
          </w:p>
        </w:tc>
        <w:tc>
          <w:tcPr>
            <w:tcW w:w="6792" w:type="dxa"/>
          </w:tcPr>
          <w:p>
            <w:pPr>
              <w:pStyle w:val="TableParagraph"/>
              <w:tabs>
                <w:tab w:val="right" w:pos="5265"/>
              </w:tabs>
              <w:spacing w:before="153" w:line="335" w:lineRule="exact"/>
              <w:ind w:left="689"/>
              <w:rPr>
                <w:sz w:val="31"/>
              </w:rPr>
            </w:pPr>
            <w:r>
              <w:rPr>
                <w:sz w:val="31"/>
              </w:rPr>
              <w:t>1100×1000mm</w:t>
              <w:tab/>
              <w:t>1.1</w:t>
            </w:r>
          </w:p>
        </w:tc>
        <w:tc>
          <w:tcPr>
            <w:tcW w:w="2389" w:type="dxa"/>
          </w:tcPr>
          <w:p>
            <w:pPr>
              <w:pStyle w:val="TableParagraph"/>
              <w:spacing w:before="153" w:line="335" w:lineRule="exact"/>
              <w:ind w:left="743" w:right="49"/>
              <w:jc w:val="center"/>
              <w:rPr>
                <w:sz w:val="31"/>
              </w:rPr>
            </w:pPr>
            <w:r>
              <w:rPr>
                <w:sz w:val="31"/>
              </w:rPr>
              <w:t>C30</w:t>
            </w:r>
          </w:p>
        </w:tc>
      </w:tr>
    </w:tbl>
    <w:p>
      <w:pPr>
        <w:spacing w:after="0" w:line="335" w:lineRule="exact"/>
        <w:jc w:val="center"/>
        <w:rPr>
          <w:sz w:val="31"/>
        </w:rPr>
        <w:sectPr>
          <w:headerReference w:type="default" r:id="rId7"/>
          <w:footerReference w:type="default" r:id="rId8"/>
          <w:pgSz w:w="17860" w:h="25260"/>
          <w:pgMar w:top="1360" w:right="0" w:bottom="2060" w:left="1840" w:header="1024" w:footer="1862"/>
          <w:pgNumType w:start="2"/>
          <w:cols w:space="708"/>
        </w:sectPr>
      </w:pPr>
    </w:p>
    <w:p>
      <w:pPr>
        <w:pStyle w:val="BodyText"/>
        <w:spacing w:before="7"/>
        <w:rPr>
          <w:sz w:val="15"/>
        </w:rPr>
      </w:pPr>
    </w:p>
    <w:p>
      <w:pPr>
        <w:spacing w:after="0"/>
        <w:rPr>
          <w:sz w:val="15"/>
        </w:rPr>
        <w:sectPr>
          <w:headerReference w:type="default" r:id="rId9"/>
          <w:footerReference w:type="default" r:id="rId10"/>
          <w:pgSz w:w="17860" w:h="25260"/>
          <w:pgMar w:top="1360" w:right="0" w:bottom="2060" w:left="1840" w:header="1024" w:footer="1862"/>
          <w:pgNumType w:start="3"/>
          <w:cols w:space="708"/>
        </w:sectPr>
      </w:pPr>
    </w:p>
    <w:p>
      <w:pPr>
        <w:tabs>
          <w:tab w:val="left" w:pos="11600"/>
        </w:tabs>
        <w:spacing w:before="101"/>
        <w:ind w:left="9911" w:right="0" w:firstLine="0"/>
        <w:jc w:val="left"/>
        <w:rPr>
          <w:rFonts w:ascii="Times New Roman"/>
          <w:sz w:val="27"/>
        </w:rPr>
      </w:pPr>
      <w:r>
        <w:drawing>
          <wp:anchor distT="0" distB="0" distL="0" distR="0" simplePos="0" relativeHeight="251659264" behindDoc="1" locked="0" layoutInCell="1" allowOverlap="1">
            <wp:simplePos x="0" y="0"/>
            <wp:positionH relativeFrom="page">
              <wp:posOffset>1320800</wp:posOffset>
            </wp:positionH>
            <wp:positionV relativeFrom="paragraph">
              <wp:posOffset>230041</wp:posOffset>
            </wp:positionV>
            <wp:extent cx="10020045"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1" cstate="print"/>
                    <a:stretch>
                      <a:fillRect/>
                    </a:stretch>
                  </pic:blipFill>
                  <pic:spPr>
                    <a:xfrm>
                      <a:off x="0" y="0"/>
                      <a:ext cx="10020045" cy="38100"/>
                    </a:xfrm>
                    <a:prstGeom prst="rect">
                      <a:avLst/>
                    </a:prstGeom>
                  </pic:spPr>
                </pic:pic>
              </a:graphicData>
            </a:graphic>
          </wp:anchor>
        </w:drawing>
      </w:r>
      <w:r>
        <w:rPr>
          <w:rFonts w:ascii="Times New Roman"/>
          <w:sz w:val="27"/>
        </w:rPr>
        <w:t>.</w:t>
        <w:tab/>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7"/>
        </w:rPr>
      </w:pPr>
    </w:p>
    <w:p>
      <w:pPr>
        <w:spacing w:before="97"/>
        <w:ind w:left="1641" w:right="0" w:firstLine="0"/>
        <w:jc w:val="left"/>
        <w:rPr>
          <w:rFonts w:ascii="幼圆" w:eastAsia="幼圆" w:hint="eastAsia"/>
          <w:sz w:val="27"/>
        </w:rPr>
      </w:pPr>
      <w:r>
        <w:drawing>
          <wp:anchor distT="0" distB="0" distL="0" distR="0" simplePos="0" relativeHeight="251660288" behindDoc="1" locked="0" layoutInCell="1" allowOverlap="1">
            <wp:simplePos x="0" y="0"/>
            <wp:positionH relativeFrom="page">
              <wp:posOffset>1350644</wp:posOffset>
            </wp:positionH>
            <wp:positionV relativeFrom="paragraph">
              <wp:posOffset>-8244192</wp:posOffset>
            </wp:positionV>
            <wp:extent cx="9990200" cy="9953982"/>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2" cstate="print"/>
                    <a:stretch>
                      <a:fillRect/>
                    </a:stretch>
                  </pic:blipFill>
                  <pic:spPr>
                    <a:xfrm>
                      <a:off x="0" y="0"/>
                      <a:ext cx="9990200" cy="9953982"/>
                    </a:xfrm>
                    <a:prstGeom prst="rect">
                      <a:avLst/>
                    </a:prstGeom>
                  </pic:spPr>
                </pic:pic>
              </a:graphicData>
            </a:graphic>
          </wp:anchor>
        </w:drawing>
      </w:r>
      <w:r>
        <w:rPr>
          <w:rFonts w:ascii="Times New Roman" w:eastAsia="Times New Roman"/>
          <w:sz w:val="27"/>
        </w:rPr>
        <w:t xml:space="preserve">Word </w:t>
      </w:r>
      <w:r>
        <w:rPr>
          <w:rFonts w:ascii="幼圆" w:eastAsia="幼圆" w:hint="eastAsia"/>
          <w:sz w:val="27"/>
        </w:rPr>
        <w:t>格式</w:t>
      </w:r>
    </w:p>
    <w:p>
      <w:pPr>
        <w:spacing w:after="0"/>
        <w:jc w:val="left"/>
        <w:rPr>
          <w:rFonts w:ascii="幼圆" w:eastAsia="幼圆" w:hint="eastAsia"/>
          <w:sz w:val="27"/>
        </w:rPr>
        <w:sectPr>
          <w:headerReference w:type="default" r:id="rId13"/>
          <w:footerReference w:type="default" r:id="rId14"/>
          <w:pgSz w:w="17860" w:h="25260"/>
          <w:pgMar w:top="920" w:right="0" w:bottom="280" w:left="1840" w:header="0" w:footer="0"/>
          <w:pgNumType w:start="4"/>
          <w:cols w:space="708"/>
        </w:sectPr>
      </w:pPr>
    </w:p>
    <w:p>
      <w:pPr>
        <w:pStyle w:val="BodyText"/>
        <w:rPr>
          <w:rFonts w:ascii="幼圆"/>
          <w:sz w:val="20"/>
        </w:rPr>
      </w:pPr>
    </w:p>
    <w:p>
      <w:pPr>
        <w:pStyle w:val="BodyText"/>
        <w:rPr>
          <w:rFonts w:ascii="幼圆"/>
          <w:sz w:val="20"/>
        </w:rPr>
      </w:pPr>
    </w:p>
    <w:p>
      <w:pPr>
        <w:pStyle w:val="BodyText"/>
        <w:spacing w:before="4"/>
        <w:rPr>
          <w:rFonts w:ascii="幼圆"/>
          <w:sz w:val="23"/>
        </w:rPr>
      </w:pPr>
    </w:p>
    <w:p>
      <w:pPr>
        <w:pStyle w:val="BodyText"/>
        <w:ind w:left="287"/>
        <w:rPr>
          <w:rFonts w:ascii="幼圆"/>
          <w:sz w:val="20"/>
        </w:rPr>
      </w:pPr>
      <w:r>
        <w:rPr>
          <w:rFonts w:ascii="幼圆"/>
          <w:sz w:val="20"/>
        </w:rPr>
        <w:drawing>
          <wp:inline distT="0" distB="0" distL="0" distR="0">
            <wp:extent cx="9266020" cy="11148060"/>
            <wp:effectExtent l="0" t="0" r="0" b="0"/>
            <wp:docPr id="1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jpeg"/>
                    <pic:cNvPicPr/>
                  </pic:nvPicPr>
                  <pic:blipFill>
                    <a:blip xmlns:r="http://schemas.openxmlformats.org/officeDocument/2006/relationships" r:embed="rId15" cstate="print"/>
                    <a:stretch>
                      <a:fillRect/>
                    </a:stretch>
                  </pic:blipFill>
                  <pic:spPr>
                    <a:xfrm>
                      <a:off x="0" y="0"/>
                      <a:ext cx="9266020" cy="11148060"/>
                    </a:xfrm>
                    <a:prstGeom prst="rect">
                      <a:avLst/>
                    </a:prstGeom>
                  </pic:spPr>
                </pic:pic>
              </a:graphicData>
            </a:graphic>
          </wp:inline>
        </w:drawing>
      </w:r>
    </w:p>
    <w:p>
      <w:pPr>
        <w:spacing w:after="0"/>
        <w:rPr>
          <w:rFonts w:ascii="幼圆"/>
          <w:sz w:val="20"/>
        </w:rPr>
        <w:sectPr>
          <w:headerReference w:type="default" r:id="rId16"/>
          <w:footerReference w:type="default" r:id="rId17"/>
          <w:pgSz w:w="17860" w:h="25260"/>
          <w:pgMar w:top="1360" w:right="0" w:bottom="2060" w:left="1840" w:header="1024" w:footer="1862"/>
          <w:pgNumType w:start="5"/>
          <w:cols w:space="708"/>
        </w:sectPr>
      </w:pPr>
    </w:p>
    <w:p>
      <w:pPr>
        <w:pStyle w:val="BodyText"/>
        <w:rPr>
          <w:rFonts w:ascii="幼圆"/>
          <w:sz w:val="20"/>
        </w:rPr>
      </w:pPr>
    </w:p>
    <w:p>
      <w:pPr>
        <w:pStyle w:val="BodyText"/>
        <w:rPr>
          <w:rFonts w:ascii="幼圆"/>
          <w:sz w:val="20"/>
        </w:rPr>
      </w:pPr>
    </w:p>
    <w:p>
      <w:pPr>
        <w:pStyle w:val="BodyText"/>
        <w:spacing w:before="9"/>
        <w:rPr>
          <w:rFonts w:ascii="幼圆"/>
          <w:sz w:val="25"/>
        </w:rPr>
      </w:pPr>
    </w:p>
    <w:p>
      <w:pPr>
        <w:pStyle w:val="Heading1"/>
        <w:spacing w:before="32"/>
        <w:ind w:right="1937"/>
        <w:jc w:val="center"/>
      </w:pPr>
      <w:bookmarkStart w:id="3" w:name="_TOC_250016"/>
      <w:bookmarkEnd w:id="3"/>
      <w:r>
        <w:t>第二章、内支撑拆除方法选择</w:t>
      </w:r>
    </w:p>
    <w:p>
      <w:pPr>
        <w:pStyle w:val="BodyText"/>
        <w:spacing w:before="1"/>
        <w:rPr>
          <w:b/>
          <w:sz w:val="44"/>
        </w:rPr>
      </w:pPr>
    </w:p>
    <w:p>
      <w:pPr>
        <w:pStyle w:val="Heading2"/>
        <w:ind w:left="288" w:firstLine="0"/>
      </w:pPr>
      <w:r>
        <w:t>2.1 内支撑拆除方法选择</w:t>
      </w:r>
    </w:p>
    <w:p>
      <w:pPr>
        <w:pStyle w:val="BodyText"/>
        <w:spacing w:before="241" w:line="364" w:lineRule="auto"/>
        <w:ind w:left="288" w:right="2049" w:firstLine="180"/>
      </w:pPr>
      <w:r>
        <w:t>以上数据可知，目前基坑围护体变形较大，基坑安全隐患甚多。而一般的内支撑拆除</w:t>
      </w:r>
      <w:r>
        <w:rPr>
          <w:spacing w:val="-1"/>
        </w:rPr>
        <w:t>方法如静爆、手动风镐、机动风镐、水钻等对基坑的扰动过大，对基坑的结构安全造成</w:t>
      </w:r>
      <w:r>
        <w:rPr>
          <w:spacing w:val="-12"/>
        </w:rPr>
        <w:t>重大隐患，根据以上情况可知如采用常规方法对内支撑进行拆除将达不到无损拆除的目的，对基坑结构安全造成隐患。现我司采用绳锯，有以下优点：</w:t>
      </w:r>
    </w:p>
    <w:p>
      <w:pPr>
        <w:pStyle w:val="BodyText"/>
        <w:spacing w:before="3" w:line="364" w:lineRule="auto"/>
        <w:ind w:left="288" w:right="2003" w:firstLine="540"/>
      </w:pPr>
      <w:r>
        <w:t>1</w:t>
      </w:r>
      <w:r>
        <w:rPr>
          <w:spacing w:val="-1"/>
        </w:rPr>
        <w:t>、 由于前期基坑单位工期拖延较久，目前基坑变形很大，所以不能采取对基坑有</w:t>
      </w:r>
      <w:r>
        <w:rPr>
          <w:spacing w:val="-17"/>
        </w:rPr>
        <w:t xml:space="preserve">扰动的方式来拆除，内支撑绳锯拆除为无损静力切割，对结构扰动小，低噪音，无污染， </w:t>
      </w:r>
      <w:r>
        <w:t>少粉尘，所切割的截面分块平整。</w:t>
      </w:r>
    </w:p>
    <w:p>
      <w:pPr>
        <w:pStyle w:val="BodyText"/>
        <w:spacing w:before="4" w:line="364" w:lineRule="auto"/>
        <w:ind w:left="288" w:right="2184" w:firstLine="540"/>
      </w:pPr>
      <w:r>
        <w:t>2</w:t>
      </w:r>
      <w:r>
        <w:rPr>
          <w:spacing w:val="-13"/>
        </w:rPr>
        <w:t>、绳锯切割法不限制钢筋混凝土切块的长度大小，多长内支撑梁都可以采用此种工</w:t>
      </w:r>
      <w:r>
        <w:t>艺切割。</w:t>
      </w:r>
    </w:p>
    <w:p>
      <w:pPr>
        <w:pStyle w:val="BodyText"/>
        <w:spacing w:before="2" w:line="364" w:lineRule="auto"/>
        <w:ind w:left="288" w:right="2049" w:firstLine="540"/>
      </w:pPr>
      <w:r>
        <w:t>3、绳锯切割法不受被切割物的体积大小和形状的限制，可以实现任意方向的切割。因此，综合上述因素，我司对基坑内支撑选用绳锯进行切割拆除。</w:t>
      </w:r>
    </w:p>
    <w:p>
      <w:pPr>
        <w:pStyle w:val="BodyText"/>
      </w:pPr>
    </w:p>
    <w:p>
      <w:pPr>
        <w:pStyle w:val="BodyText"/>
        <w:spacing w:before="1"/>
        <w:rPr>
          <w:sz w:val="42"/>
        </w:rPr>
      </w:pPr>
    </w:p>
    <w:p>
      <w:pPr>
        <w:pStyle w:val="Heading1"/>
        <w:ind w:right="1953"/>
        <w:jc w:val="center"/>
      </w:pPr>
      <w:bookmarkStart w:id="4" w:name="_TOC_250015"/>
      <w:bookmarkEnd w:id="4"/>
      <w:r>
        <w:t>第三章、绳锯拆除工艺原理及施工流程</w:t>
      </w:r>
    </w:p>
    <w:p>
      <w:pPr>
        <w:pStyle w:val="BodyText"/>
        <w:spacing w:before="1"/>
        <w:rPr>
          <w:b/>
          <w:sz w:val="44"/>
        </w:rPr>
      </w:pPr>
    </w:p>
    <w:p>
      <w:pPr>
        <w:pStyle w:val="Heading2"/>
        <w:numPr>
          <w:ilvl w:val="1"/>
          <w:numId w:val="14"/>
        </w:numPr>
        <w:tabs>
          <w:tab w:val="left" w:pos="926"/>
        </w:tabs>
        <w:spacing w:before="0" w:after="0" w:line="240" w:lineRule="auto"/>
        <w:ind w:left="925" w:right="0" w:hanging="638"/>
        <w:jc w:val="left"/>
      </w:pPr>
      <w:bookmarkStart w:id="5" w:name="_TOC_250014"/>
      <w:bookmarkEnd w:id="5"/>
      <w:r>
        <w:t>绳锯拆除的工艺原理</w:t>
      </w:r>
    </w:p>
    <w:p>
      <w:pPr>
        <w:pStyle w:val="BodyText"/>
        <w:spacing w:before="241" w:line="364" w:lineRule="auto"/>
        <w:ind w:left="288" w:right="2049" w:firstLine="720"/>
      </w:pPr>
      <w:r>
        <w:rPr>
          <w:spacing w:val="-1"/>
        </w:rPr>
        <w:t xml:space="preserve">金刚石绳锯拆除法是金刚石绳索在液压马达驱动下绕切割面高速运动研磨切割体， </w:t>
      </w:r>
      <w:r>
        <w:rPr>
          <w:spacing w:val="-4"/>
        </w:rPr>
        <w:t>完成切割工作。由于使用金刚石单晶做为研磨材料，故此可以对石材、钢筋混凝土等坚</w:t>
      </w:r>
      <w:r>
        <w:rPr>
          <w:spacing w:val="-13"/>
        </w:rPr>
        <w:t>硬物体进行切割。切割采用的是液压泵站，前期利用金刚石绳把要切割的钢筋混凝土支</w:t>
      </w:r>
      <w:r>
        <w:rPr>
          <w:spacing w:val="-16"/>
        </w:rPr>
        <w:t>撑梁抱捆固定，然后利用液压泵站驱动锯架上的气缸，在切割的过程中气缸不停的往锯</w:t>
      </w:r>
      <w:r>
        <w:rPr>
          <w:spacing w:val="-19"/>
        </w:rPr>
        <w:t>架上方行走，待气缸行走到一定位置之后，所要切割的混凝土块即将切割完成。切割过</w:t>
      </w:r>
      <w:r>
        <w:rPr>
          <w:spacing w:val="-20"/>
        </w:rPr>
        <w:t>程中不但操作安全方便，而且震动和噪音很小，被切割物体能在几乎无扰动的情况下被分离。切割过程中高速运转的金刚石绳索需靠水冷却，并将研磨碎屑带走，正常情况下</w:t>
      </w:r>
      <w:r>
        <w:rPr>
          <w:spacing w:val="-7"/>
        </w:rPr>
        <w:t xml:space="preserve">切割一个混凝土截块的时间在 </w:t>
      </w:r>
      <w:r>
        <w:t>30</w:t>
      </w:r>
      <w:r>
        <w:rPr>
          <w:spacing w:val="-19"/>
        </w:rPr>
        <w:t xml:space="preserve"> 分钟左右</w:t>
      </w:r>
      <w:r>
        <w:t>（根据支撑梁的大小而定）。</w:t>
      </w:r>
    </w:p>
    <w:p>
      <w:pPr>
        <w:spacing w:after="0" w:line="364" w:lineRule="auto"/>
        <w:sectPr>
          <w:headerReference w:type="default" r:id="rId18"/>
          <w:footerReference w:type="default" r:id="rId19"/>
          <w:pgSz w:w="17860" w:h="25260"/>
          <w:pgMar w:top="1360" w:right="0" w:bottom="2060" w:left="1840" w:header="1024" w:footer="1862"/>
          <w:pgNumType w:start="6"/>
          <w:cols w:space="708"/>
        </w:sectPr>
      </w:pPr>
    </w:p>
    <w:p>
      <w:pPr>
        <w:pStyle w:val="BodyText"/>
        <w:rPr>
          <w:sz w:val="20"/>
        </w:rPr>
      </w:pPr>
    </w:p>
    <w:p>
      <w:pPr>
        <w:pStyle w:val="BodyText"/>
        <w:spacing w:before="10"/>
        <w:rPr>
          <w:sz w:val="23"/>
        </w:rPr>
      </w:pPr>
    </w:p>
    <w:p>
      <w:pPr>
        <w:pStyle w:val="BodyText"/>
        <w:ind w:left="3977"/>
        <w:rPr>
          <w:sz w:val="20"/>
        </w:rPr>
      </w:pPr>
      <w:r>
        <w:rPr>
          <w:sz w:val="20"/>
        </w:rPr>
        <w:drawing>
          <wp:inline distT="0" distB="0" distL="0" distR="0">
            <wp:extent cx="3914778" cy="5229225"/>
            <wp:effectExtent l="0" t="0" r="0" b="0"/>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jpeg"/>
                    <pic:cNvPicPr/>
                  </pic:nvPicPr>
                  <pic:blipFill>
                    <a:blip xmlns:r="http://schemas.openxmlformats.org/officeDocument/2006/relationships" r:embed="rId20" cstate="print"/>
                    <a:stretch>
                      <a:fillRect/>
                    </a:stretch>
                  </pic:blipFill>
                  <pic:spPr>
                    <a:xfrm>
                      <a:off x="0" y="0"/>
                      <a:ext cx="3914778" cy="5229225"/>
                    </a:xfrm>
                    <a:prstGeom prst="rect">
                      <a:avLst/>
                    </a:prstGeom>
                  </pic:spPr>
                </pic:pic>
              </a:graphicData>
            </a:graphic>
          </wp:inline>
        </w:drawing>
      </w:r>
    </w:p>
    <w:p>
      <w:pPr>
        <w:pStyle w:val="BodyText"/>
        <w:rPr>
          <w:sz w:val="20"/>
        </w:rPr>
      </w:pPr>
    </w:p>
    <w:p>
      <w:pPr>
        <w:pStyle w:val="BodyText"/>
        <w:rPr>
          <w:sz w:val="20"/>
        </w:rPr>
      </w:pPr>
    </w:p>
    <w:p>
      <w:pPr>
        <w:pStyle w:val="BodyText"/>
        <w:rPr>
          <w:sz w:val="27"/>
        </w:rPr>
      </w:pPr>
    </w:p>
    <w:p>
      <w:pPr>
        <w:pStyle w:val="BodyText"/>
        <w:spacing w:before="49"/>
        <w:ind w:right="1176"/>
        <w:jc w:val="center"/>
      </w:pPr>
      <w:r>
        <w:t>绳锯切割机图</w:t>
      </w:r>
    </w:p>
    <w:p>
      <w:pPr>
        <w:pStyle w:val="BodyText"/>
        <w:spacing w:before="11"/>
        <w:rPr>
          <w:sz w:val="32"/>
        </w:rPr>
      </w:pPr>
    </w:p>
    <w:p>
      <w:pPr>
        <w:pStyle w:val="Heading2"/>
        <w:numPr>
          <w:ilvl w:val="1"/>
          <w:numId w:val="15"/>
        </w:numPr>
        <w:tabs>
          <w:tab w:val="left" w:pos="926"/>
        </w:tabs>
        <w:spacing w:before="0" w:after="0" w:line="240" w:lineRule="auto"/>
        <w:ind w:left="925" w:right="0" w:hanging="638"/>
        <w:jc w:val="left"/>
      </w:pPr>
      <w:bookmarkStart w:id="6" w:name="_TOC_250013"/>
      <w:bookmarkEnd w:id="6"/>
      <w:r>
        <w:t>内支撑绳锯拆除施工流程</w:t>
      </w:r>
    </w:p>
    <w:p>
      <w:pPr>
        <w:pStyle w:val="BodyText"/>
        <w:tabs>
          <w:tab w:val="left" w:pos="2808"/>
          <w:tab w:val="left" w:pos="4698"/>
          <w:tab w:val="left" w:pos="5868"/>
          <w:tab w:val="left" w:pos="9019"/>
          <w:tab w:val="left" w:pos="9829"/>
          <w:tab w:val="left" w:pos="13027"/>
        </w:tabs>
        <w:spacing w:before="241" w:line="364" w:lineRule="auto"/>
        <w:ind w:left="288" w:right="2180" w:firstLine="720"/>
      </w:pPr>
      <w:r>
        <w:drawing>
          <wp:anchor distT="0" distB="0" distL="0" distR="0" simplePos="0" relativeHeight="251663360" behindDoc="1" locked="0" layoutInCell="1" allowOverlap="1">
            <wp:simplePos x="0" y="0"/>
            <wp:positionH relativeFrom="page">
              <wp:posOffset>3238500</wp:posOffset>
            </wp:positionH>
            <wp:positionV relativeFrom="paragraph">
              <wp:posOffset>249174</wp:posOffset>
            </wp:positionV>
            <wp:extent cx="850900" cy="1270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21" cstate="print"/>
                    <a:stretch>
                      <a:fillRect/>
                    </a:stretch>
                  </pic:blipFill>
                  <pic:spPr>
                    <a:xfrm>
                      <a:off x="0" y="0"/>
                      <a:ext cx="850900" cy="1270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6032500</wp:posOffset>
            </wp:positionH>
            <wp:positionV relativeFrom="paragraph">
              <wp:posOffset>249174</wp:posOffset>
            </wp:positionV>
            <wp:extent cx="838200" cy="1270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22" cstate="print"/>
                    <a:stretch>
                      <a:fillRect/>
                    </a:stretch>
                  </pic:blipFill>
                  <pic:spPr>
                    <a:xfrm>
                      <a:off x="0" y="0"/>
                      <a:ext cx="838200" cy="1270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8509000</wp:posOffset>
            </wp:positionH>
            <wp:positionV relativeFrom="paragraph">
              <wp:posOffset>249174</wp:posOffset>
            </wp:positionV>
            <wp:extent cx="850900" cy="1270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23" cstate="print"/>
                    <a:stretch>
                      <a:fillRect/>
                    </a:stretch>
                  </pic:blipFill>
                  <pic:spPr>
                    <a:xfrm>
                      <a:off x="0" y="0"/>
                      <a:ext cx="850900" cy="1270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2044700</wp:posOffset>
            </wp:positionH>
            <wp:positionV relativeFrom="paragraph">
              <wp:posOffset>706374</wp:posOffset>
            </wp:positionV>
            <wp:extent cx="850900" cy="1270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24" cstate="print"/>
                    <a:stretch>
                      <a:fillRect/>
                    </a:stretch>
                  </pic:blipFill>
                  <pic:spPr>
                    <a:xfrm>
                      <a:off x="0" y="0"/>
                      <a:ext cx="850900" cy="1270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3898900</wp:posOffset>
            </wp:positionH>
            <wp:positionV relativeFrom="paragraph">
              <wp:posOffset>706374</wp:posOffset>
            </wp:positionV>
            <wp:extent cx="850900" cy="1270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25" cstate="print"/>
                    <a:stretch>
                      <a:fillRect/>
                    </a:stretch>
                  </pic:blipFill>
                  <pic:spPr>
                    <a:xfrm>
                      <a:off x="0" y="0"/>
                      <a:ext cx="850900" cy="1270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6591300</wp:posOffset>
            </wp:positionH>
            <wp:positionV relativeFrom="paragraph">
              <wp:posOffset>706374</wp:posOffset>
            </wp:positionV>
            <wp:extent cx="850900" cy="1270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26" cstate="print"/>
                    <a:stretch>
                      <a:fillRect/>
                    </a:stretch>
                  </pic:blipFill>
                  <pic:spPr>
                    <a:xfrm>
                      <a:off x="0" y="0"/>
                      <a:ext cx="850900" cy="127000"/>
                    </a:xfrm>
                    <a:prstGeom prst="rect">
                      <a:avLst/>
                    </a:prstGeom>
                  </pic:spPr>
                </pic:pic>
              </a:graphicData>
            </a:graphic>
          </wp:anchor>
        </w:drawing>
      </w:r>
      <w:r>
        <w:t>切割位置放线</w:t>
        <w:tab/>
        <w:t>钻吊装孔和穿绳孔</w:t>
        <w:tab/>
        <w:t>安装固定导向轮</w:t>
        <w:tab/>
        <w:t>固</w:t>
      </w:r>
      <w:r>
        <w:rPr>
          <w:spacing w:val="-90"/>
        </w:rPr>
        <w:t xml:space="preserve"> </w:t>
      </w:r>
      <w:r>
        <w:rPr>
          <w:spacing w:val="-18"/>
        </w:rPr>
        <w:t>定</w:t>
      </w:r>
      <w:r>
        <w:t>绳锯机</w:t>
        <w:tab/>
        <w:t>穿吊装绳</w:t>
        <w:tab/>
        <w:tab/>
        <w:t>安装金刚石绳索</w:t>
        <w:tab/>
        <w:tab/>
        <w:t>连接相关操作系统</w:t>
      </w:r>
    </w:p>
    <w:p>
      <w:pPr>
        <w:pStyle w:val="BodyText"/>
        <w:tabs>
          <w:tab w:val="left" w:pos="5868"/>
          <w:tab w:val="left" w:pos="9469"/>
        </w:tabs>
        <w:spacing w:before="2" w:line="364" w:lineRule="auto"/>
        <w:ind w:left="1728" w:right="5109"/>
      </w:pPr>
      <w:r>
        <w:drawing>
          <wp:anchor distT="0" distB="0" distL="0" distR="0" simplePos="0" relativeHeight="251661312" behindDoc="0" locked="0" layoutInCell="1" allowOverlap="1">
            <wp:simplePos x="0" y="0"/>
            <wp:positionH relativeFrom="page">
              <wp:posOffset>1333500</wp:posOffset>
            </wp:positionH>
            <wp:positionV relativeFrom="paragraph">
              <wp:posOffset>94487</wp:posOffset>
            </wp:positionV>
            <wp:extent cx="838200" cy="1270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27" cstate="print"/>
                    <a:stretch>
                      <a:fillRect/>
                    </a:stretch>
                  </pic:blipFill>
                  <pic:spPr>
                    <a:xfrm>
                      <a:off x="0" y="0"/>
                      <a:ext cx="838200" cy="1270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3898900</wp:posOffset>
            </wp:positionH>
            <wp:positionV relativeFrom="paragraph">
              <wp:posOffset>94487</wp:posOffset>
            </wp:positionV>
            <wp:extent cx="850900" cy="1270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28" cstate="print"/>
                    <a:stretch>
                      <a:fillRect/>
                    </a:stretch>
                  </pic:blipFill>
                  <pic:spPr>
                    <a:xfrm>
                      <a:off x="0" y="0"/>
                      <a:ext cx="850900" cy="1270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6273800</wp:posOffset>
            </wp:positionH>
            <wp:positionV relativeFrom="paragraph">
              <wp:posOffset>94487</wp:posOffset>
            </wp:positionV>
            <wp:extent cx="838200" cy="1270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29" cstate="print"/>
                    <a:stretch>
                      <a:fillRect/>
                    </a:stretch>
                  </pic:blipFill>
                  <pic:spPr>
                    <a:xfrm>
                      <a:off x="0" y="0"/>
                      <a:ext cx="838200" cy="12700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1231900</wp:posOffset>
            </wp:positionH>
            <wp:positionV relativeFrom="paragraph">
              <wp:posOffset>589787</wp:posOffset>
            </wp:positionV>
            <wp:extent cx="838200" cy="1270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30" cstate="print"/>
                    <a:stretch>
                      <a:fillRect/>
                    </a:stretch>
                  </pic:blipFill>
                  <pic:spPr>
                    <a:xfrm>
                      <a:off x="0" y="0"/>
                      <a:ext cx="838200" cy="127000"/>
                    </a:xfrm>
                    <a:prstGeom prst="rect">
                      <a:avLst/>
                    </a:prstGeom>
                  </pic:spPr>
                </pic:pic>
              </a:graphicData>
            </a:graphic>
          </wp:anchor>
        </w:drawing>
      </w:r>
      <w:r>
        <w:t>设置安全防护栏</w:t>
        <w:tab/>
        <w:t>内支撑梁切割</w:t>
        <w:tab/>
        <w:t>梁块吊</w:t>
      </w:r>
      <w:r>
        <w:rPr>
          <w:spacing w:val="-19"/>
        </w:rPr>
        <w:t>装</w:t>
      </w:r>
      <w:r>
        <w:t>风镐破除</w:t>
      </w:r>
    </w:p>
    <w:p>
      <w:pPr>
        <w:pStyle w:val="Heading1"/>
        <w:spacing w:before="298"/>
        <w:ind w:left="3928"/>
      </w:pPr>
      <w:bookmarkStart w:id="7" w:name="_TOC_250012"/>
      <w:bookmarkEnd w:id="7"/>
      <w:r>
        <w:t>第四章、施工条件和进度计划</w:t>
      </w:r>
    </w:p>
    <w:p>
      <w:pPr>
        <w:pStyle w:val="BodyText"/>
        <w:spacing w:before="1"/>
        <w:rPr>
          <w:b/>
          <w:sz w:val="44"/>
        </w:rPr>
      </w:pPr>
    </w:p>
    <w:p>
      <w:pPr>
        <w:pStyle w:val="Heading2"/>
        <w:numPr>
          <w:ilvl w:val="1"/>
          <w:numId w:val="5"/>
        </w:numPr>
        <w:tabs>
          <w:tab w:val="left" w:pos="926"/>
        </w:tabs>
        <w:spacing w:before="0" w:after="0" w:line="240" w:lineRule="auto"/>
        <w:ind w:left="925" w:right="0" w:hanging="638"/>
        <w:jc w:val="left"/>
      </w:pPr>
      <w:bookmarkStart w:id="8" w:name="_TOC_250011"/>
      <w:bookmarkEnd w:id="8"/>
      <w:r>
        <w:t>施工劳动力配置计划</w:t>
      </w:r>
    </w:p>
    <w:p>
      <w:pPr>
        <w:pStyle w:val="BodyText"/>
        <w:spacing w:before="241" w:line="364" w:lineRule="auto"/>
        <w:ind w:left="288" w:right="2049" w:firstLine="720"/>
      </w:pPr>
      <w:r>
        <w:t>根据本工程的实际工程量、施工难度特点，经技术论证，拟投入如下技术工种和施工人员如下表：</w:t>
      </w:r>
    </w:p>
    <w:p>
      <w:pPr>
        <w:pStyle w:val="BodyText"/>
        <w:spacing w:before="9"/>
      </w:pPr>
    </w:p>
    <w:p>
      <w:pPr>
        <w:pStyle w:val="BodyText"/>
        <w:spacing w:before="1"/>
        <w:ind w:left="979"/>
      </w:pPr>
      <w:r>
        <w:t>施工劳动力配置表：</w:t>
      </w:r>
    </w:p>
    <w:p>
      <w:pPr>
        <w:pStyle w:val="BodyText"/>
        <w:spacing w:before="3"/>
        <w:rPr>
          <w:sz w:val="24"/>
        </w:rPr>
      </w:pPr>
      <w:r>
        <w:pict>
          <v:group id="_x0000_s1025" style="width:683.75pt;height:108pt;margin-top:17.52pt;margin-left:105.25pt;mso-position-horizontal-relative:page;mso-wrap-distance-left:0;mso-wrap-distance-right:0;position:absolute;z-index:-251644928" coordorigin="2105,350" coordsize="13675,2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675;height:2160;left:2105;position:absolute;top:350" stroked="f">
              <v:imagedata r:id="rId31" o:title=""/>
            </v:shape>
            <v:shapetype id="_x0000_t202" coordsize="21600,21600" o:spt="202" path="m,l,21600r21600,l21600,xe">
              <v:stroke joinstyle="miter"/>
              <v:path gradientshapeok="t" o:connecttype="rect"/>
            </v:shapetype>
            <v:shape id="_x0000_s1027" type="#_x0000_t202" style="width:654;height:317;left:2553;position:absolute;top:599" filled="f" stroked="f">
              <v:textbox inset="0,0,0,0">
                <w:txbxContent>
                  <w:p>
                    <w:pPr>
                      <w:spacing w:before="0" w:line="317" w:lineRule="exact"/>
                      <w:ind w:left="0" w:right="0" w:firstLine="0"/>
                      <w:jc w:val="left"/>
                      <w:rPr>
                        <w:sz w:val="31"/>
                      </w:rPr>
                    </w:pPr>
                    <w:r>
                      <w:rPr>
                        <w:sz w:val="31"/>
                      </w:rPr>
                      <w:t>序号</w:t>
                    </w:r>
                  </w:p>
                </w:txbxContent>
              </v:textbox>
            </v:shape>
            <v:shape id="_x0000_s1028" type="#_x0000_t202" style="width:812;height:317;left:4947;position:absolute;top:599" filled="f" stroked="f">
              <v:textbox inset="0,0,0,0">
                <w:txbxContent>
                  <w:p>
                    <w:pPr>
                      <w:spacing w:before="0" w:line="317" w:lineRule="exact"/>
                      <w:ind w:left="0" w:right="0" w:firstLine="0"/>
                      <w:jc w:val="left"/>
                      <w:rPr>
                        <w:sz w:val="31"/>
                      </w:rPr>
                    </w:pPr>
                    <w:r>
                      <w:rPr>
                        <w:sz w:val="31"/>
                      </w:rPr>
                      <w:t>工 种</w:t>
                    </w:r>
                  </w:p>
                </w:txbxContent>
              </v:textbox>
            </v:shape>
            <v:shape id="_x0000_s1029" type="#_x0000_t202" style="width:1288;height:317;left:7453;position:absolute;top:599" filled="f" stroked="f">
              <v:textbox inset="0,0,0,0">
                <w:txbxContent>
                  <w:p>
                    <w:pPr>
                      <w:spacing w:before="0" w:line="317" w:lineRule="exact"/>
                      <w:ind w:left="0" w:right="0" w:firstLine="0"/>
                      <w:jc w:val="left"/>
                      <w:rPr>
                        <w:sz w:val="31"/>
                      </w:rPr>
                    </w:pPr>
                    <w:r>
                      <w:rPr>
                        <w:sz w:val="31"/>
                      </w:rPr>
                      <w:t>机械数量</w:t>
                    </w:r>
                  </w:p>
                </w:txbxContent>
              </v:textbox>
            </v:shape>
            <v:shape id="_x0000_s1030" type="#_x0000_t202" style="width:654;height:317;left:9660;position:absolute;top:599" filled="f" stroked="f">
              <v:textbox inset="0,0,0,0">
                <w:txbxContent>
                  <w:p>
                    <w:pPr>
                      <w:spacing w:before="0" w:line="317" w:lineRule="exact"/>
                      <w:ind w:left="0" w:right="0" w:firstLine="0"/>
                      <w:jc w:val="left"/>
                      <w:rPr>
                        <w:sz w:val="31"/>
                      </w:rPr>
                    </w:pPr>
                    <w:r>
                      <w:rPr>
                        <w:sz w:val="31"/>
                      </w:rPr>
                      <w:t>班组</w:t>
                    </w:r>
                  </w:p>
                </w:txbxContent>
              </v:textbox>
            </v:shape>
            <v:shape id="_x0000_s1031" type="#_x0000_t202" style="width:1442;height:317;left:11443;position:absolute;top:599" filled="f" stroked="f">
              <v:textbox inset="0,0,0,0">
                <w:txbxContent>
                  <w:p>
                    <w:pPr>
                      <w:spacing w:before="0" w:line="317" w:lineRule="exact"/>
                      <w:ind w:left="0" w:right="0" w:firstLine="0"/>
                      <w:jc w:val="left"/>
                      <w:rPr>
                        <w:sz w:val="31"/>
                      </w:rPr>
                    </w:pPr>
                    <w:r>
                      <w:rPr>
                        <w:sz w:val="31"/>
                      </w:rPr>
                      <w:t>人数/每班</w:t>
                    </w:r>
                  </w:p>
                </w:txbxContent>
              </v:textbox>
            </v:shape>
            <v:shape id="_x0000_s1032" type="#_x0000_t202" style="width:971;height:317;left:14125;position:absolute;top:599" filled="f" stroked="f">
              <v:textbox inset="0,0,0,0">
                <w:txbxContent>
                  <w:p>
                    <w:pPr>
                      <w:spacing w:before="0" w:line="317" w:lineRule="exact"/>
                      <w:ind w:left="0" w:right="0" w:firstLine="0"/>
                      <w:jc w:val="left"/>
                      <w:rPr>
                        <w:sz w:val="31"/>
                      </w:rPr>
                    </w:pPr>
                    <w:r>
                      <w:rPr>
                        <w:sz w:val="31"/>
                      </w:rPr>
                      <w:t>总人数</w:t>
                    </w:r>
                  </w:p>
                </w:txbxContent>
              </v:textbox>
            </v:shape>
            <v:shape id="_x0000_s1033" type="#_x0000_t202" style="width:1640;height:317;left:7324;position:absolute;top:1315" filled="f" stroked="f">
              <v:textbox inset="0,0,0,0">
                <w:txbxContent>
                  <w:p>
                    <w:pPr>
                      <w:spacing w:before="0" w:line="317" w:lineRule="exact"/>
                      <w:ind w:left="0" w:right="0" w:firstLine="0"/>
                      <w:jc w:val="left"/>
                      <w:rPr>
                        <w:sz w:val="31"/>
                      </w:rPr>
                    </w:pPr>
                    <w:r>
                      <w:rPr>
                        <w:sz w:val="31"/>
                      </w:rPr>
                      <w:t>4</w:t>
                    </w:r>
                    <w:r>
                      <w:rPr>
                        <w:spacing w:val="-90"/>
                        <w:sz w:val="31"/>
                      </w:rPr>
                      <w:t xml:space="preserve"> 台</w:t>
                    </w:r>
                    <w:r>
                      <w:rPr>
                        <w:sz w:val="31"/>
                      </w:rPr>
                      <w:t>（</w:t>
                    </w:r>
                    <w:r>
                      <w:rPr>
                        <w:spacing w:val="-22"/>
                        <w:sz w:val="31"/>
                      </w:rPr>
                      <w:t xml:space="preserve">备用 </w:t>
                    </w:r>
                    <w:r>
                      <w:rPr>
                        <w:sz w:val="31"/>
                      </w:rPr>
                      <w:t>2</w:t>
                    </w:r>
                  </w:p>
                </w:txbxContent>
              </v:textbox>
            </v:shape>
            <v:shape id="_x0000_s1034" type="#_x0000_t202" style="width:179;height:317;left:2790;position:absolute;top:1668" filled="f" stroked="f">
              <v:textbox inset="0,0,0,0">
                <w:txbxContent>
                  <w:p>
                    <w:pPr>
                      <w:spacing w:before="0" w:line="317" w:lineRule="exact"/>
                      <w:ind w:left="0" w:right="0" w:firstLine="0"/>
                      <w:jc w:val="left"/>
                      <w:rPr>
                        <w:sz w:val="31"/>
                      </w:rPr>
                    </w:pPr>
                    <w:r>
                      <w:rPr>
                        <w:w w:val="102"/>
                        <w:sz w:val="31"/>
                      </w:rPr>
                      <w:t>1</w:t>
                    </w:r>
                  </w:p>
                </w:txbxContent>
              </v:textbox>
            </v:shape>
            <v:shape id="_x0000_s1035" type="#_x0000_t202" style="width:654;height:317;left:5026;position:absolute;top:1668" filled="f" stroked="f">
              <v:textbox inset="0,0,0,0">
                <w:txbxContent>
                  <w:p>
                    <w:pPr>
                      <w:spacing w:before="0" w:line="317" w:lineRule="exact"/>
                      <w:ind w:left="0" w:right="0" w:firstLine="0"/>
                      <w:jc w:val="left"/>
                      <w:rPr>
                        <w:sz w:val="31"/>
                      </w:rPr>
                    </w:pPr>
                    <w:r>
                      <w:rPr>
                        <w:sz w:val="31"/>
                      </w:rPr>
                      <w:t>切割</w:t>
                    </w:r>
                  </w:p>
                </w:txbxContent>
              </v:textbox>
            </v:shape>
            <v:shape id="_x0000_s1036" type="#_x0000_t202" style="width:179;height:317;left:9894;position:absolute;top:1668" filled="f" stroked="f">
              <v:textbox inset="0,0,0,0">
                <w:txbxContent>
                  <w:p>
                    <w:pPr>
                      <w:spacing w:before="0" w:line="317" w:lineRule="exact"/>
                      <w:ind w:left="0" w:right="0" w:firstLine="0"/>
                      <w:jc w:val="left"/>
                      <w:rPr>
                        <w:sz w:val="31"/>
                      </w:rPr>
                    </w:pPr>
                    <w:r>
                      <w:rPr>
                        <w:w w:val="102"/>
                        <w:sz w:val="31"/>
                      </w:rPr>
                      <w:t>2</w:t>
                    </w:r>
                  </w:p>
                </w:txbxContent>
              </v:textbox>
            </v:shape>
            <v:shape id="_x0000_s1037" type="#_x0000_t202" style="width:337;height:317;left:11993;position:absolute;top:1668" filled="f" stroked="f">
              <v:textbox inset="0,0,0,0">
                <w:txbxContent>
                  <w:p>
                    <w:pPr>
                      <w:spacing w:before="0" w:line="317" w:lineRule="exact"/>
                      <w:ind w:left="0" w:right="0" w:firstLine="0"/>
                      <w:jc w:val="left"/>
                      <w:rPr>
                        <w:sz w:val="31"/>
                      </w:rPr>
                    </w:pPr>
                    <w:r>
                      <w:rPr>
                        <w:sz w:val="31"/>
                      </w:rPr>
                      <w:t>14</w:t>
                    </w:r>
                  </w:p>
                </w:txbxContent>
              </v:textbox>
            </v:shape>
            <v:shape id="_x0000_s1038" type="#_x0000_t202" style="width:337;height:317;left:14439;position:absolute;top:1668" filled="f" stroked="f">
              <v:textbox inset="0,0,0,0">
                <w:txbxContent>
                  <w:p>
                    <w:pPr>
                      <w:spacing w:before="0" w:line="317" w:lineRule="exact"/>
                      <w:ind w:left="0" w:right="0" w:firstLine="0"/>
                      <w:jc w:val="left"/>
                      <w:rPr>
                        <w:sz w:val="31"/>
                      </w:rPr>
                    </w:pPr>
                    <w:r>
                      <w:rPr>
                        <w:sz w:val="31"/>
                      </w:rPr>
                      <w:t>28</w:t>
                    </w:r>
                  </w:p>
                </w:txbxContent>
              </v:textbox>
            </v:shape>
            <v:shape id="_x0000_s1039" type="#_x0000_t202" style="width:654;height:317;left:7817;position:absolute;top:2017" filled="f" stroked="f">
              <v:textbox inset="0,0,0,0">
                <w:txbxContent>
                  <w:p>
                    <w:pPr>
                      <w:spacing w:before="0" w:line="317" w:lineRule="exact"/>
                      <w:ind w:left="0" w:right="0" w:firstLine="0"/>
                      <w:jc w:val="left"/>
                      <w:rPr>
                        <w:sz w:val="31"/>
                      </w:rPr>
                    </w:pPr>
                    <w:r>
                      <w:rPr>
                        <w:sz w:val="31"/>
                      </w:rPr>
                      <w:t>台）</w:t>
                    </w:r>
                  </w:p>
                </w:txbxContent>
              </v:textbox>
            </v:shape>
            <w10:wrap type="topAndBottom"/>
          </v:group>
        </w:pict>
      </w:r>
    </w:p>
    <w:p>
      <w:pPr>
        <w:spacing w:after="0"/>
        <w:rPr>
          <w:sz w:val="24"/>
        </w:rPr>
        <w:sectPr>
          <w:headerReference w:type="default" r:id="rId32"/>
          <w:footerReference w:type="default" r:id="rId33"/>
          <w:pgSz w:w="17860" w:h="25260"/>
          <w:pgMar w:top="1360" w:right="0" w:bottom="2060" w:left="1840" w:header="1024" w:footer="1862"/>
          <w:pgNumType w:start="7"/>
          <w:cols w:space="708"/>
        </w:sectPr>
      </w:pPr>
    </w:p>
    <w:p>
      <w:pPr>
        <w:pStyle w:val="BodyText"/>
        <w:rPr>
          <w:sz w:val="20"/>
        </w:rPr>
      </w:pPr>
    </w:p>
    <w:p>
      <w:pPr>
        <w:pStyle w:val="BodyText"/>
        <w:spacing w:before="11"/>
        <w:rPr>
          <w:sz w:val="15"/>
        </w:rPr>
      </w:pPr>
    </w:p>
    <w:p>
      <w:pPr>
        <w:pStyle w:val="BodyText"/>
        <w:ind w:left="265"/>
        <w:rPr>
          <w:sz w:val="20"/>
        </w:rPr>
      </w:pPr>
      <w:r>
        <w:rPr>
          <w:sz w:val="20"/>
        </w:rPr>
        <w:pict>
          <v:group id="_x0000_i1040" style="width:683.75pt;height:73pt;mso-position-horizontal-relative:char;mso-position-vertical-relative:line" coordorigin="0,0" coordsize="13675,1460">
            <v:shape id="_x0000_s1041" type="#_x0000_t75" style="width:13675;height:1460;position:absolute" stroked="f">
              <v:imagedata r:id="rId34" o:title=""/>
            </v:shape>
            <v:shape id="_x0000_s1042" type="#_x0000_t202" style="width:179;height:317;left:685;position:absolute;top:241" filled="f" stroked="f">
              <v:textbox inset="0,0,0,0">
                <w:txbxContent>
                  <w:p>
                    <w:pPr>
                      <w:spacing w:before="0" w:line="317" w:lineRule="exact"/>
                      <w:ind w:left="0" w:right="0" w:firstLine="0"/>
                      <w:jc w:val="left"/>
                      <w:rPr>
                        <w:sz w:val="31"/>
                      </w:rPr>
                    </w:pPr>
                    <w:r>
                      <w:rPr>
                        <w:w w:val="102"/>
                        <w:sz w:val="31"/>
                      </w:rPr>
                      <w:t>2</w:t>
                    </w:r>
                  </w:p>
                </w:txbxContent>
              </v:textbox>
            </v:shape>
            <v:shape id="_x0000_s1043" type="#_x0000_t202" style="width:654;height:317;left:2921;position:absolute;top:241" filled="f" stroked="f">
              <v:textbox inset="0,0,0,0">
                <w:txbxContent>
                  <w:p>
                    <w:pPr>
                      <w:spacing w:before="0" w:line="317" w:lineRule="exact"/>
                      <w:ind w:left="0" w:right="0" w:firstLine="0"/>
                      <w:jc w:val="left"/>
                      <w:rPr>
                        <w:sz w:val="31"/>
                      </w:rPr>
                    </w:pPr>
                    <w:r>
                      <w:rPr>
                        <w:sz w:val="31"/>
                      </w:rPr>
                      <w:t>吊装</w:t>
                    </w:r>
                  </w:p>
                </w:txbxContent>
              </v:textbox>
            </v:shape>
            <v:shape id="_x0000_s1044" type="#_x0000_t202" style="width:575;height:317;left:5751;position:absolute;top:241" filled="f" stroked="f">
              <v:textbox inset="0,0,0,0">
                <w:txbxContent>
                  <w:p>
                    <w:pPr>
                      <w:spacing w:before="0" w:line="317" w:lineRule="exact"/>
                      <w:ind w:left="0" w:right="0" w:firstLine="0"/>
                      <w:jc w:val="left"/>
                      <w:rPr>
                        <w:sz w:val="31"/>
                      </w:rPr>
                    </w:pPr>
                    <w:r>
                      <w:rPr>
                        <w:sz w:val="31"/>
                      </w:rPr>
                      <w:t>6</w:t>
                    </w:r>
                    <w:r>
                      <w:rPr>
                        <w:spacing w:val="-34"/>
                        <w:sz w:val="31"/>
                      </w:rPr>
                      <w:t xml:space="preserve"> 台</w:t>
                    </w:r>
                  </w:p>
                </w:txbxContent>
              </v:textbox>
            </v:shape>
            <v:shape id="_x0000_s1045" type="#_x0000_t202" style="width:179;height:317;left:7789;position:absolute;top:241" filled="f" stroked="f">
              <v:textbox inset="0,0,0,0">
                <w:txbxContent>
                  <w:p>
                    <w:pPr>
                      <w:spacing w:before="0" w:line="317" w:lineRule="exact"/>
                      <w:ind w:left="0" w:right="0" w:firstLine="0"/>
                      <w:jc w:val="left"/>
                      <w:rPr>
                        <w:sz w:val="31"/>
                      </w:rPr>
                    </w:pPr>
                    <w:r>
                      <w:rPr>
                        <w:w w:val="102"/>
                        <w:sz w:val="31"/>
                      </w:rPr>
                      <w:t>2</w:t>
                    </w:r>
                  </w:p>
                </w:txbxContent>
              </v:textbox>
            </v:shape>
            <v:shape id="_x0000_s1046" type="#_x0000_t202" style="width:179;height:317;left:9968;position:absolute;top:241" filled="f" stroked="f">
              <v:textbox inset="0,0,0,0">
                <w:txbxContent>
                  <w:p>
                    <w:pPr>
                      <w:spacing w:before="0" w:line="317" w:lineRule="exact"/>
                      <w:ind w:left="0" w:right="0" w:firstLine="0"/>
                      <w:jc w:val="left"/>
                      <w:rPr>
                        <w:sz w:val="31"/>
                      </w:rPr>
                    </w:pPr>
                    <w:r>
                      <w:rPr>
                        <w:w w:val="102"/>
                        <w:sz w:val="31"/>
                      </w:rPr>
                      <w:t>6</w:t>
                    </w:r>
                  </w:p>
                </w:txbxContent>
              </v:textbox>
            </v:shape>
            <v:shape id="_x0000_s1047" type="#_x0000_t202" style="width:337;height:317;left:12334;position:absolute;top:241" filled="f" stroked="f">
              <v:textbox inset="0,0,0,0">
                <w:txbxContent>
                  <w:p>
                    <w:pPr>
                      <w:spacing w:before="0" w:line="317" w:lineRule="exact"/>
                      <w:ind w:left="0" w:right="0" w:firstLine="0"/>
                      <w:jc w:val="left"/>
                      <w:rPr>
                        <w:sz w:val="31"/>
                      </w:rPr>
                    </w:pPr>
                    <w:r>
                      <w:rPr>
                        <w:sz w:val="31"/>
                      </w:rPr>
                      <w:t>12</w:t>
                    </w:r>
                  </w:p>
                </w:txbxContent>
              </v:textbox>
            </v:shape>
            <v:shape id="_x0000_s1048" type="#_x0000_t202" style="width:654;height:317;left:2172;position:absolute;top:958" filled="f" stroked="f">
              <v:textbox inset="0,0,0,0">
                <w:txbxContent>
                  <w:p>
                    <w:pPr>
                      <w:spacing w:before="0" w:line="317" w:lineRule="exact"/>
                      <w:ind w:left="0" w:right="0" w:firstLine="0"/>
                      <w:jc w:val="left"/>
                      <w:rPr>
                        <w:sz w:val="31"/>
                      </w:rPr>
                    </w:pPr>
                    <w:r>
                      <w:rPr>
                        <w:sz w:val="31"/>
                      </w:rPr>
                      <w:t>合计</w:t>
                    </w:r>
                  </w:p>
                </w:txbxContent>
              </v:textbox>
            </v:shape>
            <v:shape id="_x0000_s1049" type="#_x0000_t202" style="width:733;height:317;left:8941;position:absolute;top:958" filled="f" stroked="f">
              <v:textbox inset="0,0,0,0">
                <w:txbxContent>
                  <w:p>
                    <w:pPr>
                      <w:spacing w:before="0" w:line="317" w:lineRule="exact"/>
                      <w:ind w:left="0" w:right="0" w:firstLine="0"/>
                      <w:jc w:val="left"/>
                      <w:rPr>
                        <w:sz w:val="31"/>
                      </w:rPr>
                    </w:pPr>
                    <w:r>
                      <w:rPr>
                        <w:sz w:val="31"/>
                      </w:rPr>
                      <w:t>40</w:t>
                    </w:r>
                    <w:r>
                      <w:rPr>
                        <w:spacing w:val="-33"/>
                        <w:sz w:val="31"/>
                      </w:rPr>
                      <w:t xml:space="preserve"> 人</w:t>
                    </w:r>
                  </w:p>
                </w:txbxContent>
              </v:textbox>
            </v:shape>
            <w10:wrap type="none"/>
          </v:group>
        </w:pict>
      </w:r>
    </w:p>
    <w:p>
      <w:pPr>
        <w:pStyle w:val="BodyText"/>
        <w:spacing w:before="7"/>
        <w:rPr>
          <w:sz w:val="17"/>
        </w:rPr>
      </w:pPr>
    </w:p>
    <w:p>
      <w:pPr>
        <w:pStyle w:val="Heading2"/>
        <w:numPr>
          <w:ilvl w:val="1"/>
          <w:numId w:val="16"/>
        </w:numPr>
        <w:tabs>
          <w:tab w:val="left" w:pos="926"/>
        </w:tabs>
        <w:spacing w:before="50" w:after="0" w:line="240" w:lineRule="auto"/>
        <w:ind w:left="925" w:right="0" w:hanging="638"/>
        <w:jc w:val="left"/>
      </w:pPr>
      <w:bookmarkStart w:id="9" w:name="_TOC_250010"/>
      <w:bookmarkEnd w:id="9"/>
      <w:r>
        <w:t>内支撑绳锯拆除前的施工条件</w:t>
      </w:r>
    </w:p>
    <w:p>
      <w:pPr>
        <w:pStyle w:val="BodyText"/>
        <w:spacing w:before="241" w:line="364" w:lineRule="auto"/>
        <w:ind w:left="288" w:right="2229" w:firstLine="720"/>
      </w:pPr>
      <w:r>
        <w:t>1、在内支撑拆除前必须保证支撑梁下结构梁板和地下室外墙混凝土强度达到设计强度后才能对内支撑进行拆除。</w:t>
      </w:r>
    </w:p>
    <w:p>
      <w:pPr>
        <w:pStyle w:val="BodyText"/>
        <w:spacing w:before="1"/>
        <w:ind w:left="1008"/>
      </w:pPr>
      <w:r>
        <w:drawing>
          <wp:anchor distT="0" distB="0" distL="0" distR="0" simplePos="0" relativeHeight="251672576" behindDoc="1" locked="0" layoutInCell="1" allowOverlap="1">
            <wp:simplePos x="0" y="0"/>
            <wp:positionH relativeFrom="page">
              <wp:posOffset>1333500</wp:posOffset>
            </wp:positionH>
            <wp:positionV relativeFrom="paragraph">
              <wp:posOffset>374650</wp:posOffset>
            </wp:positionV>
            <wp:extent cx="8665083" cy="3230403"/>
            <wp:effectExtent l="0" t="0" r="0" b="0"/>
            <wp:wrapNone/>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35" cstate="print"/>
                    <a:stretch>
                      <a:fillRect/>
                    </a:stretch>
                  </pic:blipFill>
                  <pic:spPr>
                    <a:xfrm>
                      <a:off x="0" y="0"/>
                      <a:ext cx="8665083" cy="3230403"/>
                    </a:xfrm>
                    <a:prstGeom prst="rect">
                      <a:avLst/>
                    </a:prstGeom>
                  </pic:spPr>
                </pic:pic>
              </a:graphicData>
            </a:graphic>
          </wp:anchor>
        </w:drawing>
      </w:r>
      <w:r>
        <w:t>2、各施工机具准备：</w:t>
      </w:r>
    </w:p>
    <w:p>
      <w:pPr>
        <w:pStyle w:val="BodyText"/>
        <w:spacing w:before="5"/>
        <w:rPr>
          <w:sz w:val="29"/>
        </w:rPr>
      </w:pPr>
    </w:p>
    <w:tbl>
      <w:tblPr>
        <w:tblStyle w:val="TableNormal1"/>
        <w:tblW w:w="0" w:type="auto"/>
        <w:jc w:val="left"/>
        <w:tblInd w:w="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9"/>
        <w:gridCol w:w="3430"/>
        <w:gridCol w:w="2194"/>
        <w:gridCol w:w="1931"/>
        <w:gridCol w:w="3592"/>
      </w:tblGrid>
      <w:tr>
        <w:tblPrEx>
          <w:tblW w:w="0" w:type="auto"/>
          <w:jc w:val="left"/>
          <w:tblInd w:w="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44"/>
          <w:jc w:val="left"/>
        </w:trPr>
        <w:tc>
          <w:tcPr>
            <w:tcW w:w="1499" w:type="dxa"/>
          </w:tcPr>
          <w:p>
            <w:pPr>
              <w:pStyle w:val="TableParagraph"/>
              <w:spacing w:line="359" w:lineRule="exact"/>
              <w:ind w:left="38" w:right="801"/>
              <w:jc w:val="center"/>
              <w:rPr>
                <w:sz w:val="31"/>
              </w:rPr>
            </w:pPr>
            <w:r>
              <w:rPr>
                <w:sz w:val="31"/>
              </w:rPr>
              <w:t>序号</w:t>
            </w:r>
          </w:p>
          <w:p>
            <w:pPr>
              <w:pStyle w:val="TableParagraph"/>
              <w:spacing w:before="6"/>
              <w:rPr>
                <w:sz w:val="25"/>
              </w:rPr>
            </w:pPr>
          </w:p>
          <w:p>
            <w:pPr>
              <w:pStyle w:val="TableParagraph"/>
              <w:ind w:right="763"/>
              <w:jc w:val="center"/>
              <w:rPr>
                <w:sz w:val="31"/>
              </w:rPr>
            </w:pPr>
            <w:r>
              <w:rPr>
                <w:w w:val="102"/>
                <w:sz w:val="31"/>
              </w:rPr>
              <w:t>1</w:t>
            </w:r>
          </w:p>
        </w:tc>
        <w:tc>
          <w:tcPr>
            <w:tcW w:w="3430" w:type="dxa"/>
          </w:tcPr>
          <w:p>
            <w:pPr>
              <w:pStyle w:val="TableParagraph"/>
              <w:spacing w:line="359" w:lineRule="exact"/>
              <w:ind w:left="1106"/>
              <w:rPr>
                <w:sz w:val="31"/>
              </w:rPr>
            </w:pPr>
            <w:r>
              <w:rPr>
                <w:sz w:val="31"/>
              </w:rPr>
              <w:t>设备名称</w:t>
            </w:r>
          </w:p>
          <w:p>
            <w:pPr>
              <w:pStyle w:val="TableParagraph"/>
              <w:spacing w:before="6"/>
              <w:rPr>
                <w:sz w:val="25"/>
              </w:rPr>
            </w:pPr>
          </w:p>
          <w:p>
            <w:pPr>
              <w:pStyle w:val="TableParagraph"/>
              <w:ind w:left="854"/>
              <w:rPr>
                <w:sz w:val="31"/>
              </w:rPr>
            </w:pPr>
            <w:r>
              <w:rPr>
                <w:sz w:val="31"/>
              </w:rPr>
              <w:t>液压绳锯机</w:t>
            </w:r>
          </w:p>
        </w:tc>
        <w:tc>
          <w:tcPr>
            <w:tcW w:w="2194" w:type="dxa"/>
          </w:tcPr>
          <w:p>
            <w:pPr>
              <w:pStyle w:val="TableParagraph"/>
              <w:spacing w:line="359" w:lineRule="exact"/>
              <w:ind w:left="953"/>
              <w:rPr>
                <w:sz w:val="31"/>
              </w:rPr>
            </w:pPr>
            <w:r>
              <w:rPr>
                <w:sz w:val="31"/>
              </w:rPr>
              <w:t>单位</w:t>
            </w:r>
          </w:p>
          <w:p>
            <w:pPr>
              <w:pStyle w:val="TableParagraph"/>
              <w:spacing w:before="6"/>
              <w:rPr>
                <w:sz w:val="25"/>
              </w:rPr>
            </w:pPr>
          </w:p>
          <w:p>
            <w:pPr>
              <w:pStyle w:val="TableParagraph"/>
              <w:ind w:left="1191"/>
              <w:rPr>
                <w:sz w:val="31"/>
              </w:rPr>
            </w:pPr>
            <w:r>
              <w:rPr>
                <w:w w:val="102"/>
                <w:sz w:val="31"/>
              </w:rPr>
              <w:t>台</w:t>
            </w:r>
          </w:p>
        </w:tc>
        <w:tc>
          <w:tcPr>
            <w:tcW w:w="1931" w:type="dxa"/>
          </w:tcPr>
          <w:p>
            <w:pPr>
              <w:pStyle w:val="TableParagraph"/>
              <w:spacing w:line="359" w:lineRule="exact"/>
              <w:ind w:left="595" w:right="676"/>
              <w:jc w:val="center"/>
              <w:rPr>
                <w:sz w:val="31"/>
              </w:rPr>
            </w:pPr>
            <w:r>
              <w:rPr>
                <w:sz w:val="31"/>
              </w:rPr>
              <w:t>数量</w:t>
            </w:r>
          </w:p>
          <w:p>
            <w:pPr>
              <w:pStyle w:val="TableParagraph"/>
              <w:spacing w:before="6"/>
              <w:rPr>
                <w:sz w:val="25"/>
              </w:rPr>
            </w:pPr>
          </w:p>
          <w:p>
            <w:pPr>
              <w:pStyle w:val="TableParagraph"/>
              <w:ind w:right="82"/>
              <w:jc w:val="center"/>
              <w:rPr>
                <w:sz w:val="31"/>
              </w:rPr>
            </w:pPr>
            <w:r>
              <w:rPr>
                <w:w w:val="102"/>
                <w:sz w:val="31"/>
              </w:rPr>
              <w:t>4</w:t>
            </w:r>
          </w:p>
        </w:tc>
        <w:tc>
          <w:tcPr>
            <w:tcW w:w="3592" w:type="dxa"/>
          </w:tcPr>
          <w:p>
            <w:pPr>
              <w:pStyle w:val="TableParagraph"/>
              <w:spacing w:line="359" w:lineRule="exact"/>
              <w:ind w:left="695" w:right="59"/>
              <w:jc w:val="center"/>
              <w:rPr>
                <w:sz w:val="31"/>
              </w:rPr>
            </w:pPr>
            <w:r>
              <w:rPr>
                <w:sz w:val="31"/>
              </w:rPr>
              <w:t>备注</w:t>
            </w:r>
          </w:p>
          <w:p>
            <w:pPr>
              <w:pStyle w:val="TableParagraph"/>
              <w:spacing w:before="6"/>
              <w:rPr>
                <w:sz w:val="25"/>
              </w:rPr>
            </w:pPr>
          </w:p>
          <w:p>
            <w:pPr>
              <w:pStyle w:val="TableParagraph"/>
              <w:ind w:left="692" w:right="59"/>
              <w:jc w:val="center"/>
              <w:rPr>
                <w:sz w:val="31"/>
              </w:rPr>
            </w:pPr>
            <w:r>
              <w:rPr>
                <w:sz w:val="31"/>
              </w:rPr>
              <w:t>备用机 2 台</w:t>
            </w:r>
          </w:p>
        </w:tc>
      </w:tr>
      <w:tr>
        <w:tblPrEx>
          <w:tblW w:w="0" w:type="auto"/>
          <w:jc w:val="left"/>
          <w:tblInd w:w="512" w:type="dxa"/>
          <w:tblLayout w:type="fixed"/>
          <w:tblCellMar>
            <w:top w:w="0" w:type="dxa"/>
            <w:left w:w="0" w:type="dxa"/>
            <w:bottom w:w="0" w:type="dxa"/>
            <w:right w:w="0" w:type="dxa"/>
          </w:tblCellMar>
          <w:tblLook w:val="01E0"/>
        </w:tblPrEx>
        <w:trPr>
          <w:trHeight w:val="724"/>
          <w:jc w:val="left"/>
        </w:trPr>
        <w:tc>
          <w:tcPr>
            <w:tcW w:w="1499" w:type="dxa"/>
          </w:tcPr>
          <w:p>
            <w:pPr>
              <w:pStyle w:val="TableParagraph"/>
              <w:spacing w:before="166"/>
              <w:ind w:left="287"/>
              <w:rPr>
                <w:sz w:val="31"/>
              </w:rPr>
            </w:pPr>
            <w:r>
              <w:rPr>
                <w:w w:val="102"/>
                <w:sz w:val="31"/>
              </w:rPr>
              <w:t>2</w:t>
            </w:r>
          </w:p>
        </w:tc>
        <w:tc>
          <w:tcPr>
            <w:tcW w:w="3430" w:type="dxa"/>
          </w:tcPr>
          <w:p>
            <w:pPr>
              <w:pStyle w:val="TableParagraph"/>
              <w:spacing w:before="166"/>
              <w:ind w:right="952"/>
              <w:jc w:val="right"/>
              <w:rPr>
                <w:sz w:val="31"/>
              </w:rPr>
            </w:pPr>
            <w:r>
              <w:rPr>
                <w:sz w:val="31"/>
              </w:rPr>
              <w:t>48*3.0 钢管</w:t>
            </w:r>
          </w:p>
        </w:tc>
        <w:tc>
          <w:tcPr>
            <w:tcW w:w="2194" w:type="dxa"/>
          </w:tcPr>
          <w:p>
            <w:pPr>
              <w:pStyle w:val="TableParagraph"/>
              <w:spacing w:before="166"/>
              <w:ind w:right="683"/>
              <w:jc w:val="right"/>
              <w:rPr>
                <w:sz w:val="31"/>
              </w:rPr>
            </w:pPr>
            <w:r>
              <w:rPr>
                <w:w w:val="102"/>
                <w:sz w:val="31"/>
              </w:rPr>
              <w:t>米</w:t>
            </w:r>
          </w:p>
        </w:tc>
        <w:tc>
          <w:tcPr>
            <w:tcW w:w="1931" w:type="dxa"/>
          </w:tcPr>
          <w:p>
            <w:pPr>
              <w:pStyle w:val="TableParagraph"/>
              <w:spacing w:before="166"/>
              <w:ind w:left="595" w:right="676"/>
              <w:jc w:val="center"/>
              <w:rPr>
                <w:sz w:val="31"/>
              </w:rPr>
            </w:pPr>
            <w:r>
              <w:rPr>
                <w:sz w:val="31"/>
              </w:rPr>
              <w:t>200</w:t>
            </w:r>
          </w:p>
        </w:tc>
        <w:tc>
          <w:tcPr>
            <w:tcW w:w="3592" w:type="dxa"/>
          </w:tcPr>
          <w:p>
            <w:pPr>
              <w:pStyle w:val="TableParagraph"/>
              <w:rPr>
                <w:rFonts w:ascii="Times New Roman"/>
                <w:sz w:val="32"/>
              </w:rPr>
            </w:pPr>
          </w:p>
        </w:tc>
      </w:tr>
      <w:tr>
        <w:tblPrEx>
          <w:tblW w:w="0" w:type="auto"/>
          <w:jc w:val="left"/>
          <w:tblInd w:w="512" w:type="dxa"/>
          <w:tblLayout w:type="fixed"/>
          <w:tblCellMar>
            <w:top w:w="0" w:type="dxa"/>
            <w:left w:w="0" w:type="dxa"/>
            <w:bottom w:w="0" w:type="dxa"/>
            <w:right w:w="0" w:type="dxa"/>
          </w:tblCellMar>
          <w:tblLook w:val="01E0"/>
        </w:tblPrEx>
        <w:trPr>
          <w:trHeight w:val="725"/>
          <w:jc w:val="left"/>
        </w:trPr>
        <w:tc>
          <w:tcPr>
            <w:tcW w:w="1499" w:type="dxa"/>
          </w:tcPr>
          <w:p>
            <w:pPr>
              <w:pStyle w:val="TableParagraph"/>
              <w:spacing w:before="165"/>
              <w:ind w:left="287"/>
              <w:rPr>
                <w:sz w:val="31"/>
              </w:rPr>
            </w:pPr>
            <w:r>
              <w:rPr>
                <w:w w:val="102"/>
                <w:sz w:val="31"/>
              </w:rPr>
              <w:t>3</w:t>
            </w:r>
          </w:p>
        </w:tc>
        <w:tc>
          <w:tcPr>
            <w:tcW w:w="3430" w:type="dxa"/>
          </w:tcPr>
          <w:p>
            <w:pPr>
              <w:pStyle w:val="TableParagraph"/>
              <w:spacing w:before="165"/>
              <w:ind w:right="989"/>
              <w:jc w:val="right"/>
              <w:rPr>
                <w:sz w:val="31"/>
              </w:rPr>
            </w:pPr>
            <w:r>
              <w:rPr>
                <w:sz w:val="31"/>
              </w:rPr>
              <w:t>金刚石链条</w:t>
            </w:r>
          </w:p>
        </w:tc>
        <w:tc>
          <w:tcPr>
            <w:tcW w:w="2194" w:type="dxa"/>
          </w:tcPr>
          <w:p>
            <w:pPr>
              <w:pStyle w:val="TableParagraph"/>
              <w:spacing w:before="165"/>
              <w:ind w:right="683"/>
              <w:jc w:val="right"/>
              <w:rPr>
                <w:sz w:val="31"/>
              </w:rPr>
            </w:pPr>
            <w:r>
              <w:rPr>
                <w:w w:val="102"/>
                <w:sz w:val="31"/>
              </w:rPr>
              <w:t>米</w:t>
            </w:r>
          </w:p>
        </w:tc>
        <w:tc>
          <w:tcPr>
            <w:tcW w:w="1931" w:type="dxa"/>
          </w:tcPr>
          <w:p>
            <w:pPr>
              <w:pStyle w:val="TableParagraph"/>
              <w:spacing w:before="165"/>
              <w:ind w:left="595" w:right="676"/>
              <w:jc w:val="center"/>
              <w:rPr>
                <w:sz w:val="31"/>
              </w:rPr>
            </w:pPr>
            <w:r>
              <w:rPr>
                <w:sz w:val="31"/>
              </w:rPr>
              <w:t>1000</w:t>
            </w:r>
          </w:p>
        </w:tc>
        <w:tc>
          <w:tcPr>
            <w:tcW w:w="3592" w:type="dxa"/>
          </w:tcPr>
          <w:p>
            <w:pPr>
              <w:pStyle w:val="TableParagraph"/>
              <w:spacing w:before="165"/>
              <w:ind w:left="695" w:right="59"/>
              <w:jc w:val="center"/>
              <w:rPr>
                <w:sz w:val="31"/>
              </w:rPr>
            </w:pPr>
            <w:r>
              <w:rPr>
                <w:sz w:val="31"/>
              </w:rPr>
              <w:t>切割耗材</w:t>
            </w:r>
          </w:p>
        </w:tc>
      </w:tr>
      <w:tr>
        <w:tblPrEx>
          <w:tblW w:w="0" w:type="auto"/>
          <w:jc w:val="left"/>
          <w:tblInd w:w="512" w:type="dxa"/>
          <w:tblLayout w:type="fixed"/>
          <w:tblCellMar>
            <w:top w:w="0" w:type="dxa"/>
            <w:left w:w="0" w:type="dxa"/>
            <w:bottom w:w="0" w:type="dxa"/>
            <w:right w:w="0" w:type="dxa"/>
          </w:tblCellMar>
          <w:tblLook w:val="01E0"/>
        </w:tblPrEx>
        <w:trPr>
          <w:trHeight w:val="725"/>
          <w:jc w:val="left"/>
        </w:trPr>
        <w:tc>
          <w:tcPr>
            <w:tcW w:w="1499" w:type="dxa"/>
          </w:tcPr>
          <w:p>
            <w:pPr>
              <w:pStyle w:val="TableParagraph"/>
              <w:spacing w:before="167"/>
              <w:ind w:left="287"/>
              <w:rPr>
                <w:sz w:val="31"/>
              </w:rPr>
            </w:pPr>
            <w:r>
              <w:rPr>
                <w:w w:val="102"/>
                <w:sz w:val="31"/>
              </w:rPr>
              <w:t>4</w:t>
            </w:r>
          </w:p>
        </w:tc>
        <w:tc>
          <w:tcPr>
            <w:tcW w:w="3430" w:type="dxa"/>
          </w:tcPr>
          <w:p>
            <w:pPr>
              <w:pStyle w:val="TableParagraph"/>
              <w:spacing w:before="167"/>
              <w:ind w:right="1028"/>
              <w:jc w:val="right"/>
              <w:rPr>
                <w:sz w:val="31"/>
              </w:rPr>
            </w:pPr>
            <w:r>
              <w:rPr>
                <w:sz w:val="31"/>
              </w:rPr>
              <w:t>80T 汽车吊</w:t>
            </w:r>
          </w:p>
        </w:tc>
        <w:tc>
          <w:tcPr>
            <w:tcW w:w="2194" w:type="dxa"/>
          </w:tcPr>
          <w:p>
            <w:pPr>
              <w:pStyle w:val="TableParagraph"/>
              <w:spacing w:before="167"/>
              <w:ind w:right="683"/>
              <w:jc w:val="right"/>
              <w:rPr>
                <w:sz w:val="31"/>
              </w:rPr>
            </w:pPr>
            <w:r>
              <w:rPr>
                <w:w w:val="102"/>
                <w:sz w:val="31"/>
              </w:rPr>
              <w:t>台</w:t>
            </w:r>
          </w:p>
        </w:tc>
        <w:tc>
          <w:tcPr>
            <w:tcW w:w="1931" w:type="dxa"/>
          </w:tcPr>
          <w:p>
            <w:pPr>
              <w:pStyle w:val="TableParagraph"/>
              <w:spacing w:before="167"/>
              <w:ind w:right="82"/>
              <w:jc w:val="center"/>
              <w:rPr>
                <w:sz w:val="31"/>
              </w:rPr>
            </w:pPr>
            <w:r>
              <w:rPr>
                <w:w w:val="102"/>
                <w:sz w:val="31"/>
              </w:rPr>
              <w:t>2</w:t>
            </w:r>
          </w:p>
        </w:tc>
        <w:tc>
          <w:tcPr>
            <w:tcW w:w="3592" w:type="dxa"/>
          </w:tcPr>
          <w:p>
            <w:pPr>
              <w:pStyle w:val="TableParagraph"/>
              <w:spacing w:before="167"/>
              <w:ind w:left="702" w:right="59"/>
              <w:jc w:val="center"/>
              <w:rPr>
                <w:sz w:val="31"/>
              </w:rPr>
            </w:pPr>
            <w:r>
              <w:rPr>
                <w:sz w:val="31"/>
              </w:rPr>
              <w:t>用于切割梁块吊运</w:t>
            </w:r>
          </w:p>
        </w:tc>
      </w:tr>
      <w:tr>
        <w:tblPrEx>
          <w:tblW w:w="0" w:type="auto"/>
          <w:jc w:val="left"/>
          <w:tblInd w:w="512" w:type="dxa"/>
          <w:tblLayout w:type="fixed"/>
          <w:tblCellMar>
            <w:top w:w="0" w:type="dxa"/>
            <w:left w:w="0" w:type="dxa"/>
            <w:bottom w:w="0" w:type="dxa"/>
            <w:right w:w="0" w:type="dxa"/>
          </w:tblCellMar>
          <w:tblLook w:val="01E0"/>
        </w:tblPrEx>
        <w:trPr>
          <w:trHeight w:val="723"/>
          <w:jc w:val="left"/>
        </w:trPr>
        <w:tc>
          <w:tcPr>
            <w:tcW w:w="1499" w:type="dxa"/>
          </w:tcPr>
          <w:p>
            <w:pPr>
              <w:pStyle w:val="TableParagraph"/>
              <w:spacing w:before="165"/>
              <w:ind w:left="287"/>
              <w:rPr>
                <w:sz w:val="31"/>
              </w:rPr>
            </w:pPr>
            <w:r>
              <w:rPr>
                <w:w w:val="102"/>
                <w:sz w:val="31"/>
              </w:rPr>
              <w:t>5</w:t>
            </w:r>
          </w:p>
        </w:tc>
        <w:tc>
          <w:tcPr>
            <w:tcW w:w="3430" w:type="dxa"/>
          </w:tcPr>
          <w:p>
            <w:pPr>
              <w:pStyle w:val="TableParagraph"/>
              <w:spacing w:before="165"/>
              <w:ind w:left="1013"/>
              <w:rPr>
                <w:sz w:val="31"/>
              </w:rPr>
            </w:pPr>
            <w:r>
              <w:rPr>
                <w:sz w:val="31"/>
              </w:rPr>
              <w:t>平板汽车</w:t>
            </w:r>
          </w:p>
        </w:tc>
        <w:tc>
          <w:tcPr>
            <w:tcW w:w="2194" w:type="dxa"/>
          </w:tcPr>
          <w:p>
            <w:pPr>
              <w:pStyle w:val="TableParagraph"/>
              <w:spacing w:before="165"/>
              <w:ind w:right="683"/>
              <w:jc w:val="right"/>
              <w:rPr>
                <w:sz w:val="31"/>
              </w:rPr>
            </w:pPr>
            <w:r>
              <w:rPr>
                <w:w w:val="102"/>
                <w:sz w:val="31"/>
              </w:rPr>
              <w:t>辆</w:t>
            </w:r>
          </w:p>
        </w:tc>
        <w:tc>
          <w:tcPr>
            <w:tcW w:w="1931" w:type="dxa"/>
          </w:tcPr>
          <w:p>
            <w:pPr>
              <w:pStyle w:val="TableParagraph"/>
              <w:spacing w:before="165"/>
              <w:ind w:right="82"/>
              <w:jc w:val="center"/>
              <w:rPr>
                <w:sz w:val="31"/>
              </w:rPr>
            </w:pPr>
            <w:r>
              <w:rPr>
                <w:w w:val="102"/>
                <w:sz w:val="31"/>
              </w:rPr>
              <w:t>1</w:t>
            </w:r>
          </w:p>
        </w:tc>
        <w:tc>
          <w:tcPr>
            <w:tcW w:w="3592" w:type="dxa"/>
          </w:tcPr>
          <w:p>
            <w:pPr>
              <w:pStyle w:val="TableParagraph"/>
              <w:spacing w:before="165"/>
              <w:ind w:left="702" w:right="59"/>
              <w:jc w:val="center"/>
              <w:rPr>
                <w:sz w:val="31"/>
              </w:rPr>
            </w:pPr>
            <w:r>
              <w:rPr>
                <w:sz w:val="31"/>
              </w:rPr>
              <w:t>用于切割梁块的运输</w:t>
            </w:r>
          </w:p>
        </w:tc>
      </w:tr>
      <w:tr>
        <w:tblPrEx>
          <w:tblW w:w="0" w:type="auto"/>
          <w:jc w:val="left"/>
          <w:tblInd w:w="512" w:type="dxa"/>
          <w:tblLayout w:type="fixed"/>
          <w:tblCellMar>
            <w:top w:w="0" w:type="dxa"/>
            <w:left w:w="0" w:type="dxa"/>
            <w:bottom w:w="0" w:type="dxa"/>
            <w:right w:w="0" w:type="dxa"/>
          </w:tblCellMar>
          <w:tblLook w:val="01E0"/>
        </w:tblPrEx>
        <w:trPr>
          <w:trHeight w:val="520"/>
          <w:jc w:val="left"/>
        </w:trPr>
        <w:tc>
          <w:tcPr>
            <w:tcW w:w="1499" w:type="dxa"/>
          </w:tcPr>
          <w:p>
            <w:pPr>
              <w:pStyle w:val="TableParagraph"/>
              <w:spacing w:before="165" w:line="335" w:lineRule="exact"/>
              <w:ind w:left="287"/>
              <w:rPr>
                <w:sz w:val="31"/>
              </w:rPr>
            </w:pPr>
            <w:r>
              <w:rPr>
                <w:w w:val="102"/>
                <w:sz w:val="31"/>
              </w:rPr>
              <w:t>6</w:t>
            </w:r>
          </w:p>
        </w:tc>
        <w:tc>
          <w:tcPr>
            <w:tcW w:w="3430" w:type="dxa"/>
          </w:tcPr>
          <w:p>
            <w:pPr>
              <w:pStyle w:val="TableParagraph"/>
              <w:spacing w:before="165" w:line="335" w:lineRule="exact"/>
              <w:ind w:left="1013"/>
              <w:rPr>
                <w:sz w:val="31"/>
              </w:rPr>
            </w:pPr>
            <w:r>
              <w:rPr>
                <w:sz w:val="31"/>
              </w:rPr>
              <w:t>B47 风镐</w:t>
            </w:r>
          </w:p>
        </w:tc>
        <w:tc>
          <w:tcPr>
            <w:tcW w:w="2194" w:type="dxa"/>
          </w:tcPr>
          <w:p>
            <w:pPr>
              <w:pStyle w:val="TableParagraph"/>
              <w:spacing w:before="165" w:line="335" w:lineRule="exact"/>
              <w:ind w:right="683"/>
              <w:jc w:val="right"/>
              <w:rPr>
                <w:sz w:val="31"/>
              </w:rPr>
            </w:pPr>
            <w:r>
              <w:rPr>
                <w:w w:val="102"/>
                <w:sz w:val="31"/>
              </w:rPr>
              <w:t>台</w:t>
            </w:r>
          </w:p>
        </w:tc>
        <w:tc>
          <w:tcPr>
            <w:tcW w:w="1931" w:type="dxa"/>
          </w:tcPr>
          <w:p>
            <w:pPr>
              <w:pStyle w:val="TableParagraph"/>
              <w:spacing w:before="165" w:line="335" w:lineRule="exact"/>
              <w:ind w:right="82"/>
              <w:jc w:val="center"/>
              <w:rPr>
                <w:sz w:val="31"/>
              </w:rPr>
            </w:pPr>
            <w:r>
              <w:rPr>
                <w:w w:val="102"/>
                <w:sz w:val="31"/>
              </w:rPr>
              <w:t>2</w:t>
            </w:r>
          </w:p>
        </w:tc>
        <w:tc>
          <w:tcPr>
            <w:tcW w:w="3592" w:type="dxa"/>
          </w:tcPr>
          <w:p>
            <w:pPr>
              <w:pStyle w:val="TableParagraph"/>
              <w:spacing w:before="165" w:line="335" w:lineRule="exact"/>
              <w:ind w:left="702" w:right="59"/>
              <w:jc w:val="center"/>
              <w:rPr>
                <w:sz w:val="31"/>
              </w:rPr>
            </w:pPr>
            <w:r>
              <w:rPr>
                <w:sz w:val="31"/>
              </w:rPr>
              <w:t>用于切割梁块的破除</w:t>
            </w:r>
          </w:p>
        </w:tc>
      </w:tr>
    </w:tbl>
    <w:p>
      <w:pPr>
        <w:pStyle w:val="BodyText"/>
      </w:pPr>
    </w:p>
    <w:p>
      <w:pPr>
        <w:pStyle w:val="BodyText"/>
      </w:pPr>
    </w:p>
    <w:p>
      <w:pPr>
        <w:pStyle w:val="BodyText"/>
        <w:spacing w:before="12"/>
        <w:rPr>
          <w:sz w:val="44"/>
        </w:rPr>
      </w:pPr>
    </w:p>
    <w:p>
      <w:pPr>
        <w:pStyle w:val="Heading2"/>
        <w:numPr>
          <w:ilvl w:val="1"/>
          <w:numId w:val="16"/>
        </w:numPr>
        <w:tabs>
          <w:tab w:val="left" w:pos="926"/>
        </w:tabs>
        <w:spacing w:before="0" w:after="0" w:line="240" w:lineRule="auto"/>
        <w:ind w:left="925" w:right="0" w:hanging="638"/>
        <w:jc w:val="both"/>
      </w:pPr>
      <w:bookmarkStart w:id="10" w:name="_TOC_250009"/>
      <w:bookmarkEnd w:id="10"/>
      <w:r>
        <w:t>进度计划</w:t>
      </w:r>
    </w:p>
    <w:p>
      <w:pPr>
        <w:pStyle w:val="BodyText"/>
        <w:spacing w:before="241" w:line="364" w:lineRule="auto"/>
        <w:ind w:left="288" w:right="2135" w:firstLine="720"/>
        <w:jc w:val="both"/>
      </w:pPr>
      <w:r>
        <w:rPr>
          <w:spacing w:val="-7"/>
        </w:rPr>
        <w:t>经过对工程现场实际情况了解，针对本工程的工程量和施工工期要求，依据现场投</w:t>
      </w:r>
      <w:r>
        <w:rPr>
          <w:spacing w:val="-14"/>
        </w:rPr>
        <w:t>入的机械设备和技术力量，按工期计划配置设备、人员，计划每个循环拆除两道横向支</w:t>
      </w:r>
      <w:r>
        <w:rPr>
          <w:spacing w:val="-12"/>
        </w:rPr>
        <w:t>撑梁。每道切割按现场支撑梁的长度和吊运设备的吊重而定，每台机器切割每道刀口不</w:t>
      </w:r>
      <w:r>
        <w:rPr>
          <w:spacing w:val="-39"/>
        </w:rPr>
        <w:t xml:space="preserve">超过 </w:t>
      </w:r>
      <w:r>
        <w:t>1</w:t>
      </w:r>
      <w:r>
        <w:rPr>
          <w:spacing w:val="-11"/>
        </w:rPr>
        <w:t xml:space="preserve"> 小时，每移动一次机器不超过半小时。</w:t>
      </w:r>
    </w:p>
    <w:p>
      <w:pPr>
        <w:pStyle w:val="BodyText"/>
        <w:spacing w:before="4"/>
        <w:ind w:left="1008"/>
      </w:pPr>
      <w:r>
        <w:drawing>
          <wp:anchor distT="0" distB="0" distL="0" distR="0" simplePos="0" relativeHeight="251673600" behindDoc="1" locked="0" layoutInCell="1" allowOverlap="1">
            <wp:simplePos x="0" y="0"/>
            <wp:positionH relativeFrom="page">
              <wp:posOffset>1336675</wp:posOffset>
            </wp:positionH>
            <wp:positionV relativeFrom="paragraph">
              <wp:posOffset>370458</wp:posOffset>
            </wp:positionV>
            <wp:extent cx="8665214" cy="3661124"/>
            <wp:effectExtent l="0" t="0" r="0" b="0"/>
            <wp:wrapNone/>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36" cstate="print"/>
                    <a:stretch>
                      <a:fillRect/>
                    </a:stretch>
                  </pic:blipFill>
                  <pic:spPr>
                    <a:xfrm>
                      <a:off x="0" y="0"/>
                      <a:ext cx="8665214" cy="3661124"/>
                    </a:xfrm>
                    <a:prstGeom prst="rect">
                      <a:avLst/>
                    </a:prstGeom>
                  </pic:spPr>
                </pic:pic>
              </a:graphicData>
            </a:graphic>
          </wp:anchor>
        </w:drawing>
      </w:r>
      <w:r>
        <w:t>基坑内支撑各个部位的拆除参数如下：</w:t>
      </w:r>
    </w:p>
    <w:p>
      <w:pPr>
        <w:pStyle w:val="BodyText"/>
        <w:spacing w:before="7"/>
        <w:rPr>
          <w:sz w:val="28"/>
        </w:rPr>
      </w:pPr>
    </w:p>
    <w:tbl>
      <w:tblPr>
        <w:tblStyle w:val="TableNormal1"/>
        <w:tblW w:w="0" w:type="auto"/>
        <w:jc w:val="left"/>
        <w:tblInd w:w="4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7"/>
        <w:gridCol w:w="2395"/>
        <w:gridCol w:w="2646"/>
        <w:gridCol w:w="2625"/>
        <w:gridCol w:w="3131"/>
      </w:tblGrid>
      <w:tr>
        <w:tblPrEx>
          <w:tblW w:w="0" w:type="auto"/>
          <w:jc w:val="left"/>
          <w:tblInd w:w="4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00"/>
          <w:jc w:val="left"/>
        </w:trPr>
        <w:tc>
          <w:tcPr>
            <w:tcW w:w="2597" w:type="dxa"/>
          </w:tcPr>
          <w:p>
            <w:pPr>
              <w:pStyle w:val="TableParagraph"/>
              <w:spacing w:line="359" w:lineRule="exact"/>
              <w:ind w:left="50"/>
              <w:rPr>
                <w:sz w:val="31"/>
              </w:rPr>
            </w:pPr>
            <w:r>
              <w:rPr>
                <w:sz w:val="31"/>
              </w:rPr>
              <w:t>部位</w:t>
            </w:r>
          </w:p>
          <w:p>
            <w:pPr>
              <w:pStyle w:val="TableParagraph"/>
              <w:spacing w:before="11"/>
              <w:rPr>
                <w:sz w:val="24"/>
              </w:rPr>
            </w:pPr>
          </w:p>
          <w:p>
            <w:pPr>
              <w:pStyle w:val="TableParagraph"/>
              <w:ind w:left="50"/>
              <w:rPr>
                <w:sz w:val="31"/>
              </w:rPr>
            </w:pPr>
            <w:r>
              <w:rPr>
                <w:sz w:val="31"/>
              </w:rPr>
              <w:t>西北角第二层（Ⅱ</w:t>
            </w:r>
          </w:p>
        </w:tc>
        <w:tc>
          <w:tcPr>
            <w:tcW w:w="2395" w:type="dxa"/>
          </w:tcPr>
          <w:p>
            <w:pPr>
              <w:pStyle w:val="TableParagraph"/>
              <w:spacing w:line="359" w:lineRule="exact"/>
              <w:ind w:left="160"/>
              <w:rPr>
                <w:sz w:val="31"/>
              </w:rPr>
            </w:pPr>
            <w:r>
              <w:rPr>
                <w:sz w:val="31"/>
              </w:rPr>
              <w:t>投入的机器</w:t>
            </w:r>
          </w:p>
          <w:p>
            <w:pPr>
              <w:pStyle w:val="TableParagraph"/>
              <w:rPr>
                <w:sz w:val="32"/>
              </w:rPr>
            </w:pPr>
          </w:p>
          <w:p>
            <w:pPr>
              <w:pStyle w:val="TableParagraph"/>
              <w:spacing w:before="258" w:line="353" w:lineRule="exact"/>
              <w:ind w:left="750"/>
              <w:rPr>
                <w:sz w:val="31"/>
              </w:rPr>
            </w:pPr>
            <w:r>
              <w:rPr>
                <w:sz w:val="31"/>
              </w:rPr>
              <w:t>2 台绳锯</w:t>
            </w:r>
          </w:p>
        </w:tc>
        <w:tc>
          <w:tcPr>
            <w:tcW w:w="2646" w:type="dxa"/>
          </w:tcPr>
          <w:p>
            <w:pPr>
              <w:pStyle w:val="TableParagraph"/>
              <w:spacing w:line="359" w:lineRule="exact"/>
              <w:ind w:left="455"/>
              <w:rPr>
                <w:sz w:val="31"/>
              </w:rPr>
            </w:pPr>
            <w:r>
              <w:rPr>
                <w:sz w:val="31"/>
              </w:rPr>
              <w:t>切割刀数</w:t>
            </w:r>
          </w:p>
          <w:p>
            <w:pPr>
              <w:pStyle w:val="TableParagraph"/>
              <w:rPr>
                <w:sz w:val="32"/>
              </w:rPr>
            </w:pPr>
          </w:p>
          <w:p>
            <w:pPr>
              <w:pStyle w:val="TableParagraph"/>
              <w:spacing w:before="258" w:line="353" w:lineRule="exact"/>
              <w:ind w:left="1304"/>
              <w:rPr>
                <w:sz w:val="31"/>
              </w:rPr>
            </w:pPr>
            <w:r>
              <w:rPr>
                <w:sz w:val="31"/>
              </w:rPr>
              <w:t>64 刀</w:t>
            </w:r>
          </w:p>
        </w:tc>
        <w:tc>
          <w:tcPr>
            <w:tcW w:w="2625" w:type="dxa"/>
          </w:tcPr>
          <w:p>
            <w:pPr>
              <w:pStyle w:val="TableParagraph"/>
              <w:spacing w:line="359" w:lineRule="exact"/>
              <w:ind w:left="549"/>
              <w:rPr>
                <w:sz w:val="31"/>
              </w:rPr>
            </w:pPr>
            <w:r>
              <w:rPr>
                <w:sz w:val="31"/>
              </w:rPr>
              <w:t>完成天数</w:t>
            </w:r>
          </w:p>
          <w:p>
            <w:pPr>
              <w:pStyle w:val="TableParagraph"/>
              <w:rPr>
                <w:sz w:val="32"/>
              </w:rPr>
            </w:pPr>
          </w:p>
          <w:p>
            <w:pPr>
              <w:pStyle w:val="TableParagraph"/>
              <w:spacing w:before="258" w:line="353" w:lineRule="exact"/>
              <w:ind w:left="1456"/>
              <w:rPr>
                <w:sz w:val="31"/>
              </w:rPr>
            </w:pPr>
            <w:r>
              <w:rPr>
                <w:sz w:val="31"/>
              </w:rPr>
              <w:t>6 天</w:t>
            </w:r>
          </w:p>
        </w:tc>
        <w:tc>
          <w:tcPr>
            <w:tcW w:w="3131" w:type="dxa"/>
          </w:tcPr>
          <w:p>
            <w:pPr>
              <w:pStyle w:val="TableParagraph"/>
              <w:spacing w:line="359" w:lineRule="exact"/>
              <w:ind w:left="613"/>
              <w:rPr>
                <w:sz w:val="31"/>
              </w:rPr>
            </w:pPr>
            <w:r>
              <w:rPr>
                <w:sz w:val="31"/>
              </w:rPr>
              <w:t>吊装设备</w:t>
            </w:r>
          </w:p>
          <w:p>
            <w:pPr>
              <w:pStyle w:val="TableParagraph"/>
              <w:rPr>
                <w:sz w:val="32"/>
              </w:rPr>
            </w:pPr>
          </w:p>
          <w:p>
            <w:pPr>
              <w:pStyle w:val="TableParagraph"/>
              <w:spacing w:before="258" w:line="353" w:lineRule="exact"/>
              <w:ind w:left="613"/>
              <w:rPr>
                <w:sz w:val="31"/>
              </w:rPr>
            </w:pPr>
            <w:r>
              <w:rPr>
                <w:sz w:val="31"/>
              </w:rPr>
              <w:t>汽车吊配合拆除</w:t>
            </w:r>
          </w:p>
        </w:tc>
      </w:tr>
      <w:tr>
        <w:tblPrEx>
          <w:tblW w:w="0" w:type="auto"/>
          <w:jc w:val="left"/>
          <w:tblInd w:w="404" w:type="dxa"/>
          <w:tblLayout w:type="fixed"/>
          <w:tblCellMar>
            <w:top w:w="0" w:type="dxa"/>
            <w:left w:w="0" w:type="dxa"/>
            <w:bottom w:w="0" w:type="dxa"/>
            <w:right w:w="0" w:type="dxa"/>
          </w:tblCellMar>
          <w:tblLook w:val="01E0"/>
        </w:tblPrEx>
        <w:trPr>
          <w:trHeight w:val="535"/>
          <w:jc w:val="left"/>
        </w:trPr>
        <w:tc>
          <w:tcPr>
            <w:tcW w:w="2597" w:type="dxa"/>
          </w:tcPr>
          <w:p>
            <w:pPr>
              <w:pStyle w:val="TableParagraph"/>
              <w:spacing w:line="378" w:lineRule="exact"/>
              <w:ind w:right="113"/>
              <w:jc w:val="center"/>
              <w:rPr>
                <w:sz w:val="31"/>
              </w:rPr>
            </w:pPr>
            <w:r>
              <w:rPr>
                <w:sz w:val="31"/>
              </w:rPr>
              <w:t>-1 段）</w:t>
            </w:r>
          </w:p>
        </w:tc>
        <w:tc>
          <w:tcPr>
            <w:tcW w:w="2395" w:type="dxa"/>
          </w:tcPr>
          <w:p>
            <w:pPr>
              <w:pStyle w:val="TableParagraph"/>
              <w:rPr>
                <w:rFonts w:ascii="Times New Roman"/>
                <w:sz w:val="32"/>
              </w:rPr>
            </w:pPr>
          </w:p>
        </w:tc>
        <w:tc>
          <w:tcPr>
            <w:tcW w:w="2646" w:type="dxa"/>
          </w:tcPr>
          <w:p>
            <w:pPr>
              <w:pStyle w:val="TableParagraph"/>
              <w:rPr>
                <w:rFonts w:ascii="Times New Roman"/>
                <w:sz w:val="32"/>
              </w:rPr>
            </w:pPr>
          </w:p>
        </w:tc>
        <w:tc>
          <w:tcPr>
            <w:tcW w:w="2625" w:type="dxa"/>
          </w:tcPr>
          <w:p>
            <w:pPr>
              <w:pStyle w:val="TableParagraph"/>
              <w:rPr>
                <w:rFonts w:ascii="Times New Roman"/>
                <w:sz w:val="32"/>
              </w:rPr>
            </w:pPr>
          </w:p>
        </w:tc>
        <w:tc>
          <w:tcPr>
            <w:tcW w:w="3131" w:type="dxa"/>
          </w:tcPr>
          <w:p>
            <w:pPr>
              <w:pStyle w:val="TableParagraph"/>
              <w:rPr>
                <w:rFonts w:ascii="Times New Roman"/>
                <w:sz w:val="32"/>
              </w:rPr>
            </w:pPr>
          </w:p>
        </w:tc>
      </w:tr>
      <w:tr>
        <w:tblPrEx>
          <w:tblW w:w="0" w:type="auto"/>
          <w:jc w:val="left"/>
          <w:tblInd w:w="404" w:type="dxa"/>
          <w:tblLayout w:type="fixed"/>
          <w:tblCellMar>
            <w:top w:w="0" w:type="dxa"/>
            <w:left w:w="0" w:type="dxa"/>
            <w:bottom w:w="0" w:type="dxa"/>
            <w:right w:w="0" w:type="dxa"/>
          </w:tblCellMar>
          <w:tblLook w:val="01E0"/>
        </w:tblPrEx>
        <w:trPr>
          <w:trHeight w:val="534"/>
          <w:jc w:val="left"/>
        </w:trPr>
        <w:tc>
          <w:tcPr>
            <w:tcW w:w="2597" w:type="dxa"/>
          </w:tcPr>
          <w:p>
            <w:pPr>
              <w:pStyle w:val="TableParagraph"/>
              <w:spacing w:before="162" w:line="353" w:lineRule="exact"/>
              <w:ind w:right="109"/>
              <w:jc w:val="center"/>
              <w:rPr>
                <w:sz w:val="31"/>
              </w:rPr>
            </w:pPr>
            <w:r>
              <w:rPr>
                <w:sz w:val="31"/>
              </w:rPr>
              <w:t>西北角第一层（Ⅱ</w:t>
            </w:r>
          </w:p>
        </w:tc>
        <w:tc>
          <w:tcPr>
            <w:tcW w:w="2395" w:type="dxa"/>
          </w:tcPr>
          <w:p>
            <w:pPr>
              <w:pStyle w:val="TableParagraph"/>
              <w:rPr>
                <w:rFonts w:ascii="Times New Roman"/>
                <w:sz w:val="32"/>
              </w:rPr>
            </w:pPr>
          </w:p>
        </w:tc>
        <w:tc>
          <w:tcPr>
            <w:tcW w:w="2646" w:type="dxa"/>
          </w:tcPr>
          <w:p>
            <w:pPr>
              <w:pStyle w:val="TableParagraph"/>
              <w:rPr>
                <w:rFonts w:ascii="Times New Roman"/>
                <w:sz w:val="32"/>
              </w:rPr>
            </w:pPr>
          </w:p>
        </w:tc>
        <w:tc>
          <w:tcPr>
            <w:tcW w:w="2625" w:type="dxa"/>
          </w:tcPr>
          <w:p>
            <w:pPr>
              <w:pStyle w:val="TableParagraph"/>
              <w:rPr>
                <w:rFonts w:ascii="Times New Roman"/>
                <w:sz w:val="32"/>
              </w:rPr>
            </w:pPr>
          </w:p>
        </w:tc>
        <w:tc>
          <w:tcPr>
            <w:tcW w:w="3131" w:type="dxa"/>
          </w:tcPr>
          <w:p>
            <w:pPr>
              <w:pStyle w:val="TableParagraph"/>
              <w:spacing w:before="162" w:line="353" w:lineRule="exact"/>
              <w:ind w:left="613"/>
              <w:rPr>
                <w:sz w:val="31"/>
              </w:rPr>
            </w:pPr>
            <w:r>
              <w:rPr>
                <w:sz w:val="31"/>
              </w:rPr>
              <w:t>搭设满堂架，汽车</w:t>
            </w:r>
          </w:p>
        </w:tc>
      </w:tr>
      <w:tr>
        <w:tblPrEx>
          <w:tblW w:w="0" w:type="auto"/>
          <w:jc w:val="left"/>
          <w:tblInd w:w="404" w:type="dxa"/>
          <w:tblLayout w:type="fixed"/>
          <w:tblCellMar>
            <w:top w:w="0" w:type="dxa"/>
            <w:left w:w="0" w:type="dxa"/>
            <w:bottom w:w="0" w:type="dxa"/>
            <w:right w:w="0" w:type="dxa"/>
          </w:tblCellMar>
          <w:tblLook w:val="01E0"/>
        </w:tblPrEx>
        <w:trPr>
          <w:trHeight w:val="883"/>
          <w:jc w:val="left"/>
        </w:trPr>
        <w:tc>
          <w:tcPr>
            <w:tcW w:w="2597" w:type="dxa"/>
          </w:tcPr>
          <w:p>
            <w:pPr>
              <w:pStyle w:val="TableParagraph"/>
              <w:spacing w:before="9"/>
              <w:rPr>
                <w:sz w:val="25"/>
              </w:rPr>
            </w:pPr>
          </w:p>
          <w:p>
            <w:pPr>
              <w:pStyle w:val="TableParagraph"/>
              <w:ind w:right="113"/>
              <w:jc w:val="center"/>
              <w:rPr>
                <w:sz w:val="31"/>
              </w:rPr>
            </w:pPr>
            <w:r>
              <w:rPr>
                <w:sz w:val="31"/>
              </w:rPr>
              <w:t>-1 段）</w:t>
            </w:r>
          </w:p>
        </w:tc>
        <w:tc>
          <w:tcPr>
            <w:tcW w:w="2395" w:type="dxa"/>
          </w:tcPr>
          <w:p>
            <w:pPr>
              <w:pStyle w:val="TableParagraph"/>
              <w:spacing w:line="377" w:lineRule="exact"/>
              <w:ind w:right="453"/>
              <w:jc w:val="right"/>
              <w:rPr>
                <w:sz w:val="31"/>
              </w:rPr>
            </w:pPr>
            <w:r>
              <w:rPr>
                <w:sz w:val="31"/>
              </w:rPr>
              <w:t>2 台绳锯</w:t>
            </w:r>
          </w:p>
        </w:tc>
        <w:tc>
          <w:tcPr>
            <w:tcW w:w="2646" w:type="dxa"/>
          </w:tcPr>
          <w:p>
            <w:pPr>
              <w:pStyle w:val="TableParagraph"/>
              <w:spacing w:line="377" w:lineRule="exact"/>
              <w:ind w:right="547"/>
              <w:jc w:val="right"/>
              <w:rPr>
                <w:sz w:val="31"/>
              </w:rPr>
            </w:pPr>
            <w:r>
              <w:rPr>
                <w:sz w:val="31"/>
              </w:rPr>
              <w:t>124 刀</w:t>
            </w:r>
          </w:p>
        </w:tc>
        <w:tc>
          <w:tcPr>
            <w:tcW w:w="2625" w:type="dxa"/>
          </w:tcPr>
          <w:p>
            <w:pPr>
              <w:pStyle w:val="TableParagraph"/>
              <w:spacing w:line="377" w:lineRule="exact"/>
              <w:ind w:right="612"/>
              <w:jc w:val="right"/>
              <w:rPr>
                <w:sz w:val="31"/>
              </w:rPr>
            </w:pPr>
            <w:r>
              <w:rPr>
                <w:sz w:val="31"/>
              </w:rPr>
              <w:t>8 天</w:t>
            </w:r>
          </w:p>
        </w:tc>
        <w:tc>
          <w:tcPr>
            <w:tcW w:w="3131" w:type="dxa"/>
          </w:tcPr>
          <w:p>
            <w:pPr>
              <w:pStyle w:val="TableParagraph"/>
              <w:spacing w:before="9"/>
              <w:rPr>
                <w:sz w:val="25"/>
              </w:rPr>
            </w:pPr>
          </w:p>
          <w:p>
            <w:pPr>
              <w:pStyle w:val="TableParagraph"/>
              <w:ind w:left="613"/>
              <w:rPr>
                <w:sz w:val="31"/>
              </w:rPr>
            </w:pPr>
            <w:r>
              <w:rPr>
                <w:sz w:val="31"/>
              </w:rPr>
              <w:t>吊配合</w:t>
            </w:r>
          </w:p>
        </w:tc>
      </w:tr>
      <w:tr>
        <w:tblPrEx>
          <w:tblW w:w="0" w:type="auto"/>
          <w:jc w:val="left"/>
          <w:tblInd w:w="404" w:type="dxa"/>
          <w:tblLayout w:type="fixed"/>
          <w:tblCellMar>
            <w:top w:w="0" w:type="dxa"/>
            <w:left w:w="0" w:type="dxa"/>
            <w:bottom w:w="0" w:type="dxa"/>
            <w:right w:w="0" w:type="dxa"/>
          </w:tblCellMar>
          <w:tblLook w:val="01E0"/>
        </w:tblPrEx>
        <w:trPr>
          <w:trHeight w:val="534"/>
          <w:jc w:val="left"/>
        </w:trPr>
        <w:tc>
          <w:tcPr>
            <w:tcW w:w="2597" w:type="dxa"/>
          </w:tcPr>
          <w:p>
            <w:pPr>
              <w:pStyle w:val="TableParagraph"/>
              <w:rPr>
                <w:rFonts w:ascii="Times New Roman"/>
                <w:sz w:val="32"/>
              </w:rPr>
            </w:pPr>
          </w:p>
        </w:tc>
        <w:tc>
          <w:tcPr>
            <w:tcW w:w="2395" w:type="dxa"/>
          </w:tcPr>
          <w:p>
            <w:pPr>
              <w:pStyle w:val="TableParagraph"/>
              <w:rPr>
                <w:rFonts w:ascii="Times New Roman"/>
                <w:sz w:val="32"/>
              </w:rPr>
            </w:pPr>
          </w:p>
        </w:tc>
        <w:tc>
          <w:tcPr>
            <w:tcW w:w="2646" w:type="dxa"/>
          </w:tcPr>
          <w:p>
            <w:pPr>
              <w:pStyle w:val="TableParagraph"/>
              <w:rPr>
                <w:rFonts w:ascii="Times New Roman"/>
                <w:sz w:val="32"/>
              </w:rPr>
            </w:pPr>
          </w:p>
        </w:tc>
        <w:tc>
          <w:tcPr>
            <w:tcW w:w="2625" w:type="dxa"/>
          </w:tcPr>
          <w:p>
            <w:pPr>
              <w:pStyle w:val="TableParagraph"/>
              <w:rPr>
                <w:rFonts w:ascii="Times New Roman"/>
                <w:sz w:val="32"/>
              </w:rPr>
            </w:pPr>
          </w:p>
        </w:tc>
        <w:tc>
          <w:tcPr>
            <w:tcW w:w="3131" w:type="dxa"/>
          </w:tcPr>
          <w:p>
            <w:pPr>
              <w:pStyle w:val="TableParagraph"/>
              <w:spacing w:before="162" w:line="353" w:lineRule="exact"/>
              <w:ind w:left="613"/>
              <w:rPr>
                <w:sz w:val="31"/>
              </w:rPr>
            </w:pPr>
            <w:r>
              <w:rPr>
                <w:sz w:val="31"/>
              </w:rPr>
              <w:t>搭设满堂架，汽车</w:t>
            </w:r>
          </w:p>
        </w:tc>
      </w:tr>
      <w:tr>
        <w:tblPrEx>
          <w:tblW w:w="0" w:type="auto"/>
          <w:jc w:val="left"/>
          <w:tblInd w:w="404" w:type="dxa"/>
          <w:tblLayout w:type="fixed"/>
          <w:tblCellMar>
            <w:top w:w="0" w:type="dxa"/>
            <w:left w:w="0" w:type="dxa"/>
            <w:bottom w:w="0" w:type="dxa"/>
            <w:right w:w="0" w:type="dxa"/>
          </w:tblCellMar>
          <w:tblLook w:val="01E0"/>
        </w:tblPrEx>
        <w:trPr>
          <w:trHeight w:val="896"/>
          <w:jc w:val="left"/>
        </w:trPr>
        <w:tc>
          <w:tcPr>
            <w:tcW w:w="2597" w:type="dxa"/>
          </w:tcPr>
          <w:p>
            <w:pPr>
              <w:pStyle w:val="TableParagraph"/>
              <w:spacing w:line="377" w:lineRule="exact"/>
              <w:ind w:right="108"/>
              <w:jc w:val="center"/>
              <w:rPr>
                <w:sz w:val="31"/>
              </w:rPr>
            </w:pPr>
            <w:r>
              <w:rPr>
                <w:sz w:val="31"/>
              </w:rPr>
              <w:t>Ⅱ-2 段第一层</w:t>
            </w:r>
          </w:p>
        </w:tc>
        <w:tc>
          <w:tcPr>
            <w:tcW w:w="2395" w:type="dxa"/>
          </w:tcPr>
          <w:p>
            <w:pPr>
              <w:pStyle w:val="TableParagraph"/>
              <w:spacing w:line="377" w:lineRule="exact"/>
              <w:ind w:right="453"/>
              <w:jc w:val="right"/>
              <w:rPr>
                <w:sz w:val="31"/>
              </w:rPr>
            </w:pPr>
            <w:r>
              <w:rPr>
                <w:sz w:val="31"/>
              </w:rPr>
              <w:t>2 台绳锯</w:t>
            </w:r>
          </w:p>
        </w:tc>
        <w:tc>
          <w:tcPr>
            <w:tcW w:w="2646" w:type="dxa"/>
          </w:tcPr>
          <w:p>
            <w:pPr>
              <w:pStyle w:val="TableParagraph"/>
              <w:spacing w:line="377" w:lineRule="exact"/>
              <w:ind w:right="626"/>
              <w:jc w:val="right"/>
              <w:rPr>
                <w:sz w:val="31"/>
              </w:rPr>
            </w:pPr>
            <w:r>
              <w:rPr>
                <w:sz w:val="31"/>
              </w:rPr>
              <w:t>57 刀</w:t>
            </w:r>
          </w:p>
        </w:tc>
        <w:tc>
          <w:tcPr>
            <w:tcW w:w="2625" w:type="dxa"/>
          </w:tcPr>
          <w:p>
            <w:pPr>
              <w:pStyle w:val="TableParagraph"/>
              <w:spacing w:line="377" w:lineRule="exact"/>
              <w:ind w:right="612"/>
              <w:jc w:val="right"/>
              <w:rPr>
                <w:sz w:val="31"/>
              </w:rPr>
            </w:pPr>
            <w:r>
              <w:rPr>
                <w:sz w:val="31"/>
              </w:rPr>
              <w:t>6 天</w:t>
            </w:r>
          </w:p>
        </w:tc>
        <w:tc>
          <w:tcPr>
            <w:tcW w:w="3131" w:type="dxa"/>
          </w:tcPr>
          <w:p>
            <w:pPr>
              <w:pStyle w:val="TableParagraph"/>
              <w:spacing w:before="9"/>
              <w:rPr>
                <w:sz w:val="25"/>
              </w:rPr>
            </w:pPr>
          </w:p>
          <w:p>
            <w:pPr>
              <w:pStyle w:val="TableParagraph"/>
              <w:ind w:left="613"/>
              <w:rPr>
                <w:sz w:val="31"/>
              </w:rPr>
            </w:pPr>
            <w:r>
              <w:rPr>
                <w:sz w:val="31"/>
              </w:rPr>
              <w:t>吊配合</w:t>
            </w:r>
          </w:p>
        </w:tc>
      </w:tr>
      <w:tr>
        <w:tblPrEx>
          <w:tblW w:w="0" w:type="auto"/>
          <w:jc w:val="left"/>
          <w:tblInd w:w="404" w:type="dxa"/>
          <w:tblLayout w:type="fixed"/>
          <w:tblCellMar>
            <w:top w:w="0" w:type="dxa"/>
            <w:left w:w="0" w:type="dxa"/>
            <w:bottom w:w="0" w:type="dxa"/>
            <w:right w:w="0" w:type="dxa"/>
          </w:tblCellMar>
          <w:tblLook w:val="01E0"/>
        </w:tblPrEx>
        <w:trPr>
          <w:trHeight w:val="529"/>
          <w:jc w:val="left"/>
        </w:trPr>
        <w:tc>
          <w:tcPr>
            <w:tcW w:w="2597" w:type="dxa"/>
          </w:tcPr>
          <w:p>
            <w:pPr>
              <w:pStyle w:val="TableParagraph"/>
              <w:spacing w:before="174" w:line="335" w:lineRule="exact"/>
              <w:ind w:right="109"/>
              <w:jc w:val="center"/>
              <w:rPr>
                <w:sz w:val="31"/>
              </w:rPr>
            </w:pPr>
            <w:r>
              <w:rPr>
                <w:sz w:val="31"/>
              </w:rPr>
              <w:t>东北角第一层（Ⅱ</w:t>
            </w:r>
          </w:p>
        </w:tc>
        <w:tc>
          <w:tcPr>
            <w:tcW w:w="2395" w:type="dxa"/>
          </w:tcPr>
          <w:p>
            <w:pPr>
              <w:pStyle w:val="TableParagraph"/>
              <w:spacing w:before="174" w:line="335" w:lineRule="exact"/>
              <w:ind w:right="453"/>
              <w:jc w:val="right"/>
              <w:rPr>
                <w:sz w:val="31"/>
              </w:rPr>
            </w:pPr>
            <w:r>
              <w:rPr>
                <w:sz w:val="31"/>
              </w:rPr>
              <w:t>2 台绳锯</w:t>
            </w:r>
          </w:p>
        </w:tc>
        <w:tc>
          <w:tcPr>
            <w:tcW w:w="2646" w:type="dxa"/>
          </w:tcPr>
          <w:p>
            <w:pPr>
              <w:pStyle w:val="TableParagraph"/>
              <w:spacing w:before="174" w:line="335" w:lineRule="exact"/>
              <w:ind w:right="547"/>
              <w:jc w:val="right"/>
              <w:rPr>
                <w:sz w:val="31"/>
              </w:rPr>
            </w:pPr>
            <w:r>
              <w:rPr>
                <w:sz w:val="31"/>
              </w:rPr>
              <w:t>138 刀</w:t>
            </w:r>
          </w:p>
        </w:tc>
        <w:tc>
          <w:tcPr>
            <w:tcW w:w="2625" w:type="dxa"/>
          </w:tcPr>
          <w:p>
            <w:pPr>
              <w:pStyle w:val="TableParagraph"/>
              <w:spacing w:before="174" w:line="335" w:lineRule="exact"/>
              <w:ind w:right="612"/>
              <w:jc w:val="right"/>
              <w:rPr>
                <w:sz w:val="31"/>
              </w:rPr>
            </w:pPr>
            <w:r>
              <w:rPr>
                <w:sz w:val="31"/>
              </w:rPr>
              <w:t>8 天</w:t>
            </w:r>
          </w:p>
        </w:tc>
        <w:tc>
          <w:tcPr>
            <w:tcW w:w="3131" w:type="dxa"/>
          </w:tcPr>
          <w:p>
            <w:pPr>
              <w:pStyle w:val="TableParagraph"/>
              <w:spacing w:before="174" w:line="335" w:lineRule="exact"/>
              <w:ind w:left="613"/>
              <w:rPr>
                <w:sz w:val="31"/>
              </w:rPr>
            </w:pPr>
            <w:r>
              <w:rPr>
                <w:sz w:val="31"/>
              </w:rPr>
              <w:t>搭设满堂架，汽车</w:t>
            </w:r>
          </w:p>
        </w:tc>
      </w:tr>
    </w:tbl>
    <w:p>
      <w:pPr>
        <w:spacing w:after="0" w:line="335" w:lineRule="exact"/>
        <w:rPr>
          <w:sz w:val="31"/>
        </w:rPr>
        <w:sectPr>
          <w:headerReference w:type="default" r:id="rId37"/>
          <w:footerReference w:type="default" r:id="rId38"/>
          <w:pgSz w:w="17860" w:h="25260"/>
          <w:pgMar w:top="1360" w:right="0" w:bottom="2060" w:left="1840" w:header="1024" w:footer="1862"/>
          <w:pgNumType w:start="8"/>
          <w:cols w:space="708"/>
        </w:sectPr>
      </w:pPr>
    </w:p>
    <w:p>
      <w:pPr>
        <w:pStyle w:val="BodyText"/>
        <w:rPr>
          <w:sz w:val="20"/>
        </w:rPr>
      </w:pPr>
    </w:p>
    <w:p>
      <w:pPr>
        <w:pStyle w:val="BodyText"/>
        <w:spacing w:before="11"/>
        <w:rPr>
          <w:sz w:val="15"/>
        </w:rPr>
      </w:pPr>
    </w:p>
    <w:p>
      <w:pPr>
        <w:pStyle w:val="BodyText"/>
        <w:ind w:left="265"/>
        <w:rPr>
          <w:sz w:val="20"/>
        </w:rPr>
      </w:pPr>
      <w:r>
        <w:rPr>
          <w:sz w:val="20"/>
        </w:rPr>
        <w:pict>
          <v:group id="_x0000_i1050" style="width:683.75pt;height:252.95pt;mso-position-horizontal-relative:char;mso-position-vertical-relative:line" coordorigin="0,0" coordsize="13675,5059">
            <v:shape id="_x0000_s1051" type="#_x0000_t75" style="width:13675;height:5059;position:absolute" stroked="f">
              <v:imagedata r:id="rId39" o:title=""/>
            </v:shape>
            <v:shape id="_x0000_s1052" type="#_x0000_t202" style="width:1050;height:317;left:858;position:absolute;top:241" filled="f" stroked="f">
              <v:textbox inset="0,0,0,0">
                <w:txbxContent>
                  <w:p>
                    <w:pPr>
                      <w:spacing w:before="0" w:line="317" w:lineRule="exact"/>
                      <w:ind w:left="0" w:right="0" w:firstLine="0"/>
                      <w:jc w:val="left"/>
                      <w:rPr>
                        <w:sz w:val="31"/>
                      </w:rPr>
                    </w:pPr>
                    <w:r>
                      <w:rPr>
                        <w:sz w:val="31"/>
                      </w:rPr>
                      <w:t>-3</w:t>
                    </w:r>
                    <w:r>
                      <w:rPr>
                        <w:spacing w:val="-30"/>
                        <w:sz w:val="31"/>
                      </w:rPr>
                      <w:t xml:space="preserve"> 段</w:t>
                    </w:r>
                    <w:r>
                      <w:rPr>
                        <w:sz w:val="31"/>
                      </w:rPr>
                      <w:t>）</w:t>
                    </w:r>
                  </w:p>
                </w:txbxContent>
              </v:textbox>
            </v:shape>
            <v:shape id="_x0000_s1053" type="#_x0000_t202" style="width:971;height:317;left:11008;position:absolute;top:241" filled="f" stroked="f">
              <v:textbox inset="0,0,0,0">
                <w:txbxContent>
                  <w:p>
                    <w:pPr>
                      <w:spacing w:before="0" w:line="317" w:lineRule="exact"/>
                      <w:ind w:left="0" w:right="0" w:firstLine="0"/>
                      <w:jc w:val="left"/>
                      <w:rPr>
                        <w:sz w:val="31"/>
                      </w:rPr>
                    </w:pPr>
                    <w:r>
                      <w:rPr>
                        <w:sz w:val="31"/>
                      </w:rPr>
                      <w:t>吊配合</w:t>
                    </w:r>
                  </w:p>
                </w:txbxContent>
              </v:textbox>
            </v:shape>
            <v:shape id="_x0000_s1054" type="#_x0000_t202" style="width:2407;height:317;left:181;position:absolute;top:1005" filled="f" stroked="f">
              <v:textbox inset="0,0,0,0">
                <w:txbxContent>
                  <w:p>
                    <w:pPr>
                      <w:spacing w:before="0" w:line="317" w:lineRule="exact"/>
                      <w:ind w:left="0" w:right="0" w:firstLine="0"/>
                      <w:jc w:val="left"/>
                      <w:rPr>
                        <w:sz w:val="31"/>
                      </w:rPr>
                    </w:pPr>
                    <w:r>
                      <w:rPr>
                        <w:spacing w:val="-25"/>
                        <w:sz w:val="31"/>
                      </w:rPr>
                      <w:t>东北角第二层</w:t>
                    </w:r>
                    <w:r>
                      <w:rPr>
                        <w:sz w:val="31"/>
                      </w:rPr>
                      <w:t>（Ⅱ</w:t>
                    </w:r>
                  </w:p>
                </w:txbxContent>
              </v:textbox>
            </v:shape>
            <v:shape id="_x0000_s1055" type="#_x0000_t202" style="width:2487;height:317;left:11008;position:absolute;top:1005" filled="f" stroked="f">
              <v:textbox inset="0,0,0,0">
                <w:txbxContent>
                  <w:p>
                    <w:pPr>
                      <w:spacing w:before="0" w:line="317" w:lineRule="exact"/>
                      <w:ind w:left="0" w:right="0" w:firstLine="0"/>
                      <w:jc w:val="left"/>
                      <w:rPr>
                        <w:sz w:val="31"/>
                      </w:rPr>
                    </w:pPr>
                    <w:r>
                      <w:rPr>
                        <w:sz w:val="31"/>
                      </w:rPr>
                      <w:t>搭设满堂架，汽车</w:t>
                    </w:r>
                  </w:p>
                </w:txbxContent>
              </v:textbox>
            </v:shape>
            <v:shape id="_x0000_s1056" type="#_x0000_t202" style="width:11120;height:666;left:858;position:absolute;top:1358" filled="f" stroked="f">
              <v:textbox inset="0,0,0,0">
                <w:txbxContent>
                  <w:p>
                    <w:pPr>
                      <w:tabs>
                        <w:tab w:val="left" w:pos="3371"/>
                        <w:tab w:val="left" w:pos="6169"/>
                      </w:tabs>
                      <w:spacing w:before="0" w:line="335" w:lineRule="exact"/>
                      <w:ind w:left="422" w:right="0" w:firstLine="0"/>
                      <w:jc w:val="center"/>
                      <w:rPr>
                        <w:sz w:val="31"/>
                      </w:rPr>
                    </w:pPr>
                    <w:r>
                      <w:rPr>
                        <w:sz w:val="31"/>
                      </w:rPr>
                      <w:t>2</w:t>
                    </w:r>
                    <w:r>
                      <w:rPr>
                        <w:spacing w:val="-69"/>
                        <w:sz w:val="31"/>
                      </w:rPr>
                      <w:t xml:space="preserve"> </w:t>
                    </w:r>
                    <w:r>
                      <w:rPr>
                        <w:sz w:val="31"/>
                      </w:rPr>
                      <w:t>台绳锯</w:t>
                      <w:tab/>
                      <w:t>84</w:t>
                    </w:r>
                    <w:r>
                      <w:rPr>
                        <w:spacing w:val="-72"/>
                        <w:sz w:val="31"/>
                      </w:rPr>
                      <w:t xml:space="preserve"> </w:t>
                    </w:r>
                    <w:r>
                      <w:rPr>
                        <w:sz w:val="31"/>
                      </w:rPr>
                      <w:t>刀</w:t>
                      <w:tab/>
                      <w:t>8</w:t>
                    </w:r>
                    <w:r>
                      <w:rPr>
                        <w:spacing w:val="-75"/>
                        <w:sz w:val="31"/>
                      </w:rPr>
                      <w:t xml:space="preserve"> </w:t>
                    </w:r>
                    <w:r>
                      <w:rPr>
                        <w:sz w:val="31"/>
                      </w:rPr>
                      <w:t>天</w:t>
                    </w:r>
                  </w:p>
                  <w:p>
                    <w:pPr>
                      <w:tabs>
                        <w:tab w:val="left" w:pos="10149"/>
                      </w:tabs>
                      <w:spacing w:before="0" w:line="331" w:lineRule="exact"/>
                      <w:ind w:left="-1" w:right="18" w:firstLine="0"/>
                      <w:jc w:val="center"/>
                      <w:rPr>
                        <w:sz w:val="31"/>
                      </w:rPr>
                    </w:pPr>
                    <w:r>
                      <w:rPr>
                        <w:sz w:val="31"/>
                      </w:rPr>
                      <w:t>-3</w:t>
                    </w:r>
                    <w:r>
                      <w:rPr>
                        <w:spacing w:val="-71"/>
                        <w:sz w:val="31"/>
                      </w:rPr>
                      <w:t xml:space="preserve"> </w:t>
                    </w:r>
                    <w:r>
                      <w:rPr>
                        <w:sz w:val="31"/>
                      </w:rPr>
                      <w:t>段）</w:t>
                      <w:tab/>
                      <w:t>吊配</w:t>
                    </w:r>
                    <w:r>
                      <w:rPr>
                        <w:spacing w:val="-18"/>
                        <w:sz w:val="31"/>
                      </w:rPr>
                      <w:t>合</w:t>
                    </w:r>
                  </w:p>
                </w:txbxContent>
              </v:textbox>
            </v:shape>
            <v:shape id="_x0000_s1057" type="#_x0000_t202" style="width:2487;height:317;left:11008;position:absolute;top:2427" filled="f" stroked="f">
              <v:textbox inset="0,0,0,0">
                <w:txbxContent>
                  <w:p>
                    <w:pPr>
                      <w:spacing w:before="0" w:line="317" w:lineRule="exact"/>
                      <w:ind w:left="0" w:right="0" w:firstLine="0"/>
                      <w:jc w:val="left"/>
                      <w:rPr>
                        <w:sz w:val="31"/>
                      </w:rPr>
                    </w:pPr>
                    <w:r>
                      <w:rPr>
                        <w:sz w:val="31"/>
                      </w:rPr>
                      <w:t>搭设满堂架，汽车</w:t>
                    </w:r>
                  </w:p>
                </w:txbxContent>
              </v:textbox>
            </v:shape>
            <v:shape id="_x0000_s1058" type="#_x0000_t202" style="width:1604;height:317;left:581;position:absolute;top:2776" filled="f" stroked="f">
              <v:textbox inset="0,0,0,0">
                <w:txbxContent>
                  <w:p>
                    <w:pPr>
                      <w:spacing w:before="0" w:line="317" w:lineRule="exact"/>
                      <w:ind w:left="0" w:right="0" w:firstLine="0"/>
                      <w:jc w:val="left"/>
                      <w:rPr>
                        <w:sz w:val="31"/>
                      </w:rPr>
                    </w:pPr>
                    <w:r>
                      <w:rPr>
                        <w:sz w:val="31"/>
                      </w:rPr>
                      <w:t>西南角支撑</w:t>
                    </w:r>
                  </w:p>
                </w:txbxContent>
              </v:textbox>
            </v:shape>
            <v:shape id="_x0000_s1059" type="#_x0000_t202" style="width:1209;height:317;left:3479;position:absolute;top:2776" filled="f" stroked="f">
              <v:textbox inset="0,0,0,0">
                <w:txbxContent>
                  <w:p>
                    <w:pPr>
                      <w:spacing w:before="0" w:line="317" w:lineRule="exact"/>
                      <w:ind w:left="0" w:right="0" w:firstLine="0"/>
                      <w:jc w:val="left"/>
                      <w:rPr>
                        <w:sz w:val="31"/>
                      </w:rPr>
                    </w:pPr>
                    <w:r>
                      <w:rPr>
                        <w:sz w:val="31"/>
                      </w:rPr>
                      <w:t>2</w:t>
                    </w:r>
                    <w:r>
                      <w:rPr>
                        <w:spacing w:val="-15"/>
                        <w:sz w:val="31"/>
                      </w:rPr>
                      <w:t xml:space="preserve"> 台绳锯</w:t>
                    </w:r>
                  </w:p>
                </w:txbxContent>
              </v:textbox>
            </v:shape>
            <v:shape id="_x0000_s1060" type="#_x0000_t202" style="width:892;height:317;left:6349;position:absolute;top:2776" filled="f" stroked="f">
              <v:textbox inset="0,0,0,0">
                <w:txbxContent>
                  <w:p>
                    <w:pPr>
                      <w:spacing w:before="0" w:line="317" w:lineRule="exact"/>
                      <w:ind w:left="0" w:right="0" w:firstLine="0"/>
                      <w:jc w:val="left"/>
                      <w:rPr>
                        <w:sz w:val="31"/>
                      </w:rPr>
                    </w:pPr>
                    <w:r>
                      <w:rPr>
                        <w:sz w:val="31"/>
                      </w:rPr>
                      <w:t>137</w:t>
                    </w:r>
                    <w:r>
                      <w:rPr>
                        <w:spacing w:val="-32"/>
                        <w:sz w:val="31"/>
                      </w:rPr>
                      <w:t xml:space="preserve"> 刀</w:t>
                    </w:r>
                  </w:p>
                </w:txbxContent>
              </v:textbox>
            </v:shape>
            <v:shape id="_x0000_s1061" type="#_x0000_t202" style="width:575;height:317;left:9226;position:absolute;top:2776" filled="f" stroked="f">
              <v:textbox inset="0,0,0,0">
                <w:txbxContent>
                  <w:p>
                    <w:pPr>
                      <w:spacing w:before="0" w:line="317" w:lineRule="exact"/>
                      <w:ind w:left="0" w:right="0" w:firstLine="0"/>
                      <w:jc w:val="left"/>
                      <w:rPr>
                        <w:sz w:val="31"/>
                      </w:rPr>
                    </w:pPr>
                    <w:r>
                      <w:rPr>
                        <w:sz w:val="31"/>
                      </w:rPr>
                      <w:t>8</w:t>
                    </w:r>
                    <w:r>
                      <w:rPr>
                        <w:spacing w:val="-34"/>
                        <w:sz w:val="31"/>
                      </w:rPr>
                      <w:t xml:space="preserve"> 天</w:t>
                    </w:r>
                  </w:p>
                </w:txbxContent>
              </v:textbox>
            </v:shape>
            <v:shape id="_x0000_s1062" type="#_x0000_t202" style="width:2487;height:1034;left:11008;position:absolute;top:3129" filled="f" stroked="f">
              <v:textbox inset="0,0,0,0">
                <w:txbxContent>
                  <w:p>
                    <w:pPr>
                      <w:spacing w:before="0" w:line="359" w:lineRule="exact"/>
                      <w:ind w:left="0" w:right="0" w:firstLine="0"/>
                      <w:jc w:val="left"/>
                      <w:rPr>
                        <w:sz w:val="31"/>
                      </w:rPr>
                    </w:pPr>
                    <w:r>
                      <w:rPr>
                        <w:sz w:val="31"/>
                      </w:rPr>
                      <w:t>吊配合</w:t>
                    </w:r>
                  </w:p>
                  <w:p>
                    <w:pPr>
                      <w:spacing w:before="11" w:line="240" w:lineRule="auto"/>
                      <w:rPr>
                        <w:sz w:val="24"/>
                      </w:rPr>
                    </w:pPr>
                  </w:p>
                  <w:p>
                    <w:pPr>
                      <w:spacing w:before="0" w:line="355" w:lineRule="exact"/>
                      <w:ind w:left="0" w:right="0" w:firstLine="0"/>
                      <w:jc w:val="left"/>
                      <w:rPr>
                        <w:sz w:val="31"/>
                      </w:rPr>
                    </w:pPr>
                    <w:r>
                      <w:rPr>
                        <w:sz w:val="31"/>
                      </w:rPr>
                      <w:t>搭设满堂架，汽车</w:t>
                    </w:r>
                  </w:p>
                </w:txbxContent>
              </v:textbox>
            </v:shape>
            <v:shape id="_x0000_s1063" type="#_x0000_t202" style="width:1604;height:317;left:581;position:absolute;top:4195" filled="f" stroked="f">
              <v:textbox inset="0,0,0,0">
                <w:txbxContent>
                  <w:p>
                    <w:pPr>
                      <w:spacing w:before="0" w:line="317" w:lineRule="exact"/>
                      <w:ind w:left="0" w:right="0" w:firstLine="0"/>
                      <w:jc w:val="left"/>
                      <w:rPr>
                        <w:sz w:val="31"/>
                      </w:rPr>
                    </w:pPr>
                    <w:r>
                      <w:rPr>
                        <w:sz w:val="31"/>
                      </w:rPr>
                      <w:t>东南角支撑</w:t>
                    </w:r>
                  </w:p>
                </w:txbxContent>
              </v:textbox>
            </v:shape>
            <v:shape id="_x0000_s1064" type="#_x0000_t202" style="width:1209;height:317;left:3479;position:absolute;top:4195" filled="f" stroked="f">
              <v:textbox inset="0,0,0,0">
                <w:txbxContent>
                  <w:p>
                    <w:pPr>
                      <w:spacing w:before="0" w:line="317" w:lineRule="exact"/>
                      <w:ind w:left="0" w:right="0" w:firstLine="0"/>
                      <w:jc w:val="left"/>
                      <w:rPr>
                        <w:sz w:val="31"/>
                      </w:rPr>
                    </w:pPr>
                    <w:r>
                      <w:rPr>
                        <w:sz w:val="31"/>
                      </w:rPr>
                      <w:t>2</w:t>
                    </w:r>
                    <w:r>
                      <w:rPr>
                        <w:spacing w:val="-15"/>
                        <w:sz w:val="31"/>
                      </w:rPr>
                      <w:t xml:space="preserve"> 台绳锯</w:t>
                    </w:r>
                  </w:p>
                </w:txbxContent>
              </v:textbox>
            </v:shape>
            <v:shape id="_x0000_s1065" type="#_x0000_t202" style="width:733;height:317;left:6428;position:absolute;top:4195" filled="f" stroked="f">
              <v:textbox inset="0,0,0,0">
                <w:txbxContent>
                  <w:p>
                    <w:pPr>
                      <w:spacing w:before="0" w:line="317" w:lineRule="exact"/>
                      <w:ind w:left="0" w:right="0" w:firstLine="0"/>
                      <w:jc w:val="left"/>
                      <w:rPr>
                        <w:sz w:val="31"/>
                      </w:rPr>
                    </w:pPr>
                    <w:r>
                      <w:rPr>
                        <w:sz w:val="31"/>
                      </w:rPr>
                      <w:t>73</w:t>
                    </w:r>
                    <w:r>
                      <w:rPr>
                        <w:spacing w:val="-33"/>
                        <w:sz w:val="31"/>
                      </w:rPr>
                      <w:t xml:space="preserve"> 刀</w:t>
                    </w:r>
                  </w:p>
                </w:txbxContent>
              </v:textbox>
            </v:shape>
            <v:shape id="_x0000_s1066" type="#_x0000_t202" style="width:575;height:317;left:9226;position:absolute;top:4195" filled="f" stroked="f">
              <v:textbox inset="0,0,0,0">
                <w:txbxContent>
                  <w:p>
                    <w:pPr>
                      <w:spacing w:before="0" w:line="317" w:lineRule="exact"/>
                      <w:ind w:left="0" w:right="0" w:firstLine="0"/>
                      <w:jc w:val="left"/>
                      <w:rPr>
                        <w:sz w:val="31"/>
                      </w:rPr>
                    </w:pPr>
                    <w:r>
                      <w:rPr>
                        <w:sz w:val="31"/>
                      </w:rPr>
                      <w:t>6</w:t>
                    </w:r>
                    <w:r>
                      <w:rPr>
                        <w:spacing w:val="-34"/>
                        <w:sz w:val="31"/>
                      </w:rPr>
                      <w:t xml:space="preserve"> 天</w:t>
                    </w:r>
                  </w:p>
                </w:txbxContent>
              </v:textbox>
            </v:shape>
            <v:shape id="_x0000_s1067" type="#_x0000_t202" style="width:971;height:317;left:11008;position:absolute;top:4548" filled="f" stroked="f">
              <v:textbox inset="0,0,0,0">
                <w:txbxContent>
                  <w:p>
                    <w:pPr>
                      <w:spacing w:before="0" w:line="317" w:lineRule="exact"/>
                      <w:ind w:left="0" w:right="0" w:firstLine="0"/>
                      <w:jc w:val="left"/>
                      <w:rPr>
                        <w:sz w:val="31"/>
                      </w:rPr>
                    </w:pPr>
                    <w:r>
                      <w:rPr>
                        <w:sz w:val="31"/>
                      </w:rPr>
                      <w:t>吊配合</w:t>
                    </w:r>
                  </w:p>
                </w:txbxContent>
              </v:textbox>
            </v:shape>
            <w10:wrap type="none"/>
          </v:group>
        </w:pict>
      </w:r>
    </w:p>
    <w:p>
      <w:pPr>
        <w:pStyle w:val="BodyText"/>
        <w:spacing w:before="5"/>
        <w:rPr>
          <w:sz w:val="27"/>
        </w:rPr>
      </w:pPr>
    </w:p>
    <w:p>
      <w:pPr>
        <w:pStyle w:val="Heading1"/>
        <w:spacing w:before="31"/>
        <w:ind w:left="4652"/>
      </w:pPr>
      <w:bookmarkStart w:id="11" w:name="_TOC_250008"/>
      <w:bookmarkEnd w:id="11"/>
      <w:r>
        <w:rPr>
          <w:w w:val="95"/>
        </w:rPr>
        <w:t>第五章、内支撑的拆除</w:t>
      </w:r>
    </w:p>
    <w:p>
      <w:pPr>
        <w:pStyle w:val="BodyText"/>
        <w:spacing w:before="1"/>
        <w:rPr>
          <w:b/>
          <w:sz w:val="44"/>
        </w:rPr>
      </w:pPr>
    </w:p>
    <w:p>
      <w:pPr>
        <w:pStyle w:val="Heading2"/>
        <w:numPr>
          <w:ilvl w:val="1"/>
          <w:numId w:val="4"/>
        </w:numPr>
        <w:tabs>
          <w:tab w:val="left" w:pos="926"/>
        </w:tabs>
        <w:spacing w:before="0" w:after="0" w:line="240" w:lineRule="auto"/>
        <w:ind w:left="925" w:right="0" w:hanging="638"/>
        <w:jc w:val="left"/>
      </w:pPr>
      <w:bookmarkStart w:id="12" w:name="_TOC_250007"/>
      <w:bookmarkEnd w:id="12"/>
      <w:r>
        <w:rPr>
          <w:w w:val="95"/>
        </w:rPr>
        <w:t>内支撑拆除吊运设备的选用及支撑梁的分段切割</w:t>
      </w:r>
    </w:p>
    <w:p>
      <w:pPr>
        <w:pStyle w:val="BodyText"/>
        <w:spacing w:before="241" w:line="364" w:lineRule="auto"/>
        <w:ind w:left="288" w:right="2000" w:firstLine="1267"/>
      </w:pPr>
      <w:r>
        <w:t>1</w:t>
      </w:r>
      <w:r>
        <w:rPr>
          <w:spacing w:val="-11"/>
        </w:rPr>
        <w:t>、现场主要选用搭满堂架的方式来做支撑然后用汽车吊配合吊运梁块，特别是用于西北角、东北角。西北角、东北角第二层支撑梁距下层楼板较高，尤其是东北角的</w:t>
      </w:r>
      <w:r>
        <w:rPr>
          <w:spacing w:val="-14"/>
        </w:rPr>
        <w:t>内侧支撑梁拆除时，下部为汽车坡道，因此拟采用搭设满堂的方法来配合拆除。拆除下</w:t>
      </w:r>
      <w:r>
        <w:rPr>
          <w:spacing w:val="-18"/>
        </w:rPr>
        <w:t>来的梁块直接先放置于满堂架上，待一条支撑梁全部拆除完成再统一用汽车吊将梁段吊</w:t>
      </w:r>
      <w:r>
        <w:rPr>
          <w:spacing w:val="-20"/>
        </w:rPr>
        <w:t xml:space="preserve">起，在拆除完下部满堂架后将梁块吊至下部梁板上。内支撑梁主梁采用 </w:t>
      </w:r>
      <w:r>
        <w:t>48*3.0</w:t>
      </w:r>
      <w:r>
        <w:rPr>
          <w:spacing w:val="-18"/>
        </w:rPr>
        <w:t xml:space="preserve"> 的钢管</w:t>
      </w:r>
      <w:r>
        <w:rPr>
          <w:spacing w:val="-14"/>
        </w:rPr>
        <w:t>搭设，沿内支撑梁水平方向在内支撑梁两边搭设满堂架，内支撑主梁下的小横杆间距为500mm</w:t>
      </w:r>
      <w:r>
        <w:rPr>
          <w:spacing w:val="-28"/>
        </w:rPr>
        <w:t xml:space="preserve">，立杆间距为 </w:t>
      </w:r>
      <w:r>
        <w:t>500mm，</w:t>
      </w:r>
      <w:r>
        <w:rPr>
          <w:spacing w:val="-9"/>
        </w:rPr>
        <w:t xml:space="preserve">内支撑主梁下部横杆净宽 </w:t>
      </w:r>
      <w:r>
        <w:t>1000mm，</w:t>
      </w:r>
      <w:r>
        <w:rPr>
          <w:spacing w:val="-13"/>
        </w:rPr>
        <w:t xml:space="preserve">扫地杆距楼地面 </w:t>
      </w:r>
      <w:r>
        <w:t>200mm</w:t>
      </w:r>
      <w:r>
        <w:rPr>
          <w:spacing w:val="-15"/>
        </w:rPr>
        <w:t>。</w:t>
      </w:r>
      <w:r>
        <w:rPr>
          <w:spacing w:val="-5"/>
        </w:rPr>
        <w:t xml:space="preserve">内支撑次梁两侧的横杆间距为 </w:t>
      </w:r>
      <w:r>
        <w:t>1000mm，</w:t>
      </w:r>
      <w:r>
        <w:rPr>
          <w:spacing w:val="-11"/>
        </w:rPr>
        <w:t xml:space="preserve">立杆间距为 </w:t>
      </w:r>
      <w:r>
        <w:t>1000mm，内支撑次梁下部横杆净宽1200mm</w:t>
      </w:r>
      <w:r>
        <w:rPr>
          <w:spacing w:val="-8"/>
        </w:rPr>
        <w:t xml:space="preserve">，扫地杆距楼地面 </w:t>
      </w:r>
      <w:r>
        <w:t>200mm，</w:t>
      </w:r>
      <w:r>
        <w:rPr>
          <w:spacing w:val="-4"/>
        </w:rPr>
        <w:t xml:space="preserve">为保护楼地面混凝土，在立杆底部需垫宽 </w:t>
      </w:r>
      <w:r>
        <w:t>150cm，厚</w:t>
      </w:r>
    </w:p>
    <w:p>
      <w:pPr>
        <w:pStyle w:val="BodyText"/>
        <w:spacing w:before="8"/>
        <w:ind w:left="288"/>
      </w:pPr>
      <w:r>
        <w:t>1cm 的钢板，长度视切割段梁长度而定。</w:t>
      </w:r>
    </w:p>
    <w:p>
      <w:pPr>
        <w:spacing w:after="0"/>
        <w:sectPr>
          <w:headerReference w:type="default" r:id="rId40"/>
          <w:footerReference w:type="default" r:id="rId41"/>
          <w:pgSz w:w="17860" w:h="25260"/>
          <w:pgMar w:top="1360" w:right="0" w:bottom="2060" w:left="1840" w:header="1024" w:footer="1862"/>
          <w:pgNumType w:start="9"/>
          <w:cols w:space="708"/>
        </w:sectPr>
      </w:pPr>
    </w:p>
    <w:p>
      <w:pPr>
        <w:pStyle w:val="BodyText"/>
        <w:rPr>
          <w:sz w:val="20"/>
        </w:rPr>
      </w:pPr>
    </w:p>
    <w:p>
      <w:pPr>
        <w:pStyle w:val="BodyText"/>
        <w:rPr>
          <w:sz w:val="20"/>
        </w:rPr>
      </w:pPr>
    </w:p>
    <w:p>
      <w:pPr>
        <w:pStyle w:val="BodyText"/>
        <w:rPr>
          <w:sz w:val="20"/>
        </w:rPr>
      </w:pPr>
    </w:p>
    <w:p>
      <w:pPr>
        <w:pStyle w:val="BodyText"/>
        <w:spacing w:before="5"/>
        <w:rPr>
          <w:sz w:val="21"/>
        </w:rPr>
      </w:pPr>
    </w:p>
    <w:p>
      <w:pPr>
        <w:pStyle w:val="BodyText"/>
        <w:ind w:left="1203"/>
        <w:rPr>
          <w:sz w:val="20"/>
        </w:rPr>
      </w:pPr>
      <w:r>
        <w:rPr>
          <w:sz w:val="20"/>
        </w:rPr>
        <w:drawing>
          <wp:inline distT="0" distB="0" distL="0" distR="0">
            <wp:extent cx="8321043" cy="5695950"/>
            <wp:effectExtent l="0" t="0" r="0" b="0"/>
            <wp:docPr id="3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jpeg"/>
                    <pic:cNvPicPr/>
                  </pic:nvPicPr>
                  <pic:blipFill>
                    <a:blip xmlns:r="http://schemas.openxmlformats.org/officeDocument/2006/relationships" r:embed="rId42" cstate="print"/>
                    <a:stretch>
                      <a:fillRect/>
                    </a:stretch>
                  </pic:blipFill>
                  <pic:spPr>
                    <a:xfrm>
                      <a:off x="0" y="0"/>
                      <a:ext cx="8321043" cy="5695950"/>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pPr>
      <w:r>
        <w:drawing>
          <wp:anchor distT="0" distB="0" distL="0" distR="0" simplePos="0" relativeHeight="251674624" behindDoc="0" locked="0" layoutInCell="1" allowOverlap="1">
            <wp:simplePos x="0" y="0"/>
            <wp:positionH relativeFrom="page">
              <wp:posOffset>2197059</wp:posOffset>
            </wp:positionH>
            <wp:positionV relativeFrom="paragraph">
              <wp:posOffset>139764</wp:posOffset>
            </wp:positionV>
            <wp:extent cx="7413824" cy="5126736"/>
            <wp:effectExtent l="0" t="0" r="0" b="0"/>
            <wp:wrapTopAndBottom/>
            <wp:docPr id="4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jpeg"/>
                    <pic:cNvPicPr/>
                  </pic:nvPicPr>
                  <pic:blipFill>
                    <a:blip xmlns:r="http://schemas.openxmlformats.org/officeDocument/2006/relationships" r:embed="rId43" cstate="print"/>
                    <a:stretch>
                      <a:fillRect/>
                    </a:stretch>
                  </pic:blipFill>
                  <pic:spPr>
                    <a:xfrm>
                      <a:off x="0" y="0"/>
                      <a:ext cx="7413824" cy="5126736"/>
                    </a:xfrm>
                    <a:prstGeom prst="rect">
                      <a:avLst/>
                    </a:prstGeom>
                  </pic:spPr>
                </pic:pic>
              </a:graphicData>
            </a:graphic>
          </wp:anchor>
        </w:drawing>
      </w:r>
    </w:p>
    <w:p>
      <w:pPr>
        <w:spacing w:after="0"/>
        <w:rPr>
          <w:sz w:val="14"/>
        </w:rPr>
        <w:sectPr>
          <w:headerReference w:type="default" r:id="rId44"/>
          <w:footerReference w:type="default" r:id="rId45"/>
          <w:pgSz w:w="17860" w:h="25260"/>
          <w:pgMar w:top="1360" w:right="0" w:bottom="2060" w:left="1840" w:header="1024" w:footer="1862"/>
          <w:pgNumType w:start="10"/>
          <w:cols w:space="708"/>
        </w:sectPr>
      </w:pPr>
    </w:p>
    <w:p>
      <w:pPr>
        <w:pStyle w:val="BodyText"/>
        <w:rPr>
          <w:sz w:val="20"/>
        </w:rPr>
      </w:pPr>
    </w:p>
    <w:p>
      <w:pPr>
        <w:pStyle w:val="BodyText"/>
        <w:spacing w:before="2"/>
        <w:rPr>
          <w:sz w:val="21"/>
        </w:rPr>
      </w:pPr>
    </w:p>
    <w:p>
      <w:pPr>
        <w:pStyle w:val="BodyText"/>
        <w:spacing w:before="50" w:line="364" w:lineRule="auto"/>
        <w:ind w:left="288" w:right="2002" w:firstLine="720"/>
        <w:jc w:val="both"/>
      </w:pPr>
      <w:r>
        <w:t>2、拆除内支撑第一块梁时，在切割完成后，可能会由于基坑对支撑梁的挤压，导</w:t>
      </w:r>
      <w:r>
        <w:rPr>
          <w:spacing w:val="-5"/>
        </w:rPr>
        <w:t>致第一段在切割后仍然被挤压住，将无法被吊出，如遇上述情况，在做好基坑监测的同</w:t>
      </w:r>
      <w:r>
        <w:rPr>
          <w:spacing w:val="-8"/>
        </w:rPr>
        <w:t>时，必须先用塔吊吊住，再借助汽车吊瞬间力量将第一段梁来拽出。汽车吊对梁块的吊</w:t>
      </w:r>
      <w:r>
        <w:rPr>
          <w:spacing w:val="-23"/>
        </w:rPr>
        <w:t xml:space="preserve">运须由专业人员指挥，严禁在拆除第二层支撑梁时，切割梁块吊出时碰撞第一层支撑梁， </w:t>
      </w:r>
      <w:r>
        <w:t>严防安全事故发生。</w:t>
      </w:r>
    </w:p>
    <w:p>
      <w:pPr>
        <w:pStyle w:val="BodyText"/>
        <w:spacing w:before="5" w:line="364" w:lineRule="auto"/>
        <w:ind w:left="288" w:right="2000" w:firstLine="720"/>
      </w:pPr>
      <w:r>
        <w:t>3、内支撑梁的分段：采用特制的金刚石合金绳锯条为工作介质，将液压绳锯机执</w:t>
      </w:r>
      <w:r>
        <w:rPr>
          <w:spacing w:val="-9"/>
        </w:rPr>
        <w:t>行机构安装于被切割的支撑梁上。施工人员站在已浇筑的混凝土板上操作液压泵站来完</w:t>
      </w:r>
      <w:r>
        <w:rPr>
          <w:spacing w:val="-23"/>
        </w:rPr>
        <w:t xml:space="preserve">成。将横、纵向支撑主梁、连梁分割成最大长度 </w:t>
      </w:r>
      <w:r>
        <w:t>1~3</w:t>
      </w:r>
      <w:r>
        <w:rPr>
          <w:spacing w:val="-48"/>
        </w:rPr>
        <w:t xml:space="preserve"> 米每条</w:t>
      </w:r>
      <w:r>
        <w:t>（</w:t>
      </w:r>
      <w:r>
        <w:rPr>
          <w:spacing w:val="-9"/>
        </w:rPr>
        <w:t xml:space="preserve">现场支撑梁每立方为 </w:t>
      </w:r>
      <w:r>
        <w:rPr>
          <w:spacing w:val="-4"/>
        </w:rPr>
        <w:t xml:space="preserve">2.5T） </w:t>
      </w:r>
      <w:r>
        <w:rPr>
          <w:spacing w:val="-16"/>
        </w:rPr>
        <w:t xml:space="preserve">重量不超过 </w:t>
      </w:r>
      <w:r>
        <w:t>4</w:t>
      </w:r>
      <w:r>
        <w:rPr>
          <w:spacing w:val="-17"/>
        </w:rPr>
        <w:t xml:space="preserve"> 吨每条。西北角采用搭设满堂架和汽车吊配合拆除，吊重以汽车吊吊重参数为准。</w:t>
      </w:r>
    </w:p>
    <w:p>
      <w:pPr>
        <w:pStyle w:val="Heading2"/>
        <w:numPr>
          <w:ilvl w:val="1"/>
          <w:numId w:val="4"/>
        </w:numPr>
        <w:tabs>
          <w:tab w:val="left" w:pos="926"/>
        </w:tabs>
        <w:spacing w:before="185" w:after="0" w:line="240" w:lineRule="auto"/>
        <w:ind w:left="925" w:right="0" w:hanging="638"/>
        <w:jc w:val="left"/>
      </w:pPr>
      <w:bookmarkStart w:id="13" w:name="_TOC_250006"/>
      <w:bookmarkEnd w:id="13"/>
      <w:r>
        <w:t>各区域拆除要点</w:t>
      </w:r>
    </w:p>
    <w:p>
      <w:pPr>
        <w:pStyle w:val="BodyText"/>
        <w:spacing w:before="11"/>
        <w:rPr>
          <w:b/>
          <w:sz w:val="32"/>
        </w:rPr>
      </w:pPr>
    </w:p>
    <w:p>
      <w:pPr>
        <w:spacing w:before="0"/>
        <w:ind w:left="997" w:right="0" w:firstLine="0"/>
        <w:jc w:val="left"/>
        <w:rPr>
          <w:b/>
          <w:sz w:val="36"/>
        </w:rPr>
      </w:pPr>
      <w:r>
        <w:rPr>
          <w:b/>
          <w:sz w:val="36"/>
        </w:rPr>
        <w:t>1、拆除前须注意的要点</w:t>
      </w:r>
    </w:p>
    <w:p>
      <w:pPr>
        <w:pStyle w:val="BodyText"/>
        <w:spacing w:before="10"/>
        <w:rPr>
          <w:b/>
          <w:sz w:val="32"/>
        </w:rPr>
      </w:pPr>
    </w:p>
    <w:p>
      <w:pPr>
        <w:pStyle w:val="ListParagraph"/>
        <w:numPr>
          <w:ilvl w:val="2"/>
          <w:numId w:val="4"/>
        </w:numPr>
        <w:tabs>
          <w:tab w:val="left" w:pos="1888"/>
        </w:tabs>
        <w:spacing w:before="0" w:after="0" w:line="364" w:lineRule="auto"/>
        <w:ind w:left="288" w:right="2049" w:firstLine="698"/>
        <w:jc w:val="both"/>
        <w:rPr>
          <w:sz w:val="36"/>
        </w:rPr>
      </w:pPr>
      <w:r>
        <w:rPr>
          <w:sz w:val="36"/>
        </w:rPr>
        <w:t>、拆除时应遵循先拆除支撑连梁，再拆除支撑主梁，然后拆除格构柱的顺序。另外，拆除前，需要对内支撑周边的材料进行转运，特别是较重的钢筋，以减小基坑</w:t>
      </w:r>
      <w:r>
        <w:rPr>
          <w:spacing w:val="-5"/>
          <w:sz w:val="36"/>
        </w:rPr>
        <w:t>的周边荷载。</w:t>
      </w:r>
    </w:p>
    <w:p>
      <w:pPr>
        <w:pStyle w:val="ListParagraph"/>
        <w:numPr>
          <w:ilvl w:val="2"/>
          <w:numId w:val="4"/>
        </w:numPr>
        <w:tabs>
          <w:tab w:val="left" w:pos="1910"/>
        </w:tabs>
        <w:spacing w:before="4" w:after="0" w:line="364" w:lineRule="auto"/>
        <w:ind w:left="288" w:right="2092" w:firstLine="720"/>
        <w:jc w:val="both"/>
        <w:rPr>
          <w:sz w:val="36"/>
        </w:rPr>
      </w:pPr>
      <w:r>
        <w:rPr>
          <w:spacing w:val="-7"/>
          <w:sz w:val="36"/>
        </w:rPr>
        <w:t>、拆除前须保证内支撑下层的墙柱梁板施工完成，同时，为保证一部分基坑</w:t>
      </w:r>
      <w:r>
        <w:rPr>
          <w:spacing w:val="-11"/>
          <w:sz w:val="36"/>
        </w:rPr>
        <w:t>内力提前传递至地下室结构，须将内支撑下部的梁板与基坑护臂结构直接相连，减轻基坑对内支撑的挤压力。</w:t>
      </w:r>
    </w:p>
    <w:p>
      <w:pPr>
        <w:pStyle w:val="ListParagraph"/>
        <w:numPr>
          <w:ilvl w:val="2"/>
          <w:numId w:val="4"/>
        </w:numPr>
        <w:tabs>
          <w:tab w:val="left" w:pos="1910"/>
        </w:tabs>
        <w:spacing w:before="2" w:after="0" w:line="364" w:lineRule="auto"/>
        <w:ind w:left="288" w:right="2182" w:firstLine="720"/>
        <w:jc w:val="both"/>
        <w:rPr>
          <w:sz w:val="36"/>
        </w:rPr>
      </w:pPr>
      <w:r>
        <w:rPr>
          <w:spacing w:val="-13"/>
          <w:sz w:val="36"/>
        </w:rPr>
        <w:t>、拆除梁段的处理：对于能够用汽车吊吊运的切割梁块直接用平板汽车在夜</w:t>
      </w:r>
      <w:r>
        <w:rPr>
          <w:spacing w:val="-14"/>
          <w:sz w:val="36"/>
        </w:rPr>
        <w:t>间运走，对于距离基坑边较远不能用汽车吊吊运而采用满堂架或垫枕木配合拆除的切割</w:t>
      </w:r>
      <w:r>
        <w:rPr>
          <w:spacing w:val="-4"/>
          <w:sz w:val="36"/>
        </w:rPr>
        <w:t>梁块，将梁块尽量切小并放置在板上再运走。</w:t>
      </w:r>
    </w:p>
    <w:p>
      <w:pPr>
        <w:pStyle w:val="ListParagraph"/>
        <w:numPr>
          <w:ilvl w:val="2"/>
          <w:numId w:val="4"/>
        </w:numPr>
        <w:tabs>
          <w:tab w:val="left" w:pos="1910"/>
        </w:tabs>
        <w:spacing w:before="3" w:after="0" w:line="364" w:lineRule="auto"/>
        <w:ind w:left="288" w:right="2182" w:firstLine="720"/>
        <w:jc w:val="left"/>
        <w:rPr>
          <w:sz w:val="36"/>
        </w:rPr>
      </w:pPr>
      <w:r>
        <w:rPr>
          <w:spacing w:val="-13"/>
          <w:sz w:val="36"/>
        </w:rPr>
        <w:t>、内支撑拆除前，为保护梁板须在内支撑梁拆除下方的满堂架或支撑架下铺</w:t>
      </w:r>
      <w:r>
        <w:rPr>
          <w:spacing w:val="-23"/>
          <w:sz w:val="36"/>
        </w:rPr>
        <w:t xml:space="preserve">设一层宽 </w:t>
      </w:r>
      <w:r>
        <w:rPr>
          <w:sz w:val="36"/>
        </w:rPr>
        <w:t>1.5m，</w:t>
      </w:r>
      <w:r>
        <w:rPr>
          <w:spacing w:val="-45"/>
          <w:sz w:val="36"/>
        </w:rPr>
        <w:t xml:space="preserve">厚 </w:t>
      </w:r>
      <w:r>
        <w:rPr>
          <w:sz w:val="36"/>
        </w:rPr>
        <w:t>1cm</w:t>
      </w:r>
      <w:r>
        <w:rPr>
          <w:spacing w:val="-19"/>
          <w:sz w:val="36"/>
        </w:rPr>
        <w:t xml:space="preserve"> 的钢板。</w:t>
      </w:r>
    </w:p>
    <w:p>
      <w:pPr>
        <w:pStyle w:val="ListParagraph"/>
        <w:numPr>
          <w:ilvl w:val="2"/>
          <w:numId w:val="4"/>
        </w:numPr>
        <w:tabs>
          <w:tab w:val="left" w:pos="1910"/>
          <w:tab w:val="left" w:pos="4608"/>
        </w:tabs>
        <w:spacing w:before="3" w:after="0" w:line="364" w:lineRule="auto"/>
        <w:ind w:left="1008" w:right="3849" w:firstLine="0"/>
        <w:jc w:val="left"/>
        <w:rPr>
          <w:sz w:val="36"/>
        </w:rPr>
      </w:pPr>
      <w:r>
        <w:drawing>
          <wp:anchor distT="0" distB="0" distL="0" distR="0" simplePos="0" relativeHeight="251675648" behindDoc="1" locked="0" layoutInCell="1" allowOverlap="1">
            <wp:simplePos x="0" y="0"/>
            <wp:positionH relativeFrom="page">
              <wp:posOffset>8813800</wp:posOffset>
            </wp:positionH>
            <wp:positionV relativeFrom="paragraph">
              <wp:posOffset>112268</wp:posOffset>
            </wp:positionV>
            <wp:extent cx="876300" cy="127000"/>
            <wp:effectExtent l="0" t="0" r="0" b="0"/>
            <wp:wrapNone/>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46" cstate="print"/>
                    <a:stretch>
                      <a:fillRect/>
                    </a:stretch>
                  </pic:blipFill>
                  <pic:spPr>
                    <a:xfrm>
                      <a:off x="0" y="0"/>
                      <a:ext cx="876300" cy="1270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3060700</wp:posOffset>
            </wp:positionH>
            <wp:positionV relativeFrom="paragraph">
              <wp:posOffset>531368</wp:posOffset>
            </wp:positionV>
            <wp:extent cx="876300" cy="127000"/>
            <wp:effectExtent l="0" t="0" r="0" b="0"/>
            <wp:wrapNone/>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pic:nvPicPr>
                  <pic:blipFill>
                    <a:blip xmlns:r="http://schemas.openxmlformats.org/officeDocument/2006/relationships" r:embed="rId47" cstate="print"/>
                    <a:stretch>
                      <a:fillRect/>
                    </a:stretch>
                  </pic:blipFill>
                  <pic:spPr>
                    <a:xfrm>
                      <a:off x="0" y="0"/>
                      <a:ext cx="876300" cy="127000"/>
                    </a:xfrm>
                    <a:prstGeom prst="rect">
                      <a:avLst/>
                    </a:prstGeom>
                  </pic:spPr>
                </pic:pic>
              </a:graphicData>
            </a:graphic>
          </wp:anchor>
        </w:drawing>
      </w:r>
      <w:r>
        <w:rPr>
          <w:sz w:val="36"/>
        </w:rPr>
        <w:t>、现场各层内支撑的拆除顺序为：北面第二层（西北角、东北角</w:t>
      </w:r>
      <w:r>
        <w:rPr>
          <w:spacing w:val="-17"/>
          <w:sz w:val="36"/>
        </w:rPr>
        <w:t>）</w:t>
      </w:r>
      <w:r>
        <w:rPr>
          <w:sz w:val="36"/>
        </w:rPr>
        <w:t>北面第一层</w:t>
        <w:tab/>
        <w:t>南面第一层（东南角、西南角）</w:t>
      </w:r>
    </w:p>
    <w:p>
      <w:pPr>
        <w:pStyle w:val="Heading2"/>
        <w:spacing w:before="182"/>
        <w:ind w:left="997" w:firstLine="0"/>
      </w:pPr>
      <w:r>
        <w:t>2、西北角第二层支撑梁拆除</w:t>
      </w:r>
    </w:p>
    <w:p>
      <w:pPr>
        <w:pStyle w:val="BodyText"/>
        <w:spacing w:before="241" w:line="364" w:lineRule="auto"/>
        <w:ind w:left="288" w:right="2178" w:firstLine="705"/>
      </w:pPr>
      <w:r>
        <w:rPr>
          <w:spacing w:val="-9"/>
        </w:rPr>
        <w:t>在第二层支撑梁拆除前，为保证支撑梁拆除时基坑挤压力的传递，保证拆除时结构的安全，必须是在北面负三层墙柱、负二层梁板混凝土达到设计强度才能进行拆除。西</w:t>
      </w:r>
    </w:p>
    <w:p>
      <w:pPr>
        <w:spacing w:after="0" w:line="364" w:lineRule="auto"/>
        <w:sectPr>
          <w:headerReference w:type="default" r:id="rId48"/>
          <w:footerReference w:type="default" r:id="rId49"/>
          <w:pgSz w:w="17860" w:h="25260"/>
          <w:pgMar w:top="1360" w:right="0" w:bottom="2060" w:left="1840" w:header="1024" w:footer="1862"/>
          <w:pgNumType w:start="11"/>
          <w:cols w:space="708"/>
        </w:sectPr>
      </w:pPr>
    </w:p>
    <w:p>
      <w:pPr>
        <w:pStyle w:val="BodyText"/>
        <w:rPr>
          <w:sz w:val="20"/>
        </w:rPr>
      </w:pPr>
    </w:p>
    <w:p>
      <w:pPr>
        <w:pStyle w:val="BodyText"/>
        <w:spacing w:before="2"/>
        <w:rPr>
          <w:sz w:val="21"/>
        </w:rPr>
      </w:pPr>
    </w:p>
    <w:p>
      <w:pPr>
        <w:pStyle w:val="BodyText"/>
        <w:spacing w:before="50" w:line="364" w:lineRule="auto"/>
        <w:ind w:left="288" w:right="2182"/>
      </w:pPr>
      <w:r>
        <w:rPr>
          <w:spacing w:val="-5"/>
        </w:rPr>
        <w:t xml:space="preserve">北角第二层支撑梁离负二层梁板 </w:t>
      </w:r>
      <w:r>
        <w:t>1.55m，</w:t>
      </w:r>
      <w:r>
        <w:rPr>
          <w:spacing w:val="-8"/>
        </w:rPr>
        <w:t xml:space="preserve">连梁离负二层梁板 </w:t>
      </w:r>
      <w:r>
        <w:t>2.05m，</w:t>
      </w:r>
      <w:r>
        <w:rPr>
          <w:spacing w:val="-3"/>
        </w:rPr>
        <w:t>支撑梁距离负二层</w:t>
      </w:r>
      <w:r>
        <w:t>梁板面标高过高，采用搭设满堂架及汽车吊配合拆除，再用平板汽车运走。</w:t>
      </w:r>
    </w:p>
    <w:p>
      <w:pPr>
        <w:pStyle w:val="BodyText"/>
        <w:spacing w:before="2"/>
        <w:ind w:left="288"/>
      </w:pPr>
      <w:r>
        <w:t>拆除详图如下：</w:t>
      </w:r>
    </w:p>
    <w:p>
      <w:pPr>
        <w:spacing w:after="0"/>
        <w:sectPr>
          <w:headerReference w:type="default" r:id="rId50"/>
          <w:footerReference w:type="default" r:id="rId51"/>
          <w:pgSz w:w="17860" w:h="25260"/>
          <w:pgMar w:top="1360" w:right="0" w:bottom="2060" w:left="1840" w:header="1024" w:footer="1862"/>
          <w:pgNumType w:start="12"/>
          <w:cols w:space="708"/>
        </w:sectPr>
      </w:pPr>
    </w:p>
    <w:p>
      <w:pPr>
        <w:pStyle w:val="BodyText"/>
        <w:rPr>
          <w:sz w:val="20"/>
        </w:rPr>
      </w:pPr>
      <w:r>
        <w:drawing>
          <wp:anchor distT="0" distB="0" distL="0" distR="0" simplePos="0" relativeHeight="251677696" behindDoc="0" locked="0" layoutInCell="1" allowOverlap="1">
            <wp:simplePos x="0" y="0"/>
            <wp:positionH relativeFrom="page">
              <wp:posOffset>1545418</wp:posOffset>
            </wp:positionH>
            <wp:positionV relativeFrom="page">
              <wp:posOffset>1799208</wp:posOffset>
            </wp:positionV>
            <wp:extent cx="9795427" cy="5409141"/>
            <wp:effectExtent l="0" t="0" r="0" b="0"/>
            <wp:wrapNone/>
            <wp:docPr id="49"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jpeg"/>
                    <pic:cNvPicPr/>
                  </pic:nvPicPr>
                  <pic:blipFill>
                    <a:blip xmlns:r="http://schemas.openxmlformats.org/officeDocument/2006/relationships" r:embed="rId52" cstate="print"/>
                    <a:stretch>
                      <a:fillRect/>
                    </a:stretch>
                  </pic:blipFill>
                  <pic:spPr>
                    <a:xfrm>
                      <a:off x="0" y="0"/>
                      <a:ext cx="9795427" cy="540914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9"/>
        </w:rPr>
      </w:pPr>
    </w:p>
    <w:p>
      <w:pPr>
        <w:spacing w:before="97"/>
        <w:ind w:left="1641"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p>
      <w:pPr>
        <w:spacing w:after="0"/>
        <w:jc w:val="left"/>
        <w:rPr>
          <w:rFonts w:ascii="幼圆" w:eastAsia="幼圆" w:hint="eastAsia"/>
          <w:sz w:val="27"/>
        </w:rPr>
      </w:pPr>
      <w:r>
        <w:rPr>
          <w:rFonts w:ascii="幼圆" w:eastAsia="幼圆" w:hint="eastAsia"/>
          <w:sz w:val="27"/>
        </w:rPr>
        <w:br/>
      </w:r>
      <w:r>
        <w:rPr>
          <w:rFonts w:ascii="幼圆" w:eastAsia="幼圆"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https://d.book118.com/358127021100006023</w:t>
        </w:r>
      </w:hyperlink>
    </w:p>
    <w:p>
      <w:pPr>
        <w:spacing w:after="0"/>
        <w:jc w:val="left"/>
        <w:rPr>
          <w:rFonts w:ascii="幼圆" w:eastAsia="幼圆" w:hint="eastAsia"/>
          <w:sz w:val="27"/>
        </w:rPr>
      </w:pPr>
    </w:p>
    <w:sectPr>
      <w:headerReference w:type="default" r:id="rId54"/>
      <w:footerReference w:type="default" r:id="rId55"/>
      <w:pgSz w:w="17860" w:h="25260"/>
      <w:pgMar w:top="1360" w:right="0" w:bottom="280" w:left="1840" w:header="1024" w:footer="0"/>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2.15pt;height:17.8pt;margin-top:1158.8pt;margin-left:173.09pt;mso-position-horizontal-relative:page;mso-position-vertical-relative:page;position:absolute;z-index:-251658240"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15pt;height:17.8pt;margin-top:1158.8pt;margin-left:173.09pt;mso-position-horizontal-relative:page;mso-position-vertical-relative:page;position:absolute;z-index:-251657216"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2.15pt;height:17.8pt;margin-top:1158.8pt;margin-left:173.09pt;mso-position-horizontal-relative:page;mso-position-vertical-relative:page;position:absolute;z-index:-251656192"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2.15pt;height:17.8pt;margin-top:1158.8pt;margin-left:173.09pt;mso-position-horizontal-relative:page;mso-position-vertical-relative:page;position:absolute;z-index:-251655168"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15pt;height:17.8pt;margin-top:1158.8pt;margin-left:173.09pt;mso-position-horizontal-relative:page;mso-position-vertical-relative:page;position:absolute;z-index:-251654144"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15pt;height:17.8pt;margin-top:1158.8pt;margin-left:173.09pt;mso-position-horizontal-relative:page;mso-position-vertical-relative:page;position:absolute;z-index:-251653120"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15pt;height:17.8pt;margin-top:1158.8pt;margin-left:173.09pt;mso-position-horizontal-relative:page;mso-position-vertical-relative:page;position:absolute;z-index:-251652096"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15pt;height:17.8pt;margin-top:1158.8pt;margin-left:173.09pt;mso-position-horizontal-relative:page;mso-position-vertical-relative:page;position:absolute;z-index:-251651072"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15pt;height:17.8pt;margin-top:1158.8pt;margin-left:173.09pt;mso-position-horizontal-relative:page;mso-position-vertical-relative:page;position:absolute;z-index:-251650048"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15pt;height:17.8pt;margin-top:1158.8pt;margin-left:173.09pt;mso-position-horizontal-relative:page;mso-position-vertical-relative:page;position:absolute;z-index:-251649024"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2.15pt;height:17.8pt;margin-top:1158.8pt;margin-left:173.09pt;mso-position-horizontal-relative:page;mso-position-vertical-relative:page;position:absolute;z-index:-251648000" filled="f" stroked="f">
          <v:textbox inset="0,0,0,0">
            <w:txbxContent>
              <w:p>
                <w:pPr>
                  <w:spacing w:before="16"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格式</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9.85pt;height:15.5pt;margin-top:50.21pt;margin-left:401.73pt;mso-position-horizontal-relative:page;mso-position-vertical-relative:page;position:absolute;z-index:-251657216"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6572463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246337"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9.85pt;height:15.5pt;margin-top:50.21pt;margin-left:401.73pt;mso-position-horizontal-relative:page;mso-position-vertical-relative:page;position:absolute;z-index:-251655168"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424955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9559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9.85pt;height:15.5pt;margin-top:50.21pt;margin-left:401.73pt;mso-position-horizontal-relative:page;mso-position-vertical-relative:page;position:absolute;z-index:-251653120"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9.85pt;height:15.5pt;margin-top:50.21pt;margin-left:401.73pt;mso-position-horizontal-relative:page;mso-position-vertical-relative:page;position:absolute;z-index:-251651072"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7046162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16260"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9.85pt;height:15.5pt;margin-top:50.21pt;margin-left:401.73pt;mso-position-horizontal-relative:page;mso-position-vertical-relative:page;position:absolute;z-index:-251649024"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7403122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31229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9.85pt;height:15.5pt;margin-top:50.21pt;margin-left:401.73pt;mso-position-horizontal-relative:page;mso-position-vertical-relative:page;position:absolute;z-index:-251646976"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9426202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62023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9.85pt;height:15.5pt;margin-top:50.21pt;margin-left:401.73pt;mso-position-horizontal-relative:page;mso-position-vertical-relative:page;position:absolute;z-index:-251644928"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7039969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99690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9.85pt;height:15.5pt;margin-top:50.21pt;margin-left:401.73pt;mso-position-horizontal-relative:page;mso-position-vertical-relative:page;position:absolute;z-index:-251642880"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2215139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51390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9.85pt;height:15.5pt;margin-top:50.21pt;margin-left:401.73pt;mso-position-horizontal-relative:page;mso-position-vertical-relative:page;position:absolute;z-index:-251640832"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5715943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594357"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9.85pt;height:15.5pt;margin-top:50.21pt;margin-left:401.73pt;mso-position-horizontal-relative:page;mso-position-vertical-relative:page;position:absolute;z-index:-251638784"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825500</wp:posOffset>
          </wp:positionV>
          <wp:extent cx="8724900" cy="38100"/>
          <wp:effectExtent l="0" t="0" r="0" b="0"/>
          <wp:wrapNone/>
          <wp:docPr id="10978416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84165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89.85pt;height:15.5pt;margin-top:50.21pt;margin-left:401.73pt;mso-position-horizontal-relative:page;mso-position-vertical-relative:page;position:absolute;z-index:-251636736" filled="f" stroked="f">
          <v:textbox inset="0,0,0,0">
            <w:txbxContent>
              <w:p>
                <w:pPr>
                  <w:tabs>
                    <w:tab w:val="left" w:pos="1708"/>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825500</wp:posOffset>
          </wp:positionV>
          <wp:extent cx="10020045" cy="38100"/>
          <wp:effectExtent l="0" t="0" r="0" b="0"/>
          <wp:wrapNone/>
          <wp:docPr id="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png"/>
                  <pic:cNvPicPr/>
                </pic:nvPicPr>
                <pic:blipFill>
                  <a:blip xmlns:r="http://schemas.openxmlformats.org/officeDocument/2006/relationships" r:embed="rId1" cstate="print"/>
                  <a:stretch>
                    <a:fillRect/>
                  </a:stretch>
                </pic:blipFill>
                <pic:spPr>
                  <a:xfrm>
                    <a:off x="0" y="0"/>
                    <a:ext cx="100200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90.05pt;height:15.5pt;margin-top:50.21pt;margin-left:586.59pt;mso-position-horizontal-relative:page;mso-position-vertical-relative:page;position:absolute;z-index:-251634688" filled="f" stroked="f">
          <v:textbox inset="0,0,0,0">
            <w:txbxContent>
              <w:p>
                <w:pPr>
                  <w:tabs>
                    <w:tab w:val="left" w:pos="1712"/>
                  </w:tabs>
                  <w:spacing w:before="34" w:line="275" w:lineRule="exact"/>
                  <w:ind w:left="20" w:right="0" w:firstLine="0"/>
                  <w:jc w:val="left"/>
                  <w:rPr>
                    <w:rFonts w:ascii="Times New Roman"/>
                    <w:sz w:val="27"/>
                  </w:rPr>
                </w:pPr>
                <w:r>
                  <w:rPr>
                    <w:rFonts w:ascii="Times New Roman"/>
                    <w:sz w:val="27"/>
                  </w:rPr>
                  <w:t>.</w:t>
                  <w:tab/>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7EB0B"/>
    <w:multiLevelType w:val="hybridMultilevel"/>
    <w:tmpl w:val="00000000"/>
    <w:lvl w:ilvl="0">
      <w:start w:val="3"/>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0"/>
      <w:numFmt w:val="bullet"/>
      <w:lvlText w:val="•"/>
      <w:lvlJc w:val="left"/>
      <w:pPr>
        <w:ind w:left="3939" w:hanging="638"/>
      </w:pPr>
      <w:rPr>
        <w:rFonts w:hint="default"/>
      </w:rPr>
    </w:lvl>
    <w:lvl w:ilvl="3">
      <w:start w:val="0"/>
      <w:numFmt w:val="bullet"/>
      <w:lvlText w:val="•"/>
      <w:lvlJc w:val="left"/>
      <w:pPr>
        <w:ind w:left="5449" w:hanging="638"/>
      </w:pPr>
      <w:rPr>
        <w:rFonts w:hint="default"/>
      </w:rPr>
    </w:lvl>
    <w:lvl w:ilvl="4">
      <w:start w:val="0"/>
      <w:numFmt w:val="bullet"/>
      <w:lvlText w:val="•"/>
      <w:lvlJc w:val="left"/>
      <w:pPr>
        <w:ind w:left="6959" w:hanging="638"/>
      </w:pPr>
      <w:rPr>
        <w:rFonts w:hint="default"/>
      </w:rPr>
    </w:lvl>
    <w:lvl w:ilvl="5">
      <w:start w:val="0"/>
      <w:numFmt w:val="bullet"/>
      <w:lvlText w:val="•"/>
      <w:lvlJc w:val="left"/>
      <w:pPr>
        <w:ind w:left="8469" w:hanging="638"/>
      </w:pPr>
      <w:rPr>
        <w:rFonts w:hint="default"/>
      </w:rPr>
    </w:lvl>
    <w:lvl w:ilvl="6">
      <w:start w:val="0"/>
      <w:numFmt w:val="bullet"/>
      <w:lvlText w:val="•"/>
      <w:lvlJc w:val="left"/>
      <w:pPr>
        <w:ind w:left="9979" w:hanging="638"/>
      </w:pPr>
      <w:rPr>
        <w:rFonts w:hint="default"/>
      </w:rPr>
    </w:lvl>
    <w:lvl w:ilvl="7">
      <w:start w:val="0"/>
      <w:numFmt w:val="bullet"/>
      <w:lvlText w:val="•"/>
      <w:lvlJc w:val="left"/>
      <w:pPr>
        <w:ind w:left="11489" w:hanging="638"/>
      </w:pPr>
      <w:rPr>
        <w:rFonts w:hint="default"/>
      </w:rPr>
    </w:lvl>
    <w:lvl w:ilvl="8">
      <w:start w:val="0"/>
      <w:numFmt w:val="bullet"/>
      <w:lvlText w:val="•"/>
      <w:lvlJc w:val="left"/>
      <w:pPr>
        <w:ind w:left="12999" w:hanging="638"/>
      </w:pPr>
      <w:rPr>
        <w:rFonts w:hint="default"/>
      </w:rPr>
    </w:lvl>
  </w:abstractNum>
  <w:abstractNum w:abstractNumId="1">
    <w:nsid w:val="04EAFA7B"/>
    <w:multiLevelType w:val="hybridMultilevel"/>
    <w:tmpl w:val="00000000"/>
    <w:lvl w:ilvl="0">
      <w:start w:val="1"/>
      <w:numFmt w:val="decimal"/>
      <w:lvlText w:val="（%1）"/>
      <w:lvlJc w:val="left"/>
      <w:pPr>
        <w:ind w:left="288" w:hanging="901"/>
        <w:jc w:val="left"/>
      </w:pPr>
      <w:rPr>
        <w:rFonts w:ascii="楷体" w:eastAsia="楷体" w:hAnsi="楷体" w:cs="楷体" w:hint="default"/>
        <w:spacing w:val="-180"/>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427" w:hanging="901"/>
      </w:pPr>
      <w:rPr>
        <w:rFonts w:hint="default"/>
      </w:rPr>
    </w:lvl>
    <w:lvl w:ilvl="3">
      <w:start w:val="0"/>
      <w:numFmt w:val="bullet"/>
      <w:lvlText w:val="•"/>
      <w:lvlJc w:val="left"/>
      <w:pPr>
        <w:ind w:left="5001" w:hanging="901"/>
      </w:pPr>
      <w:rPr>
        <w:rFonts w:hint="default"/>
      </w:rPr>
    </w:lvl>
    <w:lvl w:ilvl="4">
      <w:start w:val="0"/>
      <w:numFmt w:val="bullet"/>
      <w:lvlText w:val="•"/>
      <w:lvlJc w:val="left"/>
      <w:pPr>
        <w:ind w:left="6575" w:hanging="901"/>
      </w:pPr>
      <w:rPr>
        <w:rFonts w:hint="default"/>
      </w:rPr>
    </w:lvl>
    <w:lvl w:ilvl="5">
      <w:start w:val="0"/>
      <w:numFmt w:val="bullet"/>
      <w:lvlText w:val="•"/>
      <w:lvlJc w:val="left"/>
      <w:pPr>
        <w:ind w:left="8149" w:hanging="901"/>
      </w:pPr>
      <w:rPr>
        <w:rFonts w:hint="default"/>
      </w:rPr>
    </w:lvl>
    <w:lvl w:ilvl="6">
      <w:start w:val="0"/>
      <w:numFmt w:val="bullet"/>
      <w:lvlText w:val="•"/>
      <w:lvlJc w:val="left"/>
      <w:pPr>
        <w:ind w:left="9723" w:hanging="901"/>
      </w:pPr>
      <w:rPr>
        <w:rFonts w:hint="default"/>
      </w:rPr>
    </w:lvl>
    <w:lvl w:ilvl="7">
      <w:start w:val="0"/>
      <w:numFmt w:val="bullet"/>
      <w:lvlText w:val="•"/>
      <w:lvlJc w:val="left"/>
      <w:pPr>
        <w:ind w:left="11297" w:hanging="901"/>
      </w:pPr>
      <w:rPr>
        <w:rFonts w:hint="default"/>
      </w:rPr>
    </w:lvl>
    <w:lvl w:ilvl="8">
      <w:start w:val="0"/>
      <w:numFmt w:val="bullet"/>
      <w:lvlText w:val="•"/>
      <w:lvlJc w:val="left"/>
      <w:pPr>
        <w:ind w:left="12871" w:hanging="901"/>
      </w:pPr>
      <w:rPr>
        <w:rFonts w:hint="default"/>
      </w:rPr>
    </w:lvl>
  </w:abstractNum>
  <w:abstractNum w:abstractNumId="2">
    <w:nsid w:val="05F1EED8"/>
    <w:multiLevelType w:val="hybridMultilevel"/>
    <w:tmpl w:val="00000000"/>
    <w:lvl w:ilvl="0">
      <w:start w:val="6"/>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0"/>
      <w:numFmt w:val="bullet"/>
      <w:lvlText w:val="•"/>
      <w:lvlJc w:val="left"/>
      <w:pPr>
        <w:ind w:left="3939" w:hanging="638"/>
      </w:pPr>
      <w:rPr>
        <w:rFonts w:hint="default"/>
      </w:rPr>
    </w:lvl>
    <w:lvl w:ilvl="3">
      <w:start w:val="0"/>
      <w:numFmt w:val="bullet"/>
      <w:lvlText w:val="•"/>
      <w:lvlJc w:val="left"/>
      <w:pPr>
        <w:ind w:left="5449" w:hanging="638"/>
      </w:pPr>
      <w:rPr>
        <w:rFonts w:hint="default"/>
      </w:rPr>
    </w:lvl>
    <w:lvl w:ilvl="4">
      <w:start w:val="0"/>
      <w:numFmt w:val="bullet"/>
      <w:lvlText w:val="•"/>
      <w:lvlJc w:val="left"/>
      <w:pPr>
        <w:ind w:left="6959" w:hanging="638"/>
      </w:pPr>
      <w:rPr>
        <w:rFonts w:hint="default"/>
      </w:rPr>
    </w:lvl>
    <w:lvl w:ilvl="5">
      <w:start w:val="0"/>
      <w:numFmt w:val="bullet"/>
      <w:lvlText w:val="•"/>
      <w:lvlJc w:val="left"/>
      <w:pPr>
        <w:ind w:left="8469" w:hanging="638"/>
      </w:pPr>
      <w:rPr>
        <w:rFonts w:hint="default"/>
      </w:rPr>
    </w:lvl>
    <w:lvl w:ilvl="6">
      <w:start w:val="0"/>
      <w:numFmt w:val="bullet"/>
      <w:lvlText w:val="•"/>
      <w:lvlJc w:val="left"/>
      <w:pPr>
        <w:ind w:left="9979" w:hanging="638"/>
      </w:pPr>
      <w:rPr>
        <w:rFonts w:hint="default"/>
      </w:rPr>
    </w:lvl>
    <w:lvl w:ilvl="7">
      <w:start w:val="0"/>
      <w:numFmt w:val="bullet"/>
      <w:lvlText w:val="•"/>
      <w:lvlJc w:val="left"/>
      <w:pPr>
        <w:ind w:left="11489" w:hanging="638"/>
      </w:pPr>
      <w:rPr>
        <w:rFonts w:hint="default"/>
      </w:rPr>
    </w:lvl>
    <w:lvl w:ilvl="8">
      <w:start w:val="0"/>
      <w:numFmt w:val="bullet"/>
      <w:lvlText w:val="•"/>
      <w:lvlJc w:val="left"/>
      <w:pPr>
        <w:ind w:left="12999" w:hanging="638"/>
      </w:pPr>
      <w:rPr>
        <w:rFonts w:hint="default"/>
      </w:rPr>
    </w:lvl>
  </w:abstractNum>
  <w:abstractNum w:abstractNumId="3">
    <w:nsid w:val="09ABD815"/>
    <w:multiLevelType w:val="hybridMultilevel"/>
    <w:tmpl w:val="00000000"/>
    <w:lvl w:ilvl="0">
      <w:start w:val="1"/>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1"/>
      <w:numFmt w:val="decimal"/>
      <w:lvlText w:val="%3)"/>
      <w:lvlJc w:val="left"/>
      <w:pPr>
        <w:ind w:left="288" w:hanging="361"/>
        <w:jc w:val="left"/>
      </w:pPr>
      <w:rPr>
        <w:rFonts w:ascii="楷体" w:eastAsia="楷体" w:hAnsi="楷体" w:cs="楷体" w:hint="default"/>
        <w:spacing w:val="-1"/>
        <w:w w:val="100"/>
        <w:sz w:val="34"/>
        <w:szCs w:val="34"/>
      </w:rPr>
    </w:lvl>
    <w:lvl w:ilvl="3">
      <w:start w:val="0"/>
      <w:numFmt w:val="bullet"/>
      <w:lvlText w:val="•"/>
      <w:lvlJc w:val="left"/>
      <w:pPr>
        <w:ind w:left="4275" w:hanging="361"/>
      </w:pPr>
      <w:rPr>
        <w:rFonts w:hint="default"/>
      </w:rPr>
    </w:lvl>
    <w:lvl w:ilvl="4">
      <w:start w:val="0"/>
      <w:numFmt w:val="bullet"/>
      <w:lvlText w:val="•"/>
      <w:lvlJc w:val="left"/>
      <w:pPr>
        <w:ind w:left="5953" w:hanging="361"/>
      </w:pPr>
      <w:rPr>
        <w:rFonts w:hint="default"/>
      </w:rPr>
    </w:lvl>
    <w:lvl w:ilvl="5">
      <w:start w:val="0"/>
      <w:numFmt w:val="bullet"/>
      <w:lvlText w:val="•"/>
      <w:lvlJc w:val="left"/>
      <w:pPr>
        <w:ind w:left="7630" w:hanging="361"/>
      </w:pPr>
      <w:rPr>
        <w:rFonts w:hint="default"/>
      </w:rPr>
    </w:lvl>
    <w:lvl w:ilvl="6">
      <w:start w:val="0"/>
      <w:numFmt w:val="bullet"/>
      <w:lvlText w:val="•"/>
      <w:lvlJc w:val="left"/>
      <w:pPr>
        <w:ind w:left="9308" w:hanging="361"/>
      </w:pPr>
      <w:rPr>
        <w:rFonts w:hint="default"/>
      </w:rPr>
    </w:lvl>
    <w:lvl w:ilvl="7">
      <w:start w:val="0"/>
      <w:numFmt w:val="bullet"/>
      <w:lvlText w:val="•"/>
      <w:lvlJc w:val="left"/>
      <w:pPr>
        <w:ind w:left="10986" w:hanging="361"/>
      </w:pPr>
      <w:rPr>
        <w:rFonts w:hint="default"/>
      </w:rPr>
    </w:lvl>
    <w:lvl w:ilvl="8">
      <w:start w:val="0"/>
      <w:numFmt w:val="bullet"/>
      <w:lvlText w:val="•"/>
      <w:lvlJc w:val="left"/>
      <w:pPr>
        <w:ind w:left="12664" w:hanging="361"/>
      </w:pPr>
      <w:rPr>
        <w:rFonts w:hint="default"/>
      </w:rPr>
    </w:lvl>
  </w:abstractNum>
  <w:abstractNum w:abstractNumId="4">
    <w:nsid w:val="12DB18A3"/>
    <w:multiLevelType w:val="hybridMultilevel"/>
    <w:tmpl w:val="00000000"/>
    <w:lvl w:ilvl="0">
      <w:start w:val="4"/>
      <w:numFmt w:val="decimal"/>
      <w:lvlText w:val="%1"/>
      <w:lvlJc w:val="left"/>
      <w:pPr>
        <w:ind w:left="1472" w:hanging="555"/>
        <w:jc w:val="left"/>
      </w:pPr>
      <w:rPr>
        <w:rFonts w:hint="default"/>
      </w:rPr>
    </w:lvl>
    <w:lvl w:ilvl="1">
      <w:start w:val="1"/>
      <w:numFmt w:val="decimal"/>
      <w:lvlText w:val="%1.%2"/>
      <w:lvlJc w:val="left"/>
      <w:pPr>
        <w:ind w:left="1472" w:hanging="555"/>
        <w:jc w:val="left"/>
      </w:pPr>
      <w:rPr>
        <w:rFonts w:ascii="楷体" w:eastAsia="楷体" w:hAnsi="楷体" w:cs="楷体" w:hint="default"/>
        <w:w w:val="102"/>
        <w:sz w:val="31"/>
        <w:szCs w:val="31"/>
      </w:rPr>
    </w:lvl>
    <w:lvl w:ilvl="2">
      <w:start w:val="0"/>
      <w:numFmt w:val="bullet"/>
      <w:lvlText w:val="•"/>
      <w:lvlJc w:val="left"/>
      <w:pPr>
        <w:ind w:left="4387" w:hanging="555"/>
      </w:pPr>
      <w:rPr>
        <w:rFonts w:hint="default"/>
      </w:rPr>
    </w:lvl>
    <w:lvl w:ilvl="3">
      <w:start w:val="0"/>
      <w:numFmt w:val="bullet"/>
      <w:lvlText w:val="•"/>
      <w:lvlJc w:val="left"/>
      <w:pPr>
        <w:ind w:left="5841" w:hanging="555"/>
      </w:pPr>
      <w:rPr>
        <w:rFonts w:hint="default"/>
      </w:rPr>
    </w:lvl>
    <w:lvl w:ilvl="4">
      <w:start w:val="0"/>
      <w:numFmt w:val="bullet"/>
      <w:lvlText w:val="•"/>
      <w:lvlJc w:val="left"/>
      <w:pPr>
        <w:ind w:left="7295" w:hanging="555"/>
      </w:pPr>
      <w:rPr>
        <w:rFonts w:hint="default"/>
      </w:rPr>
    </w:lvl>
    <w:lvl w:ilvl="5">
      <w:start w:val="0"/>
      <w:numFmt w:val="bullet"/>
      <w:lvlText w:val="•"/>
      <w:lvlJc w:val="left"/>
      <w:pPr>
        <w:ind w:left="8749" w:hanging="555"/>
      </w:pPr>
      <w:rPr>
        <w:rFonts w:hint="default"/>
      </w:rPr>
    </w:lvl>
    <w:lvl w:ilvl="6">
      <w:start w:val="0"/>
      <w:numFmt w:val="bullet"/>
      <w:lvlText w:val="•"/>
      <w:lvlJc w:val="left"/>
      <w:pPr>
        <w:ind w:left="10203" w:hanging="555"/>
      </w:pPr>
      <w:rPr>
        <w:rFonts w:hint="default"/>
      </w:rPr>
    </w:lvl>
    <w:lvl w:ilvl="7">
      <w:start w:val="0"/>
      <w:numFmt w:val="bullet"/>
      <w:lvlText w:val="•"/>
      <w:lvlJc w:val="left"/>
      <w:pPr>
        <w:ind w:left="11657" w:hanging="555"/>
      </w:pPr>
      <w:rPr>
        <w:rFonts w:hint="default"/>
      </w:rPr>
    </w:lvl>
    <w:lvl w:ilvl="8">
      <w:start w:val="0"/>
      <w:numFmt w:val="bullet"/>
      <w:lvlText w:val="•"/>
      <w:lvlJc w:val="left"/>
      <w:pPr>
        <w:ind w:left="13111" w:hanging="555"/>
      </w:pPr>
      <w:rPr>
        <w:rFonts w:hint="default"/>
      </w:rPr>
    </w:lvl>
  </w:abstractNum>
  <w:abstractNum w:abstractNumId="5">
    <w:nsid w:val="1499632D"/>
    <w:multiLevelType w:val="hybridMultilevel"/>
    <w:tmpl w:val="00000000"/>
    <w:lvl w:ilvl="0">
      <w:start w:val="5"/>
      <w:numFmt w:val="decimal"/>
      <w:lvlText w:val="%1"/>
      <w:lvlJc w:val="left"/>
      <w:pPr>
        <w:ind w:left="1472" w:hanging="555"/>
        <w:jc w:val="left"/>
      </w:pPr>
      <w:rPr>
        <w:rFonts w:hint="default"/>
      </w:rPr>
    </w:lvl>
    <w:lvl w:ilvl="1">
      <w:start w:val="1"/>
      <w:numFmt w:val="decimal"/>
      <w:lvlText w:val="%1.%2"/>
      <w:lvlJc w:val="left"/>
      <w:pPr>
        <w:ind w:left="1472" w:hanging="555"/>
        <w:jc w:val="left"/>
      </w:pPr>
      <w:rPr>
        <w:rFonts w:ascii="楷体" w:eastAsia="楷体" w:hAnsi="楷体" w:cs="楷体" w:hint="default"/>
        <w:w w:val="102"/>
        <w:sz w:val="31"/>
        <w:szCs w:val="31"/>
      </w:rPr>
    </w:lvl>
    <w:lvl w:ilvl="2">
      <w:start w:val="0"/>
      <w:numFmt w:val="bullet"/>
      <w:lvlText w:val="•"/>
      <w:lvlJc w:val="left"/>
      <w:pPr>
        <w:ind w:left="4387" w:hanging="555"/>
      </w:pPr>
      <w:rPr>
        <w:rFonts w:hint="default"/>
      </w:rPr>
    </w:lvl>
    <w:lvl w:ilvl="3">
      <w:start w:val="0"/>
      <w:numFmt w:val="bullet"/>
      <w:lvlText w:val="•"/>
      <w:lvlJc w:val="left"/>
      <w:pPr>
        <w:ind w:left="5841" w:hanging="555"/>
      </w:pPr>
      <w:rPr>
        <w:rFonts w:hint="default"/>
      </w:rPr>
    </w:lvl>
    <w:lvl w:ilvl="4">
      <w:start w:val="0"/>
      <w:numFmt w:val="bullet"/>
      <w:lvlText w:val="•"/>
      <w:lvlJc w:val="left"/>
      <w:pPr>
        <w:ind w:left="7295" w:hanging="555"/>
      </w:pPr>
      <w:rPr>
        <w:rFonts w:hint="default"/>
      </w:rPr>
    </w:lvl>
    <w:lvl w:ilvl="5">
      <w:start w:val="0"/>
      <w:numFmt w:val="bullet"/>
      <w:lvlText w:val="•"/>
      <w:lvlJc w:val="left"/>
      <w:pPr>
        <w:ind w:left="8749" w:hanging="555"/>
      </w:pPr>
      <w:rPr>
        <w:rFonts w:hint="default"/>
      </w:rPr>
    </w:lvl>
    <w:lvl w:ilvl="6">
      <w:start w:val="0"/>
      <w:numFmt w:val="bullet"/>
      <w:lvlText w:val="•"/>
      <w:lvlJc w:val="left"/>
      <w:pPr>
        <w:ind w:left="10203" w:hanging="555"/>
      </w:pPr>
      <w:rPr>
        <w:rFonts w:hint="default"/>
      </w:rPr>
    </w:lvl>
    <w:lvl w:ilvl="7">
      <w:start w:val="0"/>
      <w:numFmt w:val="bullet"/>
      <w:lvlText w:val="•"/>
      <w:lvlJc w:val="left"/>
      <w:pPr>
        <w:ind w:left="11657" w:hanging="555"/>
      </w:pPr>
      <w:rPr>
        <w:rFonts w:hint="default"/>
      </w:rPr>
    </w:lvl>
    <w:lvl w:ilvl="8">
      <w:start w:val="0"/>
      <w:numFmt w:val="bullet"/>
      <w:lvlText w:val="•"/>
      <w:lvlJc w:val="left"/>
      <w:pPr>
        <w:ind w:left="13111" w:hanging="555"/>
      </w:pPr>
      <w:rPr>
        <w:rFonts w:hint="default"/>
      </w:rPr>
    </w:lvl>
  </w:abstractNum>
  <w:abstractNum w:abstractNumId="6">
    <w:nsid w:val="16712C3D"/>
    <w:multiLevelType w:val="hybridMultilevel"/>
    <w:tmpl w:val="00000000"/>
    <w:lvl w:ilvl="0">
      <w:start w:val="3"/>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0"/>
      <w:numFmt w:val="bullet"/>
      <w:lvlText w:val="•"/>
      <w:lvlJc w:val="left"/>
      <w:pPr>
        <w:ind w:left="3939" w:hanging="638"/>
      </w:pPr>
      <w:rPr>
        <w:rFonts w:hint="default"/>
      </w:rPr>
    </w:lvl>
    <w:lvl w:ilvl="3">
      <w:start w:val="0"/>
      <w:numFmt w:val="bullet"/>
      <w:lvlText w:val="•"/>
      <w:lvlJc w:val="left"/>
      <w:pPr>
        <w:ind w:left="5449" w:hanging="638"/>
      </w:pPr>
      <w:rPr>
        <w:rFonts w:hint="default"/>
      </w:rPr>
    </w:lvl>
    <w:lvl w:ilvl="4">
      <w:start w:val="0"/>
      <w:numFmt w:val="bullet"/>
      <w:lvlText w:val="•"/>
      <w:lvlJc w:val="left"/>
      <w:pPr>
        <w:ind w:left="6959" w:hanging="638"/>
      </w:pPr>
      <w:rPr>
        <w:rFonts w:hint="default"/>
      </w:rPr>
    </w:lvl>
    <w:lvl w:ilvl="5">
      <w:start w:val="0"/>
      <w:numFmt w:val="bullet"/>
      <w:lvlText w:val="•"/>
      <w:lvlJc w:val="left"/>
      <w:pPr>
        <w:ind w:left="8469" w:hanging="638"/>
      </w:pPr>
      <w:rPr>
        <w:rFonts w:hint="default"/>
      </w:rPr>
    </w:lvl>
    <w:lvl w:ilvl="6">
      <w:start w:val="0"/>
      <w:numFmt w:val="bullet"/>
      <w:lvlText w:val="•"/>
      <w:lvlJc w:val="left"/>
      <w:pPr>
        <w:ind w:left="9979" w:hanging="638"/>
      </w:pPr>
      <w:rPr>
        <w:rFonts w:hint="default"/>
      </w:rPr>
    </w:lvl>
    <w:lvl w:ilvl="7">
      <w:start w:val="0"/>
      <w:numFmt w:val="bullet"/>
      <w:lvlText w:val="•"/>
      <w:lvlJc w:val="left"/>
      <w:pPr>
        <w:ind w:left="11489" w:hanging="638"/>
      </w:pPr>
      <w:rPr>
        <w:rFonts w:hint="default"/>
      </w:rPr>
    </w:lvl>
    <w:lvl w:ilvl="8">
      <w:start w:val="0"/>
      <w:numFmt w:val="bullet"/>
      <w:lvlText w:val="•"/>
      <w:lvlJc w:val="left"/>
      <w:pPr>
        <w:ind w:left="12999" w:hanging="638"/>
      </w:pPr>
      <w:rPr>
        <w:rFonts w:hint="default"/>
      </w:rPr>
    </w:lvl>
  </w:abstractNum>
  <w:abstractNum w:abstractNumId="7">
    <w:nsid w:val="1A3A1906"/>
    <w:multiLevelType w:val="hybridMultilevel"/>
    <w:tmpl w:val="00000000"/>
    <w:lvl w:ilvl="0">
      <w:start w:val="3"/>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0"/>
      <w:numFmt w:val="bullet"/>
      <w:lvlText w:val="•"/>
      <w:lvlJc w:val="left"/>
      <w:pPr>
        <w:ind w:left="3939" w:hanging="638"/>
      </w:pPr>
      <w:rPr>
        <w:rFonts w:hint="default"/>
      </w:rPr>
    </w:lvl>
    <w:lvl w:ilvl="3">
      <w:start w:val="0"/>
      <w:numFmt w:val="bullet"/>
      <w:lvlText w:val="•"/>
      <w:lvlJc w:val="left"/>
      <w:pPr>
        <w:ind w:left="5449" w:hanging="638"/>
      </w:pPr>
      <w:rPr>
        <w:rFonts w:hint="default"/>
      </w:rPr>
    </w:lvl>
    <w:lvl w:ilvl="4">
      <w:start w:val="0"/>
      <w:numFmt w:val="bullet"/>
      <w:lvlText w:val="•"/>
      <w:lvlJc w:val="left"/>
      <w:pPr>
        <w:ind w:left="6959" w:hanging="638"/>
      </w:pPr>
      <w:rPr>
        <w:rFonts w:hint="default"/>
      </w:rPr>
    </w:lvl>
    <w:lvl w:ilvl="5">
      <w:start w:val="0"/>
      <w:numFmt w:val="bullet"/>
      <w:lvlText w:val="•"/>
      <w:lvlJc w:val="left"/>
      <w:pPr>
        <w:ind w:left="8469" w:hanging="638"/>
      </w:pPr>
      <w:rPr>
        <w:rFonts w:hint="default"/>
      </w:rPr>
    </w:lvl>
    <w:lvl w:ilvl="6">
      <w:start w:val="0"/>
      <w:numFmt w:val="bullet"/>
      <w:lvlText w:val="•"/>
      <w:lvlJc w:val="left"/>
      <w:pPr>
        <w:ind w:left="9979" w:hanging="638"/>
      </w:pPr>
      <w:rPr>
        <w:rFonts w:hint="default"/>
      </w:rPr>
    </w:lvl>
    <w:lvl w:ilvl="7">
      <w:start w:val="0"/>
      <w:numFmt w:val="bullet"/>
      <w:lvlText w:val="•"/>
      <w:lvlJc w:val="left"/>
      <w:pPr>
        <w:ind w:left="11489" w:hanging="638"/>
      </w:pPr>
      <w:rPr>
        <w:rFonts w:hint="default"/>
      </w:rPr>
    </w:lvl>
    <w:lvl w:ilvl="8">
      <w:start w:val="0"/>
      <w:numFmt w:val="bullet"/>
      <w:lvlText w:val="•"/>
      <w:lvlJc w:val="left"/>
      <w:pPr>
        <w:ind w:left="12999" w:hanging="638"/>
      </w:pPr>
      <w:rPr>
        <w:rFonts w:hint="default"/>
      </w:rPr>
    </w:lvl>
  </w:abstractNum>
  <w:abstractNum w:abstractNumId="8">
    <w:nsid w:val="1AD25B5E"/>
    <w:multiLevelType w:val="hybridMultilevel"/>
    <w:tmpl w:val="00000000"/>
    <w:lvl w:ilvl="0">
      <w:start w:val="1"/>
      <w:numFmt w:val="decimal"/>
      <w:lvlText w:val="%1"/>
      <w:lvlJc w:val="left"/>
      <w:pPr>
        <w:ind w:left="1472" w:hanging="555"/>
        <w:jc w:val="left"/>
      </w:pPr>
      <w:rPr>
        <w:rFonts w:hint="default"/>
      </w:rPr>
    </w:lvl>
    <w:lvl w:ilvl="1">
      <w:start w:val="1"/>
      <w:numFmt w:val="decimal"/>
      <w:lvlText w:val="%1.%2"/>
      <w:lvlJc w:val="left"/>
      <w:pPr>
        <w:ind w:left="1472" w:hanging="555"/>
        <w:jc w:val="left"/>
      </w:pPr>
      <w:rPr>
        <w:rFonts w:ascii="楷体" w:eastAsia="楷体" w:hAnsi="楷体" w:cs="楷体" w:hint="default"/>
        <w:w w:val="102"/>
        <w:sz w:val="31"/>
        <w:szCs w:val="31"/>
      </w:rPr>
    </w:lvl>
    <w:lvl w:ilvl="2">
      <w:start w:val="0"/>
      <w:numFmt w:val="bullet"/>
      <w:lvlText w:val="•"/>
      <w:lvlJc w:val="left"/>
      <w:pPr>
        <w:ind w:left="4387" w:hanging="555"/>
      </w:pPr>
      <w:rPr>
        <w:rFonts w:hint="default"/>
      </w:rPr>
    </w:lvl>
    <w:lvl w:ilvl="3">
      <w:start w:val="0"/>
      <w:numFmt w:val="bullet"/>
      <w:lvlText w:val="•"/>
      <w:lvlJc w:val="left"/>
      <w:pPr>
        <w:ind w:left="5841" w:hanging="555"/>
      </w:pPr>
      <w:rPr>
        <w:rFonts w:hint="default"/>
      </w:rPr>
    </w:lvl>
    <w:lvl w:ilvl="4">
      <w:start w:val="0"/>
      <w:numFmt w:val="bullet"/>
      <w:lvlText w:val="•"/>
      <w:lvlJc w:val="left"/>
      <w:pPr>
        <w:ind w:left="7295" w:hanging="555"/>
      </w:pPr>
      <w:rPr>
        <w:rFonts w:hint="default"/>
      </w:rPr>
    </w:lvl>
    <w:lvl w:ilvl="5">
      <w:start w:val="0"/>
      <w:numFmt w:val="bullet"/>
      <w:lvlText w:val="•"/>
      <w:lvlJc w:val="left"/>
      <w:pPr>
        <w:ind w:left="8749" w:hanging="555"/>
      </w:pPr>
      <w:rPr>
        <w:rFonts w:hint="default"/>
      </w:rPr>
    </w:lvl>
    <w:lvl w:ilvl="6">
      <w:start w:val="0"/>
      <w:numFmt w:val="bullet"/>
      <w:lvlText w:val="•"/>
      <w:lvlJc w:val="left"/>
      <w:pPr>
        <w:ind w:left="10203" w:hanging="555"/>
      </w:pPr>
      <w:rPr>
        <w:rFonts w:hint="default"/>
      </w:rPr>
    </w:lvl>
    <w:lvl w:ilvl="7">
      <w:start w:val="0"/>
      <w:numFmt w:val="bullet"/>
      <w:lvlText w:val="•"/>
      <w:lvlJc w:val="left"/>
      <w:pPr>
        <w:ind w:left="11657" w:hanging="555"/>
      </w:pPr>
      <w:rPr>
        <w:rFonts w:hint="default"/>
      </w:rPr>
    </w:lvl>
    <w:lvl w:ilvl="8">
      <w:start w:val="0"/>
      <w:numFmt w:val="bullet"/>
      <w:lvlText w:val="•"/>
      <w:lvlJc w:val="left"/>
      <w:pPr>
        <w:ind w:left="13111" w:hanging="555"/>
      </w:pPr>
      <w:rPr>
        <w:rFonts w:hint="default"/>
      </w:rPr>
    </w:lvl>
  </w:abstractNum>
  <w:abstractNum w:abstractNumId="9">
    <w:nsid w:val="29E1BF28"/>
    <w:multiLevelType w:val="hybridMultilevel"/>
    <w:tmpl w:val="00000000"/>
    <w:lvl w:ilvl="0">
      <w:start w:val="1"/>
      <w:numFmt w:val="decimal"/>
      <w:lvlText w:val="（%1）"/>
      <w:lvlJc w:val="left"/>
      <w:pPr>
        <w:ind w:left="288" w:hanging="901"/>
        <w:jc w:val="left"/>
      </w:pPr>
      <w:rPr>
        <w:rFonts w:ascii="楷体" w:eastAsia="楷体" w:hAnsi="楷体" w:cs="楷体" w:hint="default"/>
        <w:spacing w:val="-180"/>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427" w:hanging="901"/>
      </w:pPr>
      <w:rPr>
        <w:rFonts w:hint="default"/>
      </w:rPr>
    </w:lvl>
    <w:lvl w:ilvl="3">
      <w:start w:val="0"/>
      <w:numFmt w:val="bullet"/>
      <w:lvlText w:val="•"/>
      <w:lvlJc w:val="left"/>
      <w:pPr>
        <w:ind w:left="5001" w:hanging="901"/>
      </w:pPr>
      <w:rPr>
        <w:rFonts w:hint="default"/>
      </w:rPr>
    </w:lvl>
    <w:lvl w:ilvl="4">
      <w:start w:val="0"/>
      <w:numFmt w:val="bullet"/>
      <w:lvlText w:val="•"/>
      <w:lvlJc w:val="left"/>
      <w:pPr>
        <w:ind w:left="6575" w:hanging="901"/>
      </w:pPr>
      <w:rPr>
        <w:rFonts w:hint="default"/>
      </w:rPr>
    </w:lvl>
    <w:lvl w:ilvl="5">
      <w:start w:val="0"/>
      <w:numFmt w:val="bullet"/>
      <w:lvlText w:val="•"/>
      <w:lvlJc w:val="left"/>
      <w:pPr>
        <w:ind w:left="8149" w:hanging="901"/>
      </w:pPr>
      <w:rPr>
        <w:rFonts w:hint="default"/>
      </w:rPr>
    </w:lvl>
    <w:lvl w:ilvl="6">
      <w:start w:val="0"/>
      <w:numFmt w:val="bullet"/>
      <w:lvlText w:val="•"/>
      <w:lvlJc w:val="left"/>
      <w:pPr>
        <w:ind w:left="9723" w:hanging="901"/>
      </w:pPr>
      <w:rPr>
        <w:rFonts w:hint="default"/>
      </w:rPr>
    </w:lvl>
    <w:lvl w:ilvl="7">
      <w:start w:val="0"/>
      <w:numFmt w:val="bullet"/>
      <w:lvlText w:val="•"/>
      <w:lvlJc w:val="left"/>
      <w:pPr>
        <w:ind w:left="11297" w:hanging="901"/>
      </w:pPr>
      <w:rPr>
        <w:rFonts w:hint="default"/>
      </w:rPr>
    </w:lvl>
    <w:lvl w:ilvl="8">
      <w:start w:val="0"/>
      <w:numFmt w:val="bullet"/>
      <w:lvlText w:val="•"/>
      <w:lvlJc w:val="left"/>
      <w:pPr>
        <w:ind w:left="12871" w:hanging="901"/>
      </w:pPr>
      <w:rPr>
        <w:rFonts w:hint="default"/>
      </w:rPr>
    </w:lvl>
  </w:abstractNum>
  <w:abstractNum w:abstractNumId="10">
    <w:nsid w:val="2A1D41F6"/>
    <w:multiLevelType w:val="hybridMultilevel"/>
    <w:tmpl w:val="00000000"/>
    <w:lvl w:ilvl="0">
      <w:start w:val="4"/>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0"/>
      <w:numFmt w:val="bullet"/>
      <w:lvlText w:val="•"/>
      <w:lvlJc w:val="left"/>
      <w:pPr>
        <w:ind w:left="3939" w:hanging="638"/>
      </w:pPr>
      <w:rPr>
        <w:rFonts w:hint="default"/>
      </w:rPr>
    </w:lvl>
    <w:lvl w:ilvl="3">
      <w:start w:val="0"/>
      <w:numFmt w:val="bullet"/>
      <w:lvlText w:val="•"/>
      <w:lvlJc w:val="left"/>
      <w:pPr>
        <w:ind w:left="5449" w:hanging="638"/>
      </w:pPr>
      <w:rPr>
        <w:rFonts w:hint="default"/>
      </w:rPr>
    </w:lvl>
    <w:lvl w:ilvl="4">
      <w:start w:val="0"/>
      <w:numFmt w:val="bullet"/>
      <w:lvlText w:val="•"/>
      <w:lvlJc w:val="left"/>
      <w:pPr>
        <w:ind w:left="6959" w:hanging="638"/>
      </w:pPr>
      <w:rPr>
        <w:rFonts w:hint="default"/>
      </w:rPr>
    </w:lvl>
    <w:lvl w:ilvl="5">
      <w:start w:val="0"/>
      <w:numFmt w:val="bullet"/>
      <w:lvlText w:val="•"/>
      <w:lvlJc w:val="left"/>
      <w:pPr>
        <w:ind w:left="8469" w:hanging="638"/>
      </w:pPr>
      <w:rPr>
        <w:rFonts w:hint="default"/>
      </w:rPr>
    </w:lvl>
    <w:lvl w:ilvl="6">
      <w:start w:val="0"/>
      <w:numFmt w:val="bullet"/>
      <w:lvlText w:val="•"/>
      <w:lvlJc w:val="left"/>
      <w:pPr>
        <w:ind w:left="9979" w:hanging="638"/>
      </w:pPr>
      <w:rPr>
        <w:rFonts w:hint="default"/>
      </w:rPr>
    </w:lvl>
    <w:lvl w:ilvl="7">
      <w:start w:val="0"/>
      <w:numFmt w:val="bullet"/>
      <w:lvlText w:val="•"/>
      <w:lvlJc w:val="left"/>
      <w:pPr>
        <w:ind w:left="11489" w:hanging="638"/>
      </w:pPr>
      <w:rPr>
        <w:rFonts w:hint="default"/>
      </w:rPr>
    </w:lvl>
    <w:lvl w:ilvl="8">
      <w:start w:val="0"/>
      <w:numFmt w:val="bullet"/>
      <w:lvlText w:val="•"/>
      <w:lvlJc w:val="left"/>
      <w:pPr>
        <w:ind w:left="12999" w:hanging="638"/>
      </w:pPr>
      <w:rPr>
        <w:rFonts w:hint="default"/>
      </w:rPr>
    </w:lvl>
  </w:abstractNum>
  <w:abstractNum w:abstractNumId="11">
    <w:nsid w:val="2DA21D7E"/>
    <w:multiLevelType w:val="hybridMultilevel"/>
    <w:tmpl w:val="00000000"/>
    <w:lvl w:ilvl="0">
      <w:start w:val="5"/>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1"/>
      <w:numFmt w:val="decimal"/>
      <w:lvlText w:val="（%3）"/>
      <w:lvlJc w:val="left"/>
      <w:pPr>
        <w:ind w:left="288" w:hanging="901"/>
        <w:jc w:val="left"/>
      </w:pPr>
      <w:rPr>
        <w:rFonts w:ascii="楷体" w:eastAsia="楷体" w:hAnsi="楷体" w:cs="楷体" w:hint="default"/>
        <w:spacing w:val="-180"/>
        <w:w w:val="100"/>
        <w:sz w:val="34"/>
        <w:szCs w:val="34"/>
      </w:rPr>
    </w:lvl>
    <w:lvl w:ilvl="3">
      <w:start w:val="0"/>
      <w:numFmt w:val="bullet"/>
      <w:lvlText w:val="•"/>
      <w:lvlJc w:val="left"/>
      <w:pPr>
        <w:ind w:left="4940" w:hanging="901"/>
      </w:pPr>
      <w:rPr>
        <w:rFonts w:hint="default"/>
      </w:rPr>
    </w:lvl>
    <w:lvl w:ilvl="4">
      <w:start w:val="0"/>
      <w:numFmt w:val="bullet"/>
      <w:lvlText w:val="•"/>
      <w:lvlJc w:val="left"/>
      <w:pPr>
        <w:ind w:left="6522" w:hanging="901"/>
      </w:pPr>
      <w:rPr>
        <w:rFonts w:hint="default"/>
      </w:rPr>
    </w:lvl>
    <w:lvl w:ilvl="5">
      <w:start w:val="0"/>
      <w:numFmt w:val="bullet"/>
      <w:lvlText w:val="•"/>
      <w:lvlJc w:val="left"/>
      <w:pPr>
        <w:ind w:left="8105" w:hanging="901"/>
      </w:pPr>
      <w:rPr>
        <w:rFonts w:hint="default"/>
      </w:rPr>
    </w:lvl>
    <w:lvl w:ilvl="6">
      <w:start w:val="0"/>
      <w:numFmt w:val="bullet"/>
      <w:lvlText w:val="•"/>
      <w:lvlJc w:val="left"/>
      <w:pPr>
        <w:ind w:left="9688" w:hanging="901"/>
      </w:pPr>
      <w:rPr>
        <w:rFonts w:hint="default"/>
      </w:rPr>
    </w:lvl>
    <w:lvl w:ilvl="7">
      <w:start w:val="0"/>
      <w:numFmt w:val="bullet"/>
      <w:lvlText w:val="•"/>
      <w:lvlJc w:val="left"/>
      <w:pPr>
        <w:ind w:left="11271" w:hanging="901"/>
      </w:pPr>
      <w:rPr>
        <w:rFonts w:hint="default"/>
      </w:rPr>
    </w:lvl>
    <w:lvl w:ilvl="8">
      <w:start w:val="0"/>
      <w:numFmt w:val="bullet"/>
      <w:lvlText w:val="•"/>
      <w:lvlJc w:val="left"/>
      <w:pPr>
        <w:ind w:left="12854" w:hanging="901"/>
      </w:pPr>
      <w:rPr>
        <w:rFonts w:hint="default"/>
      </w:rPr>
    </w:lvl>
  </w:abstractNum>
  <w:abstractNum w:abstractNumId="12">
    <w:nsid w:val="3C881FC6"/>
    <w:multiLevelType w:val="hybridMultilevel"/>
    <w:tmpl w:val="00000000"/>
    <w:lvl w:ilvl="0">
      <w:start w:val="6"/>
      <w:numFmt w:val="decimal"/>
      <w:lvlText w:val="%1"/>
      <w:lvlJc w:val="left"/>
      <w:pPr>
        <w:ind w:left="1472" w:hanging="555"/>
        <w:jc w:val="left"/>
      </w:pPr>
      <w:rPr>
        <w:rFonts w:hint="default"/>
      </w:rPr>
    </w:lvl>
    <w:lvl w:ilvl="1">
      <w:start w:val="1"/>
      <w:numFmt w:val="decimal"/>
      <w:lvlText w:val="%1.%2"/>
      <w:lvlJc w:val="left"/>
      <w:pPr>
        <w:ind w:left="1472" w:hanging="555"/>
        <w:jc w:val="left"/>
      </w:pPr>
      <w:rPr>
        <w:rFonts w:ascii="楷体" w:eastAsia="楷体" w:hAnsi="楷体" w:cs="楷体" w:hint="default"/>
        <w:w w:val="102"/>
        <w:sz w:val="31"/>
        <w:szCs w:val="31"/>
      </w:rPr>
    </w:lvl>
    <w:lvl w:ilvl="2">
      <w:start w:val="0"/>
      <w:numFmt w:val="bullet"/>
      <w:lvlText w:val="•"/>
      <w:lvlJc w:val="left"/>
      <w:pPr>
        <w:ind w:left="4387" w:hanging="555"/>
      </w:pPr>
      <w:rPr>
        <w:rFonts w:hint="default"/>
      </w:rPr>
    </w:lvl>
    <w:lvl w:ilvl="3">
      <w:start w:val="0"/>
      <w:numFmt w:val="bullet"/>
      <w:lvlText w:val="•"/>
      <w:lvlJc w:val="left"/>
      <w:pPr>
        <w:ind w:left="5841" w:hanging="555"/>
      </w:pPr>
      <w:rPr>
        <w:rFonts w:hint="default"/>
      </w:rPr>
    </w:lvl>
    <w:lvl w:ilvl="4">
      <w:start w:val="0"/>
      <w:numFmt w:val="bullet"/>
      <w:lvlText w:val="•"/>
      <w:lvlJc w:val="left"/>
      <w:pPr>
        <w:ind w:left="7295" w:hanging="555"/>
      </w:pPr>
      <w:rPr>
        <w:rFonts w:hint="default"/>
      </w:rPr>
    </w:lvl>
    <w:lvl w:ilvl="5">
      <w:start w:val="0"/>
      <w:numFmt w:val="bullet"/>
      <w:lvlText w:val="•"/>
      <w:lvlJc w:val="left"/>
      <w:pPr>
        <w:ind w:left="8749" w:hanging="555"/>
      </w:pPr>
      <w:rPr>
        <w:rFonts w:hint="default"/>
      </w:rPr>
    </w:lvl>
    <w:lvl w:ilvl="6">
      <w:start w:val="0"/>
      <w:numFmt w:val="bullet"/>
      <w:lvlText w:val="•"/>
      <w:lvlJc w:val="left"/>
      <w:pPr>
        <w:ind w:left="10203" w:hanging="555"/>
      </w:pPr>
      <w:rPr>
        <w:rFonts w:hint="default"/>
      </w:rPr>
    </w:lvl>
    <w:lvl w:ilvl="7">
      <w:start w:val="0"/>
      <w:numFmt w:val="bullet"/>
      <w:lvlText w:val="•"/>
      <w:lvlJc w:val="left"/>
      <w:pPr>
        <w:ind w:left="11657" w:hanging="555"/>
      </w:pPr>
      <w:rPr>
        <w:rFonts w:hint="default"/>
      </w:rPr>
    </w:lvl>
    <w:lvl w:ilvl="8">
      <w:start w:val="0"/>
      <w:numFmt w:val="bullet"/>
      <w:lvlText w:val="•"/>
      <w:lvlJc w:val="left"/>
      <w:pPr>
        <w:ind w:left="13111" w:hanging="555"/>
      </w:pPr>
      <w:rPr>
        <w:rFonts w:hint="default"/>
      </w:rPr>
    </w:lvl>
  </w:abstractNum>
  <w:abstractNum w:abstractNumId="13">
    <w:nsid w:val="4FDD6D02"/>
    <w:multiLevelType w:val="hybridMultilevel"/>
    <w:tmpl w:val="00000000"/>
    <w:lvl w:ilvl="0">
      <w:start w:val="2"/>
      <w:numFmt w:val="decimal"/>
      <w:lvlText w:val="%1"/>
      <w:lvlJc w:val="left"/>
      <w:pPr>
        <w:ind w:left="1472" w:hanging="555"/>
        <w:jc w:val="left"/>
      </w:pPr>
      <w:rPr>
        <w:rFonts w:hint="default"/>
      </w:rPr>
    </w:lvl>
    <w:lvl w:ilvl="1">
      <w:start w:val="1"/>
      <w:numFmt w:val="decimal"/>
      <w:lvlText w:val="%1.%2"/>
      <w:lvlJc w:val="left"/>
      <w:pPr>
        <w:ind w:left="1472" w:hanging="555"/>
        <w:jc w:val="left"/>
      </w:pPr>
      <w:rPr>
        <w:rFonts w:ascii="楷体" w:eastAsia="楷体" w:hAnsi="楷体" w:cs="楷体" w:hint="default"/>
        <w:w w:val="102"/>
        <w:sz w:val="31"/>
        <w:szCs w:val="31"/>
      </w:rPr>
    </w:lvl>
    <w:lvl w:ilvl="2">
      <w:start w:val="0"/>
      <w:numFmt w:val="bullet"/>
      <w:lvlText w:val="•"/>
      <w:lvlJc w:val="left"/>
      <w:pPr>
        <w:ind w:left="4387" w:hanging="555"/>
      </w:pPr>
      <w:rPr>
        <w:rFonts w:hint="default"/>
      </w:rPr>
    </w:lvl>
    <w:lvl w:ilvl="3">
      <w:start w:val="0"/>
      <w:numFmt w:val="bullet"/>
      <w:lvlText w:val="•"/>
      <w:lvlJc w:val="left"/>
      <w:pPr>
        <w:ind w:left="5841" w:hanging="555"/>
      </w:pPr>
      <w:rPr>
        <w:rFonts w:hint="default"/>
      </w:rPr>
    </w:lvl>
    <w:lvl w:ilvl="4">
      <w:start w:val="0"/>
      <w:numFmt w:val="bullet"/>
      <w:lvlText w:val="•"/>
      <w:lvlJc w:val="left"/>
      <w:pPr>
        <w:ind w:left="7295" w:hanging="555"/>
      </w:pPr>
      <w:rPr>
        <w:rFonts w:hint="default"/>
      </w:rPr>
    </w:lvl>
    <w:lvl w:ilvl="5">
      <w:start w:val="0"/>
      <w:numFmt w:val="bullet"/>
      <w:lvlText w:val="•"/>
      <w:lvlJc w:val="left"/>
      <w:pPr>
        <w:ind w:left="8749" w:hanging="555"/>
      </w:pPr>
      <w:rPr>
        <w:rFonts w:hint="default"/>
      </w:rPr>
    </w:lvl>
    <w:lvl w:ilvl="6">
      <w:start w:val="0"/>
      <w:numFmt w:val="bullet"/>
      <w:lvlText w:val="•"/>
      <w:lvlJc w:val="left"/>
      <w:pPr>
        <w:ind w:left="10203" w:hanging="555"/>
      </w:pPr>
      <w:rPr>
        <w:rFonts w:hint="default"/>
      </w:rPr>
    </w:lvl>
    <w:lvl w:ilvl="7">
      <w:start w:val="0"/>
      <w:numFmt w:val="bullet"/>
      <w:lvlText w:val="•"/>
      <w:lvlJc w:val="left"/>
      <w:pPr>
        <w:ind w:left="11657" w:hanging="555"/>
      </w:pPr>
      <w:rPr>
        <w:rFonts w:hint="default"/>
      </w:rPr>
    </w:lvl>
    <w:lvl w:ilvl="8">
      <w:start w:val="0"/>
      <w:numFmt w:val="bullet"/>
      <w:lvlText w:val="•"/>
      <w:lvlJc w:val="left"/>
      <w:pPr>
        <w:ind w:left="13111" w:hanging="555"/>
      </w:pPr>
      <w:rPr>
        <w:rFonts w:hint="default"/>
      </w:rPr>
    </w:lvl>
  </w:abstractNum>
  <w:abstractNum w:abstractNumId="14">
    <w:nsid w:val="75CD5F15"/>
    <w:multiLevelType w:val="hybridMultilevel"/>
    <w:tmpl w:val="00000000"/>
    <w:lvl w:ilvl="0">
      <w:start w:val="4"/>
      <w:numFmt w:val="decimal"/>
      <w:lvlText w:val="%1"/>
      <w:lvlJc w:val="left"/>
      <w:pPr>
        <w:ind w:left="925" w:hanging="638"/>
        <w:jc w:val="left"/>
      </w:pPr>
      <w:rPr>
        <w:rFonts w:hint="default"/>
      </w:rPr>
    </w:lvl>
    <w:lvl w:ilvl="1">
      <w:start w:val="1"/>
      <w:numFmt w:val="decimal"/>
      <w:lvlText w:val="%1.%2"/>
      <w:lvlJc w:val="left"/>
      <w:pPr>
        <w:ind w:left="925" w:hanging="638"/>
        <w:jc w:val="left"/>
      </w:pPr>
      <w:rPr>
        <w:rFonts w:ascii="楷体" w:eastAsia="楷体" w:hAnsi="楷体" w:cs="楷体" w:hint="default"/>
        <w:b/>
        <w:bCs/>
        <w:w w:val="99"/>
        <w:sz w:val="36"/>
        <w:szCs w:val="36"/>
      </w:rPr>
    </w:lvl>
    <w:lvl w:ilvl="2">
      <w:start w:val="0"/>
      <w:numFmt w:val="bullet"/>
      <w:lvlText w:val="•"/>
      <w:lvlJc w:val="left"/>
      <w:pPr>
        <w:ind w:left="3939" w:hanging="638"/>
      </w:pPr>
      <w:rPr>
        <w:rFonts w:hint="default"/>
      </w:rPr>
    </w:lvl>
    <w:lvl w:ilvl="3">
      <w:start w:val="0"/>
      <w:numFmt w:val="bullet"/>
      <w:lvlText w:val="•"/>
      <w:lvlJc w:val="left"/>
      <w:pPr>
        <w:ind w:left="5449" w:hanging="638"/>
      </w:pPr>
      <w:rPr>
        <w:rFonts w:hint="default"/>
      </w:rPr>
    </w:lvl>
    <w:lvl w:ilvl="4">
      <w:start w:val="0"/>
      <w:numFmt w:val="bullet"/>
      <w:lvlText w:val="•"/>
      <w:lvlJc w:val="left"/>
      <w:pPr>
        <w:ind w:left="6959" w:hanging="638"/>
      </w:pPr>
      <w:rPr>
        <w:rFonts w:hint="default"/>
      </w:rPr>
    </w:lvl>
    <w:lvl w:ilvl="5">
      <w:start w:val="0"/>
      <w:numFmt w:val="bullet"/>
      <w:lvlText w:val="•"/>
      <w:lvlJc w:val="left"/>
      <w:pPr>
        <w:ind w:left="8469" w:hanging="638"/>
      </w:pPr>
      <w:rPr>
        <w:rFonts w:hint="default"/>
      </w:rPr>
    </w:lvl>
    <w:lvl w:ilvl="6">
      <w:start w:val="0"/>
      <w:numFmt w:val="bullet"/>
      <w:lvlText w:val="•"/>
      <w:lvlJc w:val="left"/>
      <w:pPr>
        <w:ind w:left="9979" w:hanging="638"/>
      </w:pPr>
      <w:rPr>
        <w:rFonts w:hint="default"/>
      </w:rPr>
    </w:lvl>
    <w:lvl w:ilvl="7">
      <w:start w:val="0"/>
      <w:numFmt w:val="bullet"/>
      <w:lvlText w:val="•"/>
      <w:lvlJc w:val="left"/>
      <w:pPr>
        <w:ind w:left="11489" w:hanging="638"/>
      </w:pPr>
      <w:rPr>
        <w:rFonts w:hint="default"/>
      </w:rPr>
    </w:lvl>
    <w:lvl w:ilvl="8">
      <w:start w:val="0"/>
      <w:numFmt w:val="bullet"/>
      <w:lvlText w:val="•"/>
      <w:lvlJc w:val="left"/>
      <w:pPr>
        <w:ind w:left="12999" w:hanging="638"/>
      </w:pPr>
      <w:rPr>
        <w:rFonts w:hint="default"/>
      </w:rPr>
    </w:lvl>
  </w:abstractNum>
  <w:abstractNum w:abstractNumId="15">
    <w:nsid w:val="7CA558A6"/>
    <w:multiLevelType w:val="hybridMultilevel"/>
    <w:tmpl w:val="00000000"/>
    <w:lvl w:ilvl="0">
      <w:start w:val="3"/>
      <w:numFmt w:val="decimal"/>
      <w:lvlText w:val="%1"/>
      <w:lvlJc w:val="left"/>
      <w:pPr>
        <w:ind w:left="1472" w:hanging="555"/>
        <w:jc w:val="left"/>
      </w:pPr>
      <w:rPr>
        <w:rFonts w:hint="default"/>
      </w:rPr>
    </w:lvl>
    <w:lvl w:ilvl="1">
      <w:start w:val="1"/>
      <w:numFmt w:val="decimal"/>
      <w:lvlText w:val="%1.%2"/>
      <w:lvlJc w:val="left"/>
      <w:pPr>
        <w:ind w:left="1472" w:hanging="555"/>
        <w:jc w:val="left"/>
      </w:pPr>
      <w:rPr>
        <w:rFonts w:ascii="楷体" w:eastAsia="楷体" w:hAnsi="楷体" w:cs="楷体" w:hint="default"/>
        <w:w w:val="102"/>
        <w:sz w:val="31"/>
        <w:szCs w:val="31"/>
      </w:rPr>
    </w:lvl>
    <w:lvl w:ilvl="2">
      <w:start w:val="0"/>
      <w:numFmt w:val="bullet"/>
      <w:lvlText w:val="•"/>
      <w:lvlJc w:val="left"/>
      <w:pPr>
        <w:ind w:left="4387" w:hanging="555"/>
      </w:pPr>
      <w:rPr>
        <w:rFonts w:hint="default"/>
      </w:rPr>
    </w:lvl>
    <w:lvl w:ilvl="3">
      <w:start w:val="0"/>
      <w:numFmt w:val="bullet"/>
      <w:lvlText w:val="•"/>
      <w:lvlJc w:val="left"/>
      <w:pPr>
        <w:ind w:left="5841" w:hanging="555"/>
      </w:pPr>
      <w:rPr>
        <w:rFonts w:hint="default"/>
      </w:rPr>
    </w:lvl>
    <w:lvl w:ilvl="4">
      <w:start w:val="0"/>
      <w:numFmt w:val="bullet"/>
      <w:lvlText w:val="•"/>
      <w:lvlJc w:val="left"/>
      <w:pPr>
        <w:ind w:left="7295" w:hanging="555"/>
      </w:pPr>
      <w:rPr>
        <w:rFonts w:hint="default"/>
      </w:rPr>
    </w:lvl>
    <w:lvl w:ilvl="5">
      <w:start w:val="0"/>
      <w:numFmt w:val="bullet"/>
      <w:lvlText w:val="•"/>
      <w:lvlJc w:val="left"/>
      <w:pPr>
        <w:ind w:left="8749" w:hanging="555"/>
      </w:pPr>
      <w:rPr>
        <w:rFonts w:hint="default"/>
      </w:rPr>
    </w:lvl>
    <w:lvl w:ilvl="6">
      <w:start w:val="0"/>
      <w:numFmt w:val="bullet"/>
      <w:lvlText w:val="•"/>
      <w:lvlJc w:val="left"/>
      <w:pPr>
        <w:ind w:left="10203" w:hanging="555"/>
      </w:pPr>
      <w:rPr>
        <w:rFonts w:hint="default"/>
      </w:rPr>
    </w:lvl>
    <w:lvl w:ilvl="7">
      <w:start w:val="0"/>
      <w:numFmt w:val="bullet"/>
      <w:lvlText w:val="•"/>
      <w:lvlJc w:val="left"/>
      <w:pPr>
        <w:ind w:left="11657" w:hanging="555"/>
      </w:pPr>
      <w:rPr>
        <w:rFonts w:hint="default"/>
      </w:rPr>
    </w:lvl>
    <w:lvl w:ilvl="8">
      <w:start w:val="0"/>
      <w:numFmt w:val="bullet"/>
      <w:lvlText w:val="•"/>
      <w:lvlJc w:val="left"/>
      <w:pPr>
        <w:ind w:left="13111" w:hanging="555"/>
      </w:pPr>
      <w:rPr>
        <w:rFonts w:hint="default"/>
      </w:rPr>
    </w:lvl>
  </w:abstractNum>
  <w:num w:numId="1">
    <w:abstractNumId w:val="1"/>
  </w:num>
  <w:num w:numId="2">
    <w:abstractNumId w:val="9"/>
  </w:num>
  <w:num w:numId="3">
    <w:abstractNumId w:val="2"/>
  </w:num>
  <w:num w:numId="4">
    <w:abstractNumId w:val="11"/>
  </w:num>
  <w:num w:numId="5">
    <w:abstractNumId w:val="10"/>
  </w:num>
  <w:num w:numId="6">
    <w:abstractNumId w:val="6"/>
  </w:num>
  <w:num w:numId="7">
    <w:abstractNumId w:val="3"/>
  </w:num>
  <w:num w:numId="8">
    <w:abstractNumId w:val="12"/>
  </w:num>
  <w:num w:numId="9">
    <w:abstractNumId w:val="5"/>
  </w:num>
  <w:num w:numId="10">
    <w:abstractNumId w:val="4"/>
  </w:num>
  <w:num w:numId="11">
    <w:abstractNumId w:val="15"/>
  </w:num>
  <w:num w:numId="12">
    <w:abstractNumId w:val="13"/>
  </w:num>
  <w:num w:numId="13">
    <w:abstractNumId w:val="8"/>
  </w:num>
  <w:num w:numId="14">
    <w:abstractNumId w:val="7"/>
  </w:num>
  <w:num w:numId="15">
    <w:abstractNumId w:val="0"/>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outlineLvl w:val="0"/>
    </w:pPr>
    <w:rPr>
      <w:rFonts w:ascii="楷体" w:eastAsia="楷体" w:hAnsi="楷体" w:cs="楷体"/>
      <w:b/>
      <w:bCs/>
      <w:sz w:val="48"/>
      <w:szCs w:val="48"/>
    </w:rPr>
  </w:style>
  <w:style w:type="paragraph" w:styleId="Heading2">
    <w:name w:val="heading 2"/>
    <w:basedOn w:val="Normal"/>
    <w:uiPriority w:val="1"/>
    <w:qFormat/>
    <w:pPr>
      <w:ind w:left="925" w:hanging="638"/>
      <w:outlineLvl w:val="1"/>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04"/>
      <w:ind w:left="288"/>
    </w:pPr>
    <w:rPr>
      <w:rFonts w:ascii="楷体" w:eastAsia="楷体" w:hAnsi="楷体" w:cs="楷体"/>
      <w:sz w:val="31"/>
      <w:szCs w:val="31"/>
    </w:rPr>
  </w:style>
  <w:style w:type="paragraph" w:styleId="TOC2">
    <w:name w:val="toc 2"/>
    <w:basedOn w:val="Normal"/>
    <w:uiPriority w:val="1"/>
    <w:qFormat/>
    <w:pPr>
      <w:spacing w:before="305"/>
      <w:ind w:left="1472" w:hanging="555"/>
    </w:pPr>
    <w:rPr>
      <w:rFonts w:ascii="楷体" w:eastAsia="楷体" w:hAnsi="楷体" w:cs="楷体"/>
      <w:sz w:val="31"/>
      <w:szCs w:val="31"/>
    </w:rPr>
  </w:style>
  <w:style w:type="paragraph" w:styleId="TOC3">
    <w:name w:val="toc 3"/>
    <w:basedOn w:val="Normal"/>
    <w:uiPriority w:val="1"/>
    <w:qFormat/>
    <w:pPr>
      <w:spacing w:before="305"/>
      <w:ind w:left="1472" w:hanging="555"/>
    </w:pPr>
    <w:rPr>
      <w:rFonts w:ascii="楷体" w:eastAsia="楷体" w:hAnsi="楷体" w:cs="楷体"/>
      <w:b/>
      <w:bCs/>
      <w:i/>
    </w:rPr>
  </w:style>
  <w:style w:type="paragraph" w:styleId="BodyText">
    <w:name w:val="Body Text"/>
    <w:basedOn w:val="Normal"/>
    <w:uiPriority w:val="1"/>
    <w:qFormat/>
    <w:rPr>
      <w:rFonts w:ascii="楷体" w:eastAsia="楷体" w:hAnsi="楷体" w:cs="楷体"/>
      <w:sz w:val="36"/>
      <w:szCs w:val="36"/>
    </w:rPr>
  </w:style>
  <w:style w:type="paragraph" w:styleId="ListParagraph">
    <w:name w:val="List Paragraph"/>
    <w:basedOn w:val="Normal"/>
    <w:uiPriority w:val="1"/>
    <w:qFormat/>
    <w:pPr>
      <w:spacing w:before="305"/>
      <w:ind w:left="1472" w:hanging="555"/>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image" Target="media/image4.jpe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5.jpe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image" Target="media/image21.png" /><Relationship Id="rId4" Type="http://schemas.openxmlformats.org/officeDocument/2006/relationships/header" Target="header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image" Target="media/image22.jpeg" /><Relationship Id="rId43" Type="http://schemas.openxmlformats.org/officeDocument/2006/relationships/image" Target="media/image23.jpeg"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image" Target="media/image24.png" /><Relationship Id="rId47" Type="http://schemas.openxmlformats.org/officeDocument/2006/relationships/image" Target="media/image25.png" /><Relationship Id="rId48" Type="http://schemas.openxmlformats.org/officeDocument/2006/relationships/header" Target="header11.xml" /><Relationship Id="rId49" Type="http://schemas.openxmlformats.org/officeDocument/2006/relationships/footer" Target="footer11.xml" /><Relationship Id="rId5" Type="http://schemas.openxmlformats.org/officeDocument/2006/relationships/footer" Target="footer1.xml" /><Relationship Id="rId50" Type="http://schemas.openxmlformats.org/officeDocument/2006/relationships/header" Target="header12.xml" /><Relationship Id="rId51" Type="http://schemas.openxmlformats.org/officeDocument/2006/relationships/footer" Target="footer12.xml" /><Relationship Id="rId52" Type="http://schemas.openxmlformats.org/officeDocument/2006/relationships/image" Target="media/image26.jpeg" /><Relationship Id="rId53" Type="http://schemas.openxmlformats.org/officeDocument/2006/relationships/hyperlink" Target="https://d.book118.com/358127021100006023" TargetMode="External" /><Relationship Id="rId54" Type="http://schemas.openxmlformats.org/officeDocument/2006/relationships/header" Target="header13.xml" /><Relationship Id="rId55" Type="http://schemas.openxmlformats.org/officeDocument/2006/relationships/footer" Target="footer13.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2023-12-10T00:19:31Z</dcterms:created>
  <dcterms:modified xsi:type="dcterms:W3CDTF">2023-12-10T00:19:31Z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LastSaved">
    <vt:filetime>2023-12-10T00:00:00Z</vt:filetime>
  </property>
</Properties>
</file>