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MABS相关行业公司成立方案及可行性研究报告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一、MABS筹建公司基本信息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(一)、MABS项目选址原则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(五)、MABS项目选址综合评价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四、MABS项目概况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(二)、MABS项目提出的理由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eastAsia="zh-CN"/>
          </w:rPr>
          <w:t>(三)、MABS项目选址</w:t>
        </w:r>
        <w:r>
          <w:tab/>
        </w:r>
        <w:r>
          <w:fldChar w:fldCharType="begin"/>
        </w:r>
        <w:r>
          <w:instrText xml:space="preserve"> PAGEREF _Toc10149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_Toc10589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(六)、MABS项目投资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(七)、MABS项目进度规划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(九)、MABS项目综合评价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(七)、MABS项目建设必要性分析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(一)、MABS项目进度安排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(二)、MABS项目实施保障措施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八、MABS项目风险分析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(一)、MABS项目风险分析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(二)、MABS项目风险对策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(一)、MABS项目背景分析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(二)、MABS项目建设必要性分析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(二)、合作MABS项目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_Toc15961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9" w:history="1">
        <w:r>
          <w:rPr>
            <w:rFonts w:ascii="仿宋" w:eastAsia="仿宋" w:hAnsi="仿宋" w:cs="仿宋" w:hint="eastAsia"/>
            <w:lang w:eastAsia="zh-CN"/>
          </w:rPr>
          <w:t>(一)、社会责任MABS项目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48"/>
      <w:r>
        <w:rPr>
          <w:rFonts w:ascii="仿宋" w:eastAsia="仿宋" w:hAnsi="仿宋" w:cs="仿宋" w:hint="eastAsia"/>
          <w:sz w:val="28"/>
          <w:lang w:eastAsia="zh-CN"/>
        </w:rPr>
        <w:t>一、MABS筹建公司基本信息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1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07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15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36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https://d.book118.com/358133101006006033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8133101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2024-01-22T01:26:00Z</dcterms:created>
  <dcterms:modified xsi:type="dcterms:W3CDTF">2024-01-22T01:27:04Z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71CF835981824053B99AFB5676D94373_11</vt:lpwstr>
  </property>
  <property fmtid="{D5CDD505-2E9C-101B-9397-08002B2CF9AE}" pid="3" name="KSOProductBuildVer">
    <vt:lpwstr>2052-12.1.0.16120</vt:lpwstr>
  </property>
</Properties>
</file>