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5606F">
      <w:pPr>
        <w:pStyle w:val="Normal0"/>
        <w:spacing w:line="1600" w:lineRule="exact"/>
        <w:jc w:val="center"/>
        <w:rPr>
          <w:rFonts w:eastAsia="方正魏碑简体"/>
          <w:sz w:val="110"/>
        </w:rPr>
      </w:pPr>
    </w:p>
    <w:p w:rsidR="00D5606F">
      <w:pPr>
        <w:pStyle w:val="Normal0"/>
        <w:spacing w:line="1600" w:lineRule="exact"/>
        <w:jc w:val="center"/>
        <w:rPr>
          <w:rFonts w:eastAsia="方正魏碑简体"/>
          <w:sz w:val="110"/>
        </w:rPr>
      </w:pPr>
      <w:r>
        <w:rPr>
          <w:rFonts w:eastAsia="方正魏碑简体" w:hint="eastAsia"/>
          <w:sz w:val="110"/>
        </w:rPr>
        <w:t>施</w:t>
      </w:r>
    </w:p>
    <w:p w:rsidR="00D5606F">
      <w:pPr>
        <w:pStyle w:val="Normal0"/>
        <w:spacing w:line="1600" w:lineRule="exact"/>
        <w:jc w:val="center"/>
        <w:rPr>
          <w:rFonts w:eastAsia="方正魏碑简体"/>
          <w:sz w:val="110"/>
        </w:rPr>
      </w:pPr>
      <w:r>
        <w:rPr>
          <w:rFonts w:eastAsia="方正魏碑简体" w:hint="eastAsia"/>
          <w:sz w:val="110"/>
        </w:rPr>
        <w:t>工</w:t>
      </w:r>
    </w:p>
    <w:p w:rsidR="00D5606F">
      <w:pPr>
        <w:pStyle w:val="Normal0"/>
        <w:spacing w:line="1600" w:lineRule="exact"/>
        <w:jc w:val="center"/>
        <w:rPr>
          <w:rFonts w:eastAsia="方正魏碑简体"/>
          <w:sz w:val="110"/>
        </w:rPr>
      </w:pPr>
      <w:r>
        <w:rPr>
          <w:rFonts w:eastAsia="方正魏碑简体" w:hint="eastAsia"/>
          <w:sz w:val="110"/>
        </w:rPr>
        <w:t>组</w:t>
      </w:r>
    </w:p>
    <w:p w:rsidR="00D5606F">
      <w:pPr>
        <w:pStyle w:val="Normal0"/>
        <w:spacing w:line="1600" w:lineRule="exact"/>
        <w:jc w:val="center"/>
        <w:rPr>
          <w:rFonts w:eastAsia="方正魏碑简体"/>
          <w:sz w:val="110"/>
        </w:rPr>
      </w:pPr>
      <w:r>
        <w:rPr>
          <w:rFonts w:eastAsia="方正魏碑简体" w:hint="eastAsia"/>
          <w:sz w:val="110"/>
        </w:rPr>
        <w:t>织</w:t>
      </w:r>
    </w:p>
    <w:p w:rsidR="00D5606F">
      <w:pPr>
        <w:pStyle w:val="Normal0"/>
        <w:spacing w:line="1600" w:lineRule="exact"/>
        <w:jc w:val="center"/>
        <w:rPr>
          <w:rFonts w:eastAsia="方正魏碑简体"/>
          <w:sz w:val="110"/>
        </w:rPr>
      </w:pPr>
      <w:r>
        <w:rPr>
          <w:rFonts w:eastAsia="方正魏碑简体" w:hint="eastAsia"/>
          <w:sz w:val="110"/>
        </w:rPr>
        <w:t>设</w:t>
      </w:r>
    </w:p>
    <w:p w:rsidR="00D5606F">
      <w:pPr>
        <w:pStyle w:val="Normal0"/>
        <w:jc w:val="center"/>
        <w:rPr>
          <w:rFonts w:ascii="黑体" w:eastAsia="黑体"/>
          <w:sz w:val="36"/>
        </w:rPr>
        <w:sectPr>
          <w:pgSz w:w="11906" w:h="16838" w:code="9"/>
          <w:pgMar w:top="1701" w:right="1701" w:bottom="1531" w:left="1701" w:header="851" w:footer="992" w:gutter="0"/>
          <w:pgNumType w:start="0"/>
          <w:cols w:space="425"/>
          <w:titlePg/>
          <w:docGrid w:type="lines" w:linePitch="312"/>
        </w:sectPr>
      </w:pPr>
      <w:r>
        <w:rPr>
          <w:rFonts w:eastAsia="方正魏碑简体" w:hint="eastAsia"/>
          <w:sz w:val="110"/>
        </w:rPr>
        <w:t>计</w:t>
      </w:r>
    </w:p>
    <w:p w:rsidR="00D5606F">
      <w:pPr>
        <w:pStyle w:val="Normal0"/>
        <w:jc w:val="center"/>
        <w:rPr>
          <w:rFonts w:ascii="黑体" w:eastAsia="黑体"/>
          <w:sz w:val="36"/>
        </w:rPr>
      </w:pPr>
      <w:r>
        <w:rPr>
          <w:rFonts w:ascii="黑体" w:eastAsia="黑体" w:hint="eastAsia"/>
          <w:sz w:val="36"/>
        </w:rPr>
        <w:t>目</w:t>
      </w:r>
      <w:r>
        <w:rPr>
          <w:rFonts w:ascii="黑体" w:eastAsia="黑体" w:hint="eastAsia"/>
          <w:sz w:val="36"/>
        </w:rPr>
        <w:t xml:space="preserve">   </w:t>
      </w:r>
      <w:r>
        <w:rPr>
          <w:rFonts w:ascii="黑体" w:eastAsia="黑体" w:hint="eastAsia"/>
          <w:sz w:val="36"/>
        </w:rPr>
        <w:t>录</w:t>
      </w: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r>
        <w:rPr>
          <w:rFonts w:ascii="仿宋_GB2312" w:eastAsia="仿宋_GB2312" w:hint="eastAsia"/>
          <w:sz w:val="24"/>
        </w:rPr>
        <w:t>一、消防栓给水管道系统施工方法</w:t>
      </w:r>
    </w:p>
    <w:p w:rsidR="00D5606F">
      <w:pPr>
        <w:pStyle w:val="Normal0"/>
        <w:spacing w:line="400" w:lineRule="exact"/>
        <w:rPr>
          <w:rFonts w:ascii="仿宋_GB2312" w:eastAsia="仿宋_GB2312"/>
          <w:sz w:val="24"/>
        </w:rPr>
      </w:pPr>
      <w:r>
        <w:rPr>
          <w:rFonts w:ascii="仿宋_GB2312" w:eastAsia="仿宋_GB2312" w:hint="eastAsia"/>
          <w:sz w:val="24"/>
        </w:rPr>
        <w:t>二、自动喷水灭火管道系统的施工</w:t>
      </w:r>
    </w:p>
    <w:p w:rsidR="00D5606F">
      <w:pPr>
        <w:pStyle w:val="Normal0"/>
        <w:spacing w:line="400" w:lineRule="exact"/>
        <w:rPr>
          <w:rFonts w:ascii="仿宋_GB2312" w:eastAsia="仿宋_GB2312"/>
          <w:sz w:val="24"/>
        </w:rPr>
      </w:pPr>
      <w:r>
        <w:rPr>
          <w:rFonts w:ascii="仿宋_GB2312" w:eastAsia="仿宋_GB2312" w:hint="eastAsia"/>
          <w:sz w:val="24"/>
        </w:rPr>
        <w:t>三、消防给水系统调试</w:t>
      </w:r>
    </w:p>
    <w:p w:rsidR="00D5606F">
      <w:pPr>
        <w:pStyle w:val="Normal0"/>
        <w:spacing w:line="400" w:lineRule="exact"/>
        <w:rPr>
          <w:rFonts w:ascii="仿宋_GB2312" w:eastAsia="仿宋_GB2312"/>
          <w:sz w:val="24"/>
        </w:rPr>
      </w:pPr>
      <w:r>
        <w:rPr>
          <w:rFonts w:ascii="仿宋_GB2312" w:eastAsia="仿宋_GB2312" w:hint="eastAsia"/>
          <w:sz w:val="24"/>
        </w:rPr>
        <w:t>四、管道支吊架制作</w:t>
      </w:r>
    </w:p>
    <w:p w:rsidR="00D5606F">
      <w:pPr>
        <w:pStyle w:val="Normal0"/>
        <w:spacing w:line="400" w:lineRule="exact"/>
        <w:rPr>
          <w:rFonts w:ascii="仿宋_GB2312" w:eastAsia="仿宋_GB2312"/>
          <w:sz w:val="24"/>
        </w:rPr>
      </w:pPr>
      <w:r>
        <w:rPr>
          <w:rFonts w:ascii="仿宋_GB2312" w:eastAsia="仿宋_GB2312" w:hint="eastAsia"/>
          <w:sz w:val="24"/>
        </w:rPr>
        <w:t>五、弱电系统钢管敷设</w:t>
      </w:r>
    </w:p>
    <w:p w:rsidR="00D5606F">
      <w:pPr>
        <w:pStyle w:val="Normal0"/>
        <w:spacing w:line="400" w:lineRule="exact"/>
        <w:rPr>
          <w:rFonts w:ascii="仿宋_GB2312" w:eastAsia="仿宋_GB2312"/>
          <w:sz w:val="24"/>
        </w:rPr>
      </w:pPr>
      <w:r>
        <w:rPr>
          <w:rFonts w:ascii="仿宋_GB2312" w:eastAsia="仿宋_GB2312" w:hint="eastAsia"/>
          <w:sz w:val="24"/>
        </w:rPr>
        <w:t>六、布管</w:t>
      </w:r>
    </w:p>
    <w:p w:rsidR="00D5606F">
      <w:pPr>
        <w:pStyle w:val="Normal0"/>
        <w:spacing w:line="400" w:lineRule="exact"/>
        <w:rPr>
          <w:rFonts w:ascii="仿宋_GB2312" w:eastAsia="仿宋_GB2312"/>
          <w:sz w:val="24"/>
        </w:rPr>
      </w:pPr>
      <w:r>
        <w:rPr>
          <w:rFonts w:ascii="仿宋_GB2312" w:eastAsia="仿宋_GB2312" w:hint="eastAsia"/>
          <w:sz w:val="24"/>
        </w:rPr>
        <w:t>七、布线</w:t>
      </w:r>
    </w:p>
    <w:p w:rsidR="00D5606F">
      <w:pPr>
        <w:pStyle w:val="Normal0"/>
        <w:spacing w:line="400" w:lineRule="exact"/>
        <w:rPr>
          <w:rFonts w:ascii="仿宋_GB2312" w:eastAsia="仿宋_GB2312"/>
          <w:sz w:val="24"/>
        </w:rPr>
      </w:pPr>
      <w:r>
        <w:rPr>
          <w:rFonts w:ascii="仿宋_GB2312" w:eastAsia="仿宋_GB2312" w:hint="eastAsia"/>
          <w:sz w:val="24"/>
        </w:rPr>
        <w:t>八、探测器安装</w:t>
      </w:r>
    </w:p>
    <w:p w:rsidR="00D5606F">
      <w:pPr>
        <w:pStyle w:val="Normal0"/>
        <w:spacing w:line="400" w:lineRule="exact"/>
        <w:rPr>
          <w:rFonts w:ascii="仿宋_GB2312" w:eastAsia="仿宋_GB2312"/>
          <w:sz w:val="24"/>
        </w:rPr>
      </w:pPr>
      <w:r>
        <w:rPr>
          <w:rFonts w:ascii="仿宋_GB2312" w:eastAsia="仿宋_GB2312" w:hint="eastAsia"/>
          <w:sz w:val="24"/>
        </w:rPr>
        <w:t>九、手动报警按钮安装</w:t>
      </w:r>
    </w:p>
    <w:p w:rsidR="00D5606F">
      <w:pPr>
        <w:pStyle w:val="Normal0"/>
        <w:spacing w:line="400" w:lineRule="exact"/>
        <w:rPr>
          <w:rFonts w:ascii="仿宋_GB2312" w:eastAsia="仿宋_GB2312"/>
          <w:sz w:val="24"/>
        </w:rPr>
      </w:pPr>
      <w:r>
        <w:rPr>
          <w:rFonts w:ascii="仿宋_GB2312" w:eastAsia="仿宋_GB2312" w:hint="eastAsia"/>
          <w:sz w:val="24"/>
        </w:rPr>
        <w:t>十、主控制器安装</w:t>
      </w:r>
    </w:p>
    <w:p w:rsidR="00D5606F">
      <w:pPr>
        <w:pStyle w:val="Normal0"/>
        <w:spacing w:line="400" w:lineRule="exact"/>
        <w:rPr>
          <w:rFonts w:ascii="仿宋_GB2312" w:eastAsia="仿宋_GB2312"/>
          <w:sz w:val="24"/>
        </w:rPr>
      </w:pPr>
      <w:r>
        <w:rPr>
          <w:rFonts w:ascii="仿宋_GB2312" w:eastAsia="仿宋_GB2312" w:hint="eastAsia"/>
          <w:sz w:val="24"/>
        </w:rPr>
        <w:t>十一、系统接地</w:t>
      </w:r>
    </w:p>
    <w:p w:rsidR="00D5606F">
      <w:pPr>
        <w:pStyle w:val="Normal0"/>
        <w:spacing w:line="400" w:lineRule="exact"/>
        <w:rPr>
          <w:rFonts w:ascii="仿宋_GB2312" w:eastAsia="仿宋_GB2312"/>
          <w:sz w:val="24"/>
        </w:rPr>
      </w:pPr>
      <w:r>
        <w:rPr>
          <w:rFonts w:ascii="仿宋_GB2312" w:eastAsia="仿宋_GB2312" w:hint="eastAsia"/>
          <w:sz w:val="24"/>
        </w:rPr>
        <w:t>十二、弱电系统调试</w:t>
      </w:r>
    </w:p>
    <w:p w:rsidR="00D5606F">
      <w:pPr>
        <w:pStyle w:val="Normal0"/>
        <w:spacing w:line="400" w:lineRule="exact"/>
        <w:rPr>
          <w:rFonts w:ascii="仿宋_GB2312" w:eastAsia="仿宋_GB2312"/>
          <w:sz w:val="24"/>
        </w:rPr>
      </w:pPr>
      <w:r>
        <w:rPr>
          <w:rFonts w:ascii="仿宋_GB2312" w:eastAsia="仿宋_GB2312" w:hint="eastAsia"/>
          <w:sz w:val="24"/>
        </w:rPr>
        <w:t>十三、联动控制系统的调试开通</w:t>
      </w:r>
    </w:p>
    <w:p w:rsidR="00D5606F">
      <w:pPr>
        <w:pStyle w:val="Normal0"/>
        <w:spacing w:line="400" w:lineRule="exact"/>
        <w:rPr>
          <w:rFonts w:ascii="仿宋_GB2312" w:eastAsia="仿宋_GB2312"/>
          <w:sz w:val="24"/>
        </w:rPr>
      </w:pPr>
      <w:r>
        <w:rPr>
          <w:rFonts w:ascii="仿宋_GB2312" w:eastAsia="仿宋_GB2312" w:hint="eastAsia"/>
          <w:sz w:val="24"/>
        </w:rPr>
        <w:t>十四、整体调试开通</w:t>
      </w: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r>
        <w:rPr>
          <w:rFonts w:ascii="仿宋_GB2312" w:eastAsia="仿宋_GB2312" w:hint="eastAsia"/>
          <w:sz w:val="24"/>
        </w:rPr>
        <w:t>施工进度计划及和土建单位、监理公司的配合</w:t>
      </w:r>
    </w:p>
    <w:p w:rsidR="00D5606F">
      <w:pPr>
        <w:pStyle w:val="Normal0"/>
        <w:spacing w:line="400" w:lineRule="exact"/>
        <w:rPr>
          <w:rFonts w:ascii="仿宋_GB2312" w:eastAsia="仿宋_GB2312"/>
          <w:sz w:val="24"/>
        </w:rPr>
      </w:pPr>
      <w:r>
        <w:rPr>
          <w:rFonts w:ascii="仿宋_GB2312" w:eastAsia="仿宋_GB2312"/>
          <w:sz w:val="24"/>
        </w:rPr>
        <w:t xml:space="preserve">    </w:t>
      </w:r>
      <w:r>
        <w:rPr>
          <w:rFonts w:ascii="仿宋_GB2312" w:eastAsia="仿宋_GB2312" w:hint="eastAsia"/>
          <w:sz w:val="24"/>
        </w:rPr>
        <w:t>一、进度计划</w:t>
      </w:r>
    </w:p>
    <w:p w:rsidR="00D5606F">
      <w:pPr>
        <w:pStyle w:val="Normal0"/>
        <w:spacing w:line="400" w:lineRule="exact"/>
        <w:rPr>
          <w:rFonts w:ascii="仿宋_GB2312" w:eastAsia="仿宋_GB2312"/>
          <w:sz w:val="24"/>
        </w:rPr>
      </w:pPr>
      <w:r>
        <w:rPr>
          <w:rFonts w:ascii="仿宋_GB2312" w:eastAsia="仿宋_GB2312"/>
          <w:sz w:val="24"/>
        </w:rPr>
        <w:t xml:space="preserve">    </w:t>
      </w:r>
      <w:r>
        <w:rPr>
          <w:rFonts w:ascii="仿宋_GB2312" w:eastAsia="仿宋_GB2312" w:hint="eastAsia"/>
          <w:sz w:val="24"/>
        </w:rPr>
        <w:t>二、保证措施</w:t>
      </w:r>
    </w:p>
    <w:p w:rsidR="00D5606F">
      <w:pPr>
        <w:pStyle w:val="Normal0"/>
        <w:spacing w:line="400" w:lineRule="exact"/>
        <w:rPr>
          <w:rFonts w:ascii="仿宋_GB2312" w:eastAsia="仿宋_GB2312"/>
          <w:sz w:val="24"/>
        </w:rPr>
      </w:pPr>
      <w:r>
        <w:rPr>
          <w:rFonts w:ascii="仿宋_GB2312" w:eastAsia="仿宋_GB2312" w:hint="eastAsia"/>
          <w:sz w:val="24"/>
        </w:rPr>
        <w:t>施工质量保证措施</w:t>
      </w:r>
    </w:p>
    <w:p w:rsidR="00D5606F">
      <w:pPr>
        <w:pStyle w:val="Normal0"/>
        <w:spacing w:line="400" w:lineRule="exact"/>
        <w:rPr>
          <w:rFonts w:ascii="仿宋_GB2312" w:eastAsia="仿宋_GB2312"/>
          <w:sz w:val="24"/>
        </w:rPr>
      </w:pPr>
      <w:r>
        <w:rPr>
          <w:rFonts w:ascii="仿宋_GB2312" w:eastAsia="仿宋_GB2312"/>
          <w:sz w:val="24"/>
        </w:rPr>
        <w:t xml:space="preserve">    </w:t>
      </w:r>
      <w:r>
        <w:rPr>
          <w:rFonts w:ascii="仿宋_GB2312" w:eastAsia="仿宋_GB2312" w:hint="eastAsia"/>
          <w:sz w:val="24"/>
        </w:rPr>
        <w:t>一、总体要求</w:t>
      </w:r>
    </w:p>
    <w:p w:rsidR="00D5606F">
      <w:pPr>
        <w:pStyle w:val="Normal0"/>
        <w:spacing w:line="400" w:lineRule="exact"/>
        <w:rPr>
          <w:rFonts w:ascii="仿宋_GB2312" w:eastAsia="仿宋_GB2312"/>
          <w:sz w:val="24"/>
        </w:rPr>
      </w:pPr>
      <w:r>
        <w:rPr>
          <w:rFonts w:ascii="仿宋_GB2312" w:eastAsia="仿宋_GB2312"/>
          <w:sz w:val="24"/>
        </w:rPr>
        <w:t xml:space="preserve">    </w:t>
      </w:r>
      <w:r>
        <w:rPr>
          <w:rFonts w:ascii="仿宋_GB2312" w:eastAsia="仿宋_GB2312" w:hint="eastAsia"/>
          <w:sz w:val="24"/>
        </w:rPr>
        <w:t>二、施工技术标准</w:t>
      </w:r>
    </w:p>
    <w:p w:rsidR="00D5606F">
      <w:pPr>
        <w:pStyle w:val="Normal0"/>
        <w:spacing w:line="400" w:lineRule="exact"/>
        <w:rPr>
          <w:rFonts w:ascii="仿宋_GB2312" w:eastAsia="仿宋_GB2312"/>
          <w:sz w:val="24"/>
        </w:rPr>
      </w:pPr>
      <w:r>
        <w:rPr>
          <w:rFonts w:ascii="仿宋_GB2312" w:eastAsia="仿宋_GB2312"/>
          <w:sz w:val="24"/>
        </w:rPr>
        <w:t xml:space="preserve">    </w:t>
      </w:r>
      <w:r>
        <w:rPr>
          <w:rFonts w:ascii="仿宋_GB2312" w:eastAsia="仿宋_GB2312" w:hint="eastAsia"/>
          <w:sz w:val="24"/>
        </w:rPr>
        <w:t>三、工程技术、质量保证措施</w:t>
      </w:r>
    </w:p>
    <w:p w:rsidR="00D5606F">
      <w:pPr>
        <w:pStyle w:val="Normal0"/>
        <w:spacing w:line="400" w:lineRule="exact"/>
        <w:rPr>
          <w:rFonts w:ascii="仿宋_GB2312" w:eastAsia="仿宋_GB2312"/>
          <w:sz w:val="24"/>
        </w:rPr>
      </w:pPr>
      <w:r>
        <w:rPr>
          <w:rFonts w:ascii="仿宋_GB2312" w:eastAsia="仿宋_GB2312"/>
          <w:sz w:val="24"/>
        </w:rPr>
        <w:t xml:space="preserve">    </w:t>
      </w:r>
      <w:r>
        <w:rPr>
          <w:rFonts w:ascii="仿宋_GB2312" w:eastAsia="仿宋_GB2312" w:hint="eastAsia"/>
          <w:sz w:val="24"/>
        </w:rPr>
        <w:t>四、工程材料的质量保证措施</w:t>
      </w:r>
    </w:p>
    <w:p w:rsidR="00D5606F">
      <w:pPr>
        <w:pStyle w:val="Normal0"/>
        <w:spacing w:line="400" w:lineRule="exact"/>
        <w:rPr>
          <w:rFonts w:ascii="仿宋_GB2312" w:eastAsia="仿宋_GB2312"/>
          <w:sz w:val="24"/>
        </w:rPr>
      </w:pPr>
      <w:r>
        <w:rPr>
          <w:rFonts w:ascii="仿宋_GB2312" w:eastAsia="仿宋_GB2312"/>
          <w:sz w:val="24"/>
        </w:rPr>
        <w:t xml:space="preserve">    </w:t>
      </w:r>
      <w:r>
        <w:rPr>
          <w:rFonts w:ascii="仿宋_GB2312" w:eastAsia="仿宋_GB2312" w:hint="eastAsia"/>
          <w:sz w:val="24"/>
        </w:rPr>
        <w:t>五、工程管理措施</w:t>
      </w:r>
    </w:p>
    <w:p w:rsidR="00D5606F">
      <w:pPr>
        <w:pStyle w:val="Normal0"/>
        <w:spacing w:line="400" w:lineRule="exact"/>
        <w:rPr>
          <w:rFonts w:ascii="仿宋_GB2312" w:eastAsia="仿宋_GB2312"/>
          <w:sz w:val="24"/>
        </w:rPr>
      </w:pPr>
      <w:r>
        <w:rPr>
          <w:rFonts w:ascii="仿宋_GB2312" w:eastAsia="仿宋_GB2312"/>
          <w:sz w:val="24"/>
        </w:rPr>
        <w:t xml:space="preserve">    </w:t>
      </w:r>
      <w:r>
        <w:rPr>
          <w:rFonts w:ascii="仿宋_GB2312" w:eastAsia="仿宋_GB2312" w:hint="eastAsia"/>
          <w:sz w:val="24"/>
        </w:rPr>
        <w:t>六、工程管理程序</w:t>
      </w:r>
    </w:p>
    <w:p w:rsidR="00D5606F">
      <w:pPr>
        <w:pStyle w:val="Normal0"/>
        <w:spacing w:line="400" w:lineRule="exact"/>
        <w:rPr>
          <w:rFonts w:ascii="仿宋_GB2312" w:eastAsia="仿宋_GB2312"/>
          <w:sz w:val="24"/>
        </w:rPr>
      </w:pPr>
      <w:r>
        <w:rPr>
          <w:rFonts w:ascii="仿宋_GB2312" w:eastAsia="仿宋_GB2312" w:hint="eastAsia"/>
          <w:sz w:val="24"/>
        </w:rPr>
        <w:t>安全保证措施</w:t>
      </w:r>
    </w:p>
    <w:p w:rsidR="00D5606F">
      <w:pPr>
        <w:pStyle w:val="Normal0"/>
        <w:spacing w:line="400" w:lineRule="exact"/>
        <w:rPr>
          <w:rFonts w:ascii="仿宋_GB2312" w:eastAsia="仿宋_GB2312"/>
          <w:sz w:val="24"/>
        </w:rPr>
      </w:pPr>
      <w:r>
        <w:rPr>
          <w:rFonts w:ascii="仿宋_GB2312" w:eastAsia="仿宋_GB2312" w:hint="eastAsia"/>
          <w:sz w:val="24"/>
        </w:rPr>
        <w:t>施工机具使用计划</w:t>
      </w:r>
    </w:p>
    <w:p w:rsidR="00D5606F">
      <w:pPr>
        <w:pStyle w:val="Normal0"/>
        <w:spacing w:line="400" w:lineRule="exact"/>
        <w:rPr>
          <w:rFonts w:ascii="仿宋_GB2312" w:eastAsia="仿宋_GB2312"/>
          <w:sz w:val="24"/>
        </w:rPr>
      </w:pPr>
      <w:r>
        <w:rPr>
          <w:rFonts w:ascii="仿宋_GB2312" w:eastAsia="仿宋_GB2312" w:hint="eastAsia"/>
          <w:sz w:val="24"/>
        </w:rPr>
        <w:t>劳动力安排计划及措施</w:t>
      </w:r>
    </w:p>
    <w:p w:rsidR="00D5606F">
      <w:pPr>
        <w:pStyle w:val="Normal0"/>
        <w:spacing w:line="400" w:lineRule="exact"/>
        <w:rPr>
          <w:rFonts w:ascii="仿宋_GB2312" w:eastAsia="仿宋_GB2312"/>
          <w:sz w:val="24"/>
        </w:rPr>
      </w:pPr>
      <w:r>
        <w:rPr>
          <w:rFonts w:ascii="仿宋_GB2312" w:eastAsia="仿宋_GB2312" w:hint="eastAsia"/>
          <w:sz w:val="24"/>
        </w:rPr>
        <w:t>主要材料、构件用量计划</w:t>
      </w:r>
    </w:p>
    <w:p w:rsidR="00D5606F">
      <w:pPr>
        <w:pStyle w:val="Normal0"/>
        <w:spacing w:line="400" w:lineRule="exact"/>
        <w:rPr>
          <w:rFonts w:ascii="仿宋_GB2312" w:eastAsia="仿宋_GB2312"/>
          <w:sz w:val="24"/>
        </w:rPr>
        <w:sectPr>
          <w:type w:val="nextPage"/>
          <w:pgSz w:w="11906" w:h="16838" w:code="9"/>
          <w:pgMar w:top="1701" w:right="1701" w:bottom="1531" w:left="1701" w:header="851" w:footer="992" w:gutter="0"/>
          <w:pgNumType w:start="1"/>
          <w:cols w:space="425"/>
          <w:titlePg w:val="0"/>
          <w:docGrid w:type="lines" w:linePitch="312"/>
        </w:sectPr>
      </w:pPr>
      <w:r>
        <w:rPr>
          <w:rFonts w:ascii="仿宋_GB2312" w:eastAsia="仿宋_GB2312" w:hint="eastAsia"/>
          <w:sz w:val="24"/>
        </w:rPr>
        <w:t>现场文明施工措施</w:t>
      </w:r>
    </w:p>
    <w:p w:rsidR="00D5606F">
      <w:pPr>
        <w:pStyle w:val="Normal0"/>
        <w:spacing w:line="400" w:lineRule="exact"/>
        <w:jc w:val="center"/>
        <w:rPr>
          <w:rFonts w:ascii="黑体" w:eastAsia="黑体"/>
          <w:sz w:val="36"/>
        </w:rPr>
      </w:pPr>
      <w:r>
        <w:rPr>
          <w:rFonts w:ascii="黑体" w:eastAsia="黑体" w:hint="eastAsia"/>
          <w:sz w:val="36"/>
        </w:rPr>
        <w:t>一、消防栓给水管道系统施工方法</w:t>
      </w:r>
    </w:p>
    <w:p w:rsidR="00D5606F">
      <w:pPr>
        <w:pStyle w:val="Normal0"/>
        <w:spacing w:line="400" w:lineRule="exact"/>
        <w:rPr>
          <w:rFonts w:ascii="仿宋_GB2312" w:eastAsia="仿宋_GB2312"/>
          <w:sz w:val="24"/>
        </w:rPr>
      </w:pPr>
    </w:p>
    <w:p w:rsidR="00D5606F">
      <w:pPr>
        <w:pStyle w:val="Normal0"/>
        <w:spacing w:line="400" w:lineRule="exact"/>
        <w:rPr>
          <w:rFonts w:ascii="黑体" w:eastAsia="黑体"/>
          <w:sz w:val="24"/>
        </w:rPr>
      </w:pPr>
      <w:r>
        <w:rPr>
          <w:rFonts w:ascii="黑体" w:eastAsia="黑体" w:hint="eastAsia"/>
          <w:sz w:val="24"/>
        </w:rPr>
        <w:t>1</w:t>
      </w:r>
      <w:r>
        <w:rPr>
          <w:rFonts w:ascii="黑体" w:eastAsia="黑体" w:hint="eastAsia"/>
          <w:sz w:val="24"/>
        </w:rPr>
        <w:t>、室内消火栓给水管网的施工</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室内消火栓给水管道系统的管网包括进户管、主干管、竖管、支管以及系统与设备、设施的连接管道。消防管道应用镀锌钢管；且钢管管径小于</w:t>
      </w:r>
      <w:smartTag w:uri="urn:schemas-microsoft-com:office:smarttags" w:element="chmetcnv">
        <w:smartTagPr>
          <w:attr w:name="HasSpace" w:val="False"/>
          <w:attr w:name="Negative" w:val="False"/>
          <w:attr w:name="NumberType" w:val="1"/>
          <w:attr w:name="SourceValue" w:val="100"/>
          <w:attr w:name="TCSC" w:val="0"/>
          <w:attr w:name="UnitName" w:val="mm"/>
        </w:smartTagPr>
        <w:r>
          <w:rPr>
            <w:rFonts w:ascii="仿宋_GB2312" w:eastAsia="仿宋_GB2312" w:hint="eastAsia"/>
            <w:sz w:val="24"/>
          </w:rPr>
          <w:t>100mm</w:t>
        </w:r>
      </w:smartTag>
      <w:r>
        <w:rPr>
          <w:rFonts w:ascii="仿宋_GB2312" w:eastAsia="仿宋_GB2312" w:hint="eastAsia"/>
          <w:sz w:val="24"/>
        </w:rPr>
        <w:t>时；应采用螺纹连接；大于等于</w:t>
      </w:r>
      <w:r>
        <w:rPr>
          <w:rFonts w:ascii="仿宋_GB2312" w:eastAsia="仿宋_GB2312" w:hint="eastAsia"/>
          <w:sz w:val="24"/>
        </w:rPr>
        <w:t>10Omm</w:t>
      </w:r>
      <w:r>
        <w:rPr>
          <w:rFonts w:ascii="仿宋_GB2312" w:eastAsia="仿宋_GB2312" w:hint="eastAsia"/>
          <w:sz w:val="24"/>
        </w:rPr>
        <w:t>时采用管卡或法兰（镀锌）连接。配管顺序一般从进户管装起由主管到支管。</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套管长度不得小于墙体厚或应高出楼面或地面</w:t>
      </w:r>
      <w:smartTag w:uri="urn:schemas-microsoft-com:office:smarttags" w:element="chmetcnv">
        <w:smartTagPr>
          <w:attr w:name="HasSpace" w:val="False"/>
          <w:attr w:name="Negative" w:val="False"/>
          <w:attr w:name="NumberType" w:val="1"/>
          <w:attr w:name="SourceValue" w:val="50"/>
          <w:attr w:name="TCSC" w:val="0"/>
          <w:attr w:name="UnitName" w:val="mm"/>
        </w:smartTagPr>
        <w:r>
          <w:rPr>
            <w:rFonts w:ascii="仿宋_GB2312" w:eastAsia="仿宋_GB2312" w:hint="eastAsia"/>
            <w:sz w:val="24"/>
          </w:rPr>
          <w:t>50mm</w:t>
        </w:r>
      </w:smartTag>
      <w:r>
        <w:rPr>
          <w:rFonts w:ascii="仿宋_GB2312" w:eastAsia="仿宋_GB2312" w:hint="eastAsia"/>
          <w:sz w:val="24"/>
        </w:rPr>
        <w:t>。并且在管道安装时；管道与管道的接口不得设置在套管内；免得在管道试压时若接口处出现渗漏而造成维修不便的麻烦。管道与套管之间的间隙应用不燃材料填塞。竖管的安装应铅垂每米允许偏差不得超过</w:t>
      </w:r>
      <w:smartTag w:uri="urn:schemas-microsoft-com:office:smarttags" w:element="chmetcnv">
        <w:smartTagPr>
          <w:attr w:name="HasSpace" w:val="False"/>
          <w:attr w:name="Negative" w:val="False"/>
          <w:attr w:name="NumberType" w:val="1"/>
          <w:attr w:name="SourceValue" w:val="2"/>
          <w:attr w:name="TCSC" w:val="0"/>
          <w:attr w:name="UnitName" w:val="mm"/>
        </w:smartTagPr>
        <w:r>
          <w:rPr>
            <w:rFonts w:ascii="仿宋_GB2312" w:eastAsia="仿宋_GB2312" w:hint="eastAsia"/>
            <w:sz w:val="24"/>
          </w:rPr>
          <w:t>2mm</w:t>
        </w:r>
      </w:smartTag>
      <w:r>
        <w:rPr>
          <w:rFonts w:ascii="仿宋_GB2312" w:eastAsia="仿宋_GB2312" w:hint="eastAsia"/>
          <w:sz w:val="24"/>
        </w:rPr>
        <w:t>。竖管的固定支架</w:t>
      </w:r>
      <w:r>
        <w:rPr>
          <w:rFonts w:ascii="仿宋_GB2312" w:eastAsia="仿宋_GB2312" w:hint="eastAsia"/>
          <w:sz w:val="24"/>
        </w:rPr>
        <w:t>应设置在距地面</w:t>
      </w:r>
      <w:smartTag w:uri="urn:schemas-microsoft-com:office:smarttags" w:element="chmetcnv">
        <w:smartTagPr>
          <w:attr w:name="HasSpace" w:val="False"/>
          <w:attr w:name="Negative" w:val="False"/>
          <w:attr w:name="NumberType" w:val="1"/>
          <w:attr w:name="SourceValue" w:val="1.5"/>
          <w:attr w:name="TCSC" w:val="0"/>
          <w:attr w:name="UnitName" w:val="m"/>
        </w:smartTagPr>
        <w:r>
          <w:rPr>
            <w:rFonts w:ascii="仿宋_GB2312" w:eastAsia="仿宋_GB2312"/>
            <w:sz w:val="24"/>
          </w:rPr>
          <w:t>1.5m</w:t>
        </w:r>
        <w:smartTag w:uri="urn:schemas-microsoft-com:office:smarttags" w:element="chmetcnv">
          <w:smartTagPr>
            <w:attr w:name="HasSpace" w:val="False"/>
            <w:attr w:name="Negative" w:val="True"/>
            <w:attr w:name="NumberType" w:val="1"/>
            <w:attr w:name="SourceValue" w:val="1.8"/>
            <w:attr w:name="TCSC" w:val="0"/>
            <w:attr w:name="UnitName" w:val="m"/>
          </w:smartTagPr>
        </w:smartTag>
        <w:r>
          <w:rPr>
            <w:rFonts w:ascii="仿宋_GB2312" w:eastAsia="仿宋_GB2312"/>
            <w:sz w:val="24"/>
          </w:rPr>
          <w:t>-1.8m</w:t>
        </w:r>
      </w:smartTag>
      <w:r>
        <w:rPr>
          <w:rFonts w:ascii="仿宋_GB2312" w:eastAsia="仿宋_GB2312" w:hint="eastAsia"/>
          <w:sz w:val="24"/>
        </w:rPr>
        <w:t>高处；但层高在</w:t>
      </w:r>
      <w:smartTag w:uri="urn:schemas-microsoft-com:office:smarttags" w:element="chmetcnv">
        <w:smartTagPr>
          <w:attr w:name="HasSpace" w:val="False"/>
          <w:attr w:name="Negative" w:val="False"/>
          <w:attr w:name="NumberType" w:val="1"/>
          <w:attr w:name="SourceValue" w:val="4"/>
          <w:attr w:name="TCSC" w:val="0"/>
          <w:attr w:name="UnitName" w:val="m"/>
        </w:smartTagPr>
        <w:r>
          <w:rPr>
            <w:rFonts w:ascii="仿宋_GB2312" w:eastAsia="仿宋_GB2312" w:hint="eastAsia"/>
            <w:sz w:val="24"/>
          </w:rPr>
          <w:t>4m</w:t>
        </w:r>
      </w:smartTag>
      <w:r>
        <w:rPr>
          <w:rFonts w:ascii="仿宋_GB2312" w:eastAsia="仿宋_GB2312" w:hint="eastAsia"/>
          <w:sz w:val="24"/>
        </w:rPr>
        <w:t>以下时每层可只设置一个支架。</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管道上安装的控制阀门采用闸阀（依设计规定）。闸阀宜采用明杆闸阀，安装时应使其手柄便于操用不妨碍使用。闸间体上标明的公称直径和公称压力数据在安装时注意将其对在人的视线观察范围内；不能隐蔽；便于以后的维护。阀门连接一般采用法兰连接；若管道采用的是螺纹连接；则阀门安装应安配螺纹法兰盘。</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管道在安装后应用清水进行冲洗和试压；并做好试压冲洗记录。管道表面要做防腐处理。</w:t>
      </w:r>
    </w:p>
    <w:p w:rsidR="00D5606F">
      <w:pPr>
        <w:pStyle w:val="Normal0"/>
        <w:spacing w:line="400" w:lineRule="exact"/>
        <w:rPr>
          <w:rFonts w:ascii="黑体" w:eastAsia="黑体"/>
          <w:sz w:val="24"/>
        </w:rPr>
      </w:pPr>
    </w:p>
    <w:p w:rsidR="00D5606F">
      <w:pPr>
        <w:pStyle w:val="Normal0"/>
        <w:spacing w:line="400" w:lineRule="exact"/>
        <w:rPr>
          <w:rFonts w:ascii="仿宋_GB2312" w:eastAsia="仿宋_GB2312"/>
          <w:sz w:val="24"/>
        </w:rPr>
      </w:pPr>
      <w:r>
        <w:rPr>
          <w:rFonts w:ascii="黑体" w:eastAsia="黑体" w:hint="eastAsia"/>
          <w:sz w:val="24"/>
        </w:rPr>
        <w:t>2</w:t>
      </w:r>
      <w:r>
        <w:rPr>
          <w:rFonts w:ascii="黑体" w:eastAsia="黑体" w:hint="eastAsia"/>
          <w:sz w:val="24"/>
        </w:rPr>
        <w:t>、室内消火栓箱安装</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室内消火栓箱的安装方式</w:t>
      </w:r>
      <w:r>
        <w:rPr>
          <w:rFonts w:ascii="仿宋_GB2312" w:eastAsia="仿宋_GB2312" w:hint="eastAsia"/>
          <w:sz w:val="24"/>
        </w:rPr>
        <w:t>分为明装、暗装和半明装。其安装应符合下列要求：（安装方式的确定由建设方或设计院定）</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1</w:t>
      </w:r>
      <w:r>
        <w:rPr>
          <w:rFonts w:ascii="仿宋_GB2312" w:eastAsia="仿宋_GB2312" w:hint="eastAsia"/>
          <w:sz w:val="24"/>
        </w:rPr>
        <w:t>）明装于砖墙上的消火栓箱应按图</w:t>
      </w:r>
      <w:r>
        <w:rPr>
          <w:rFonts w:ascii="仿宋_GB2312" w:eastAsia="仿宋_GB2312" w:hint="eastAsia"/>
          <w:sz w:val="24"/>
        </w:rPr>
        <w:t>1</w:t>
      </w:r>
      <w:r>
        <w:rPr>
          <w:rFonts w:ascii="仿宋_GB2312" w:eastAsia="仿宋_GB2312" w:hint="eastAsia"/>
          <w:sz w:val="24"/>
        </w:rPr>
        <w:t>中的要求安装固定</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2</w:t>
      </w:r>
      <w:r>
        <w:rPr>
          <w:rFonts w:ascii="仿宋_GB2312" w:eastAsia="仿宋_GB2312" w:hint="eastAsia"/>
          <w:sz w:val="24"/>
        </w:rPr>
        <w:t>）明装于混凝土墙、上的消火栓箱，应按图</w:t>
      </w:r>
      <w:r>
        <w:rPr>
          <w:rFonts w:ascii="仿宋_GB2312" w:eastAsia="仿宋_GB2312" w:hint="eastAsia"/>
          <w:sz w:val="24"/>
        </w:rPr>
        <w:t>2</w:t>
      </w:r>
      <w:r>
        <w:rPr>
          <w:rFonts w:ascii="仿宋_GB2312" w:eastAsia="仿宋_GB2312" w:hint="eastAsia"/>
          <w:sz w:val="24"/>
        </w:rPr>
        <w:t>中的要求安装固定。</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3</w:t>
      </w:r>
      <w:r>
        <w:rPr>
          <w:rFonts w:ascii="仿宋_GB2312" w:eastAsia="仿宋_GB2312" w:hint="eastAsia"/>
          <w:sz w:val="24"/>
        </w:rPr>
        <w:t>）暗装于砖墙上的消火栓，应按图</w:t>
      </w:r>
      <w:r>
        <w:rPr>
          <w:rFonts w:ascii="仿宋_GB2312" w:eastAsia="仿宋_GB2312" w:hint="eastAsia"/>
          <w:sz w:val="24"/>
        </w:rPr>
        <w:t>3</w:t>
      </w:r>
      <w:r>
        <w:rPr>
          <w:rFonts w:ascii="仿宋_GB2312" w:eastAsia="仿宋_GB2312" w:hint="eastAsia"/>
          <w:sz w:val="24"/>
        </w:rPr>
        <w:t>中的要求固定</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4</w:t>
      </w:r>
      <w:r>
        <w:rPr>
          <w:rFonts w:ascii="仿宋_GB2312" w:eastAsia="仿宋_GB2312" w:hint="eastAsia"/>
          <w:sz w:val="24"/>
        </w:rPr>
        <w:t>）半明装于砖墙上的消火栓箱。应按图</w:t>
      </w:r>
      <w:r>
        <w:rPr>
          <w:rFonts w:ascii="仿宋_GB2312" w:eastAsia="仿宋_GB2312" w:hint="eastAsia"/>
          <w:sz w:val="24"/>
        </w:rPr>
        <w:t>4</w:t>
      </w:r>
      <w:r>
        <w:rPr>
          <w:rFonts w:ascii="仿宋_GB2312" w:eastAsia="仿宋_GB2312" w:hint="eastAsia"/>
          <w:sz w:val="24"/>
        </w:rPr>
        <w:t>中的要求安装固定。栓口阀门中心距相近侧面为</w:t>
      </w:r>
      <w:smartTag w:uri="urn:schemas-microsoft-com:office:smarttags" w:element="chmetcnv">
        <w:smartTagPr>
          <w:attr w:name="HasSpace" w:val="False"/>
          <w:attr w:name="Negative" w:val="False"/>
          <w:attr w:name="NumberType" w:val="1"/>
          <w:attr w:name="SourceValue" w:val="140"/>
          <w:attr w:name="TCSC" w:val="0"/>
          <w:attr w:name="UnitName" w:val="mm"/>
        </w:smartTagPr>
        <w:r>
          <w:rPr>
            <w:rFonts w:ascii="仿宋_GB2312" w:eastAsia="仿宋_GB2312" w:hint="eastAsia"/>
            <w:sz w:val="24"/>
          </w:rPr>
          <w:t>140mm</w:t>
        </w:r>
      </w:smartTag>
      <w:r>
        <w:rPr>
          <w:rFonts w:ascii="仿宋_GB2312" w:eastAsia="仿宋_GB2312" w:hint="eastAsia"/>
          <w:sz w:val="24"/>
        </w:rPr>
        <w:t>，距箱后内表面为</w:t>
      </w:r>
      <w:smartTag w:uri="urn:schemas-microsoft-com:office:smarttags" w:element="chmetcnv">
        <w:smartTagPr>
          <w:attr w:name="HasSpace" w:val="False"/>
          <w:attr w:name="Negative" w:val="False"/>
          <w:attr w:name="NumberType" w:val="1"/>
          <w:attr w:name="SourceValue" w:val="100"/>
          <w:attr w:name="TCSC" w:val="0"/>
          <w:attr w:name="UnitName" w:val="mm"/>
        </w:smartTagPr>
        <w:r>
          <w:rPr>
            <w:rFonts w:ascii="仿宋_GB2312" w:eastAsia="仿宋_GB2312" w:hint="eastAsia"/>
            <w:sz w:val="24"/>
          </w:rPr>
          <w:t>100mm</w:t>
        </w:r>
      </w:smartTag>
      <w:r>
        <w:rPr>
          <w:rFonts w:ascii="仿宋_GB2312" w:eastAsia="仿宋_GB2312" w:hint="eastAsia"/>
          <w:sz w:val="24"/>
        </w:rPr>
        <w:t>，允许偏差</w:t>
      </w:r>
      <w:smartTag w:uri="urn:schemas-microsoft-com:office:smarttags" w:element="chmetcnv">
        <w:smartTagPr>
          <w:attr w:name="HasSpace" w:val="False"/>
          <w:attr w:name="Negative" w:val="False"/>
          <w:attr w:name="NumberType" w:val="1"/>
          <w:attr w:name="SourceValue" w:val="5"/>
          <w:attr w:name="TCSC" w:val="0"/>
          <w:attr w:name="UnitName" w:val="mm"/>
        </w:smartTagPr>
        <w:r>
          <w:rPr>
            <w:rFonts w:ascii="仿宋_GB2312" w:eastAsia="仿宋_GB2312" w:hint="eastAsia"/>
            <w:sz w:val="24"/>
          </w:rPr>
          <w:t>5mm</w:t>
        </w:r>
      </w:smartTag>
      <w:r>
        <w:rPr>
          <w:rFonts w:ascii="仿宋_GB2312" w:eastAsia="仿宋_GB2312" w:hint="eastAsia"/>
          <w:sz w:val="24"/>
        </w:rPr>
        <w:t>。</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5</w:t>
      </w:r>
      <w:r>
        <w:rPr>
          <w:rFonts w:ascii="仿宋_GB2312" w:eastAsia="仿宋_GB2312" w:hint="eastAsia"/>
          <w:sz w:val="24"/>
        </w:rPr>
        <w:t>）消火栓及检箱应安装在便于取用位置，有醒目的标志箱门不得用装饰物遮盖且消火栓箱</w:t>
      </w:r>
      <w:r>
        <w:rPr>
          <w:rFonts w:ascii="仿宋_GB2312" w:eastAsia="仿宋_GB2312" w:hint="eastAsia"/>
          <w:sz w:val="24"/>
        </w:rPr>
        <w:t>门与周围装修材料颜色有明显区别；</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6</w:t>
      </w:r>
      <w:r>
        <w:rPr>
          <w:rFonts w:ascii="仿宋_GB2312" w:eastAsia="仿宋_GB2312" w:hint="eastAsia"/>
          <w:sz w:val="24"/>
        </w:rPr>
        <w:t>）消火栓箱安装操用时；必须取下箱内的水枪、消防水带等部件。不允许用钢钎撬、锤子敲的方法将箱硬塞入预留孔内防上箱体变形。箱体安装端正，无歪斜翘曲现象；箱门开启灵活、箱门关闭到位后应与四周框面平开、间隙均匀平直；最大间隙不超</w:t>
      </w:r>
      <w:smartTag w:uri="urn:schemas-microsoft-com:office:smarttags" w:element="chmetcnv">
        <w:smartTagPr>
          <w:attr w:name="HasSpace" w:val="False"/>
          <w:attr w:name="Negative" w:val="False"/>
          <w:attr w:name="NumberType" w:val="1"/>
          <w:attr w:name="SourceValue" w:val="2.5"/>
          <w:attr w:name="TCSC" w:val="0"/>
          <w:attr w:name="UnitName" w:val="mm"/>
        </w:smartTagPr>
        <w:r>
          <w:rPr>
            <w:rFonts w:ascii="仿宋_GB2312" w:eastAsia="仿宋_GB2312"/>
            <w:sz w:val="24"/>
          </w:rPr>
          <w:t>2.5mm</w:t>
        </w:r>
      </w:smartTag>
      <w:r>
        <w:rPr>
          <w:rFonts w:ascii="仿宋_GB2312" w:eastAsia="仿宋_GB2312" w:hint="eastAsia"/>
          <w:sz w:val="24"/>
        </w:rPr>
        <w:t>。</w:t>
      </w:r>
    </w:p>
    <w:p w:rsidR="00D5606F">
      <w:pPr>
        <w:pStyle w:val="Normal0"/>
        <w:spacing w:line="400" w:lineRule="exact"/>
        <w:rPr>
          <w:rFonts w:ascii="仿宋_GB2312" w:eastAsia="仿宋_GB2312"/>
          <w:sz w:val="24"/>
        </w:rPr>
        <w:sectPr>
          <w:type w:val="nextPage"/>
          <w:pgSz w:w="11906" w:h="16838" w:code="9"/>
          <w:pgMar w:top="1701" w:right="1701" w:bottom="1531" w:left="1701" w:header="851" w:footer="992" w:gutter="0"/>
          <w:pgNumType w:start="2"/>
          <w:cols w:space="425"/>
          <w:titlePg w:val="0"/>
          <w:docGrid w:type="lines" w:linePitch="312"/>
        </w:sect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7</w:t>
      </w:r>
      <w:r>
        <w:rPr>
          <w:rFonts w:ascii="仿宋_GB2312" w:eastAsia="仿宋_GB2312" w:hint="eastAsia"/>
          <w:sz w:val="24"/>
        </w:rPr>
        <w:t>）消火栓栓口应朝外，栓口中心距地面为</w:t>
      </w:r>
      <w:smartTag w:uri="urn:schemas-microsoft-com:office:smarttags" w:element="chmetcnv">
        <w:smartTagPr>
          <w:attr w:name="HasSpace" w:val="False"/>
          <w:attr w:name="Negative" w:val="False"/>
          <w:attr w:name="NumberType" w:val="1"/>
          <w:attr w:name="SourceValue" w:val="1.1"/>
          <w:attr w:name="TCSC" w:val="0"/>
          <w:attr w:name="UnitName" w:val="m"/>
        </w:smartTagPr>
        <w:r>
          <w:rPr>
            <w:rFonts w:ascii="仿宋_GB2312" w:eastAsia="仿宋_GB2312" w:hint="eastAsia"/>
            <w:sz w:val="24"/>
          </w:rPr>
          <w:t>1</w:t>
        </w:r>
        <w:r>
          <w:rPr>
            <w:rFonts w:ascii="仿宋_GB2312" w:eastAsia="仿宋_GB2312"/>
            <w:sz w:val="24"/>
          </w:rPr>
          <w:t>.</w:t>
        </w:r>
        <w:r>
          <w:rPr>
            <w:rFonts w:ascii="仿宋_GB2312" w:eastAsia="仿宋_GB2312" w:hint="eastAsia"/>
            <w:sz w:val="24"/>
          </w:rPr>
          <w:t>10m</w:t>
        </w:r>
      </w:smartTag>
      <w:r>
        <w:rPr>
          <w:rFonts w:ascii="仿宋_GB2312" w:eastAsia="仿宋_GB2312" w:hint="eastAsia"/>
          <w:sz w:val="24"/>
        </w:rPr>
        <w:t>；</w:t>
      </w:r>
    </w:p>
    <w:p w:rsidR="00D5606F">
      <w:pPr>
        <w:pStyle w:val="Normal0"/>
        <w:spacing w:line="400" w:lineRule="exact"/>
        <w:rPr>
          <w:rFonts w:ascii="仿宋_GB2312" w:eastAsia="仿宋_GB2312"/>
          <w:sz w:val="24"/>
        </w:rPr>
      </w:pPr>
      <w:r>
        <w:rPr>
          <w:noProof/>
          <w:sz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415.5pt;height:3in;margin-top:-13.05pt;margin-left:-0.2pt;position:absolute;z-index:251658240">
            <v:imagedata r:id="rId5" o:title="1"/>
          </v:shape>
        </w:pict>
      </w: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200" w:lineRule="exact"/>
        <w:rPr>
          <w:rFonts w:ascii="仿宋_GB2312" w:eastAsia="仿宋_GB2312"/>
          <w:sz w:val="24"/>
        </w:rPr>
      </w:pPr>
    </w:p>
    <w:tbl>
      <w:tblPr>
        <w:tblStyle w:val="TableNormal"/>
        <w:tblW w:w="0" w:type="auto"/>
        <w:jc w:val="center"/>
        <w:tblBorders>
          <w:insideH w:val="single" w:sz="4" w:space="0" w:color="auto"/>
          <w:insideV w:val="single" w:sz="4" w:space="0" w:color="auto"/>
        </w:tblBorders>
        <w:tblLook w:val="0000"/>
      </w:tblPr>
      <w:tblGrid>
        <w:gridCol w:w="2888"/>
        <w:gridCol w:w="2889"/>
      </w:tblGrid>
      <w:tr>
        <w:tblPrEx>
          <w:tblW w:w="0" w:type="auto"/>
          <w:jc w:val="center"/>
          <w:tblBorders>
            <w:insideH w:val="single" w:sz="4" w:space="0" w:color="auto"/>
            <w:insideV w:val="single" w:sz="4" w:space="0" w:color="auto"/>
          </w:tblBorders>
          <w:tblLook w:val="0000"/>
        </w:tblPrEx>
        <w:trPr>
          <w:jc w:val="center"/>
        </w:trPr>
        <w:tc>
          <w:tcPr>
            <w:tcW w:w="2888" w:type="dxa"/>
            <w:vAlign w:val="center"/>
          </w:tcPr>
          <w:p w:rsidR="00D5606F">
            <w:pPr>
              <w:pStyle w:val="Normal0"/>
              <w:spacing w:line="300" w:lineRule="exact"/>
              <w:jc w:val="center"/>
              <w:rPr>
                <w:rFonts w:ascii="仿宋_GB2312" w:eastAsia="仿宋_GB2312"/>
                <w:sz w:val="24"/>
              </w:rPr>
            </w:pPr>
            <w:r>
              <w:rPr>
                <w:rFonts w:ascii="仿宋_GB2312" w:eastAsia="仿宋_GB2312" w:hint="eastAsia"/>
                <w:sz w:val="24"/>
              </w:rPr>
              <w:t>尺寸表（</w:t>
            </w:r>
            <w:r>
              <w:rPr>
                <w:rFonts w:eastAsia="仿宋_GB2312"/>
                <w:sz w:val="24"/>
              </w:rPr>
              <w:t>mm</w:t>
            </w:r>
            <w:r>
              <w:rPr>
                <w:rFonts w:ascii="仿宋_GB2312" w:eastAsia="仿宋_GB2312" w:hint="eastAsia"/>
                <w:sz w:val="24"/>
              </w:rPr>
              <w:t>）</w:t>
            </w:r>
          </w:p>
          <w:p w:rsidR="00D5606F">
            <w:pPr>
              <w:pStyle w:val="Normal0"/>
              <w:spacing w:line="300" w:lineRule="exact"/>
              <w:jc w:val="center"/>
              <w:rPr>
                <w:rFonts w:ascii="仿宋_GB2312" w:eastAsia="仿宋_GB2312"/>
                <w:sz w:val="24"/>
              </w:rPr>
            </w:pPr>
            <w:r>
              <w:rPr>
                <w:rFonts w:ascii="仿宋_GB2312" w:eastAsia="仿宋_GB2312" w:hint="eastAsia"/>
                <w:sz w:val="24"/>
              </w:rPr>
              <w:t>消火栓箱型尺寸</w:t>
            </w:r>
          </w:p>
          <w:p w:rsidR="00D5606F">
            <w:pPr>
              <w:pStyle w:val="Normal0"/>
              <w:spacing w:line="300" w:lineRule="exact"/>
              <w:jc w:val="center"/>
              <w:rPr>
                <w:rFonts w:ascii="仿宋_GB2312" w:eastAsia="仿宋_GB2312"/>
                <w:sz w:val="24"/>
              </w:rPr>
            </w:pPr>
            <w:r>
              <w:rPr>
                <w:rFonts w:ascii="仿宋_GB2312" w:eastAsia="仿宋_GB2312" w:hint="eastAsia"/>
                <w:sz w:val="24"/>
              </w:rPr>
              <w:t>L</w:t>
            </w:r>
            <w:r>
              <w:rPr>
                <w:rFonts w:ascii="仿宋_GB2312" w:eastAsia="仿宋_GB2312" w:hint="eastAsia"/>
                <w:sz w:val="24"/>
              </w:rPr>
              <w:t>×</w:t>
            </w:r>
            <w:r>
              <w:rPr>
                <w:rFonts w:ascii="仿宋_GB2312" w:eastAsia="仿宋_GB2312" w:hint="eastAsia"/>
                <w:sz w:val="24"/>
              </w:rPr>
              <w:t>H</w:t>
            </w:r>
          </w:p>
        </w:tc>
        <w:tc>
          <w:tcPr>
            <w:tcW w:w="2889" w:type="dxa"/>
            <w:vAlign w:val="center"/>
          </w:tcPr>
          <w:p w:rsidR="00D5606F">
            <w:pPr>
              <w:pStyle w:val="Normal0"/>
              <w:spacing w:line="300" w:lineRule="exact"/>
              <w:jc w:val="center"/>
              <w:rPr>
                <w:rFonts w:ascii="仿宋_GB2312" w:eastAsia="仿宋_GB2312"/>
                <w:sz w:val="24"/>
              </w:rPr>
            </w:pPr>
            <w:r>
              <w:rPr>
                <w:rFonts w:ascii="仿宋_GB2312" w:eastAsia="仿宋_GB2312" w:hint="eastAsia"/>
                <w:sz w:val="24"/>
              </w:rPr>
              <w:t>E</w:t>
            </w:r>
          </w:p>
        </w:tc>
      </w:tr>
      <w:tr>
        <w:tblPrEx>
          <w:tblW w:w="0" w:type="auto"/>
          <w:jc w:val="center"/>
          <w:tblLook w:val="0000"/>
        </w:tblPrEx>
        <w:trPr>
          <w:jc w:val="center"/>
        </w:trPr>
        <w:tc>
          <w:tcPr>
            <w:tcW w:w="2888"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650</w:t>
            </w:r>
            <w:r>
              <w:rPr>
                <w:rFonts w:ascii="仿宋_GB2312" w:eastAsia="仿宋_GB2312" w:hint="eastAsia"/>
                <w:sz w:val="24"/>
              </w:rPr>
              <w:t>×</w:t>
            </w:r>
            <w:r>
              <w:rPr>
                <w:rFonts w:ascii="仿宋_GB2312" w:eastAsia="仿宋_GB2312" w:hint="eastAsia"/>
                <w:sz w:val="24"/>
              </w:rPr>
              <w:t>800</w:t>
            </w:r>
          </w:p>
        </w:tc>
        <w:tc>
          <w:tcPr>
            <w:tcW w:w="2889"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50</w:t>
            </w:r>
          </w:p>
        </w:tc>
      </w:tr>
      <w:tr>
        <w:tblPrEx>
          <w:tblW w:w="0" w:type="auto"/>
          <w:jc w:val="center"/>
          <w:tblLook w:val="0000"/>
        </w:tblPrEx>
        <w:trPr>
          <w:jc w:val="center"/>
        </w:trPr>
        <w:tc>
          <w:tcPr>
            <w:tcW w:w="2888"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700</w:t>
            </w:r>
            <w:r>
              <w:rPr>
                <w:rFonts w:ascii="仿宋_GB2312" w:eastAsia="仿宋_GB2312" w:hint="eastAsia"/>
                <w:sz w:val="24"/>
              </w:rPr>
              <w:t>×</w:t>
            </w:r>
            <w:r>
              <w:rPr>
                <w:rFonts w:ascii="仿宋_GB2312" w:eastAsia="仿宋_GB2312" w:hint="eastAsia"/>
                <w:sz w:val="24"/>
              </w:rPr>
              <w:t>1100</w:t>
            </w:r>
          </w:p>
        </w:tc>
        <w:tc>
          <w:tcPr>
            <w:tcW w:w="2889"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50</w:t>
            </w:r>
          </w:p>
        </w:tc>
      </w:tr>
      <w:tr>
        <w:tblPrEx>
          <w:tblW w:w="0" w:type="auto"/>
          <w:jc w:val="center"/>
          <w:tblLook w:val="0000"/>
        </w:tblPrEx>
        <w:trPr>
          <w:jc w:val="center"/>
        </w:trPr>
        <w:tc>
          <w:tcPr>
            <w:tcW w:w="2888" w:type="dxa"/>
            <w:tcBorders>
              <w:bottom w:val="single" w:sz="4" w:space="0" w:color="auto"/>
            </w:tcBorders>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1100</w:t>
            </w:r>
            <w:r>
              <w:rPr>
                <w:rFonts w:ascii="仿宋_GB2312" w:eastAsia="仿宋_GB2312" w:hint="eastAsia"/>
                <w:sz w:val="24"/>
              </w:rPr>
              <w:t>×</w:t>
            </w:r>
            <w:r>
              <w:rPr>
                <w:rFonts w:ascii="仿宋_GB2312" w:eastAsia="仿宋_GB2312" w:hint="eastAsia"/>
                <w:sz w:val="24"/>
              </w:rPr>
              <w:t>700</w:t>
            </w:r>
          </w:p>
        </w:tc>
        <w:tc>
          <w:tcPr>
            <w:tcW w:w="2889" w:type="dxa"/>
            <w:tcBorders>
              <w:bottom w:val="single" w:sz="4" w:space="0" w:color="auto"/>
            </w:tcBorders>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250</w:t>
            </w:r>
          </w:p>
        </w:tc>
      </w:tr>
    </w:tbl>
    <w:p w:rsidR="00D5606F">
      <w:pPr>
        <w:pStyle w:val="Normal0"/>
        <w:spacing w:line="200" w:lineRule="exact"/>
        <w:rPr>
          <w:rFonts w:ascii="仿宋_GB2312" w:eastAsia="仿宋_GB2312"/>
          <w:sz w:val="24"/>
        </w:rPr>
      </w:pPr>
    </w:p>
    <w:p w:rsidR="00D5606F">
      <w:pPr>
        <w:pStyle w:val="Normal0"/>
        <w:spacing w:line="400" w:lineRule="exact"/>
        <w:jc w:val="center"/>
        <w:rPr>
          <w:rFonts w:ascii="仿宋_GB2312" w:eastAsia="仿宋_GB2312"/>
          <w:sz w:val="24"/>
        </w:rPr>
      </w:pPr>
      <w:r>
        <w:rPr>
          <w:rFonts w:ascii="仿宋_GB2312" w:eastAsia="仿宋_GB2312" w:hint="eastAsia"/>
          <w:sz w:val="24"/>
        </w:rPr>
        <w:t>图</w:t>
      </w:r>
      <w:r>
        <w:rPr>
          <w:rFonts w:ascii="仿宋_GB2312" w:eastAsia="仿宋_GB2312"/>
          <w:sz w:val="24"/>
        </w:rPr>
        <w:t>1</w:t>
      </w:r>
      <w:r>
        <w:rPr>
          <w:rFonts w:ascii="仿宋_GB2312" w:eastAsia="仿宋_GB2312" w:hint="eastAsia"/>
          <w:sz w:val="24"/>
        </w:rPr>
        <w:t xml:space="preserve">  </w:t>
      </w:r>
      <w:r>
        <w:rPr>
          <w:rFonts w:ascii="仿宋_GB2312" w:eastAsia="仿宋_GB2312" w:hint="eastAsia"/>
          <w:sz w:val="24"/>
        </w:rPr>
        <w:t>明装于砖墙上的消火栓安装固定图</w:t>
      </w:r>
    </w:p>
    <w:p w:rsidR="00D5606F">
      <w:pPr>
        <w:pStyle w:val="Normal0"/>
        <w:spacing w:line="400" w:lineRule="exact"/>
        <w:jc w:val="center"/>
        <w:rPr>
          <w:rFonts w:ascii="仿宋_GB2312" w:eastAsia="仿宋_GB2312"/>
          <w:sz w:val="24"/>
        </w:rPr>
      </w:pPr>
    </w:p>
    <w:p w:rsidR="00D5606F">
      <w:pPr>
        <w:pStyle w:val="Normal0"/>
        <w:spacing w:line="400" w:lineRule="exact"/>
        <w:rPr>
          <w:rFonts w:ascii="仿宋_GB2312" w:eastAsia="仿宋_GB2312"/>
          <w:sz w:val="24"/>
        </w:rPr>
      </w:pPr>
      <w:r>
        <w:rPr>
          <w:rFonts w:ascii="仿宋_GB2312" w:eastAsia="仿宋_GB2312"/>
          <w:noProof/>
          <w:sz w:val="20"/>
        </w:rPr>
        <w:pict>
          <v:shape id="_x0000_s1026" type="#_x0000_t75" style="width:392.25pt;height:177.75pt;margin-top:-0.15pt;margin-left:16.55pt;position:absolute;z-index:251659264">
            <v:imagedata r:id="rId6" o:title="1"/>
          </v:shape>
        </w:pict>
      </w: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200" w:lineRule="exact"/>
        <w:rPr>
          <w:rFonts w:ascii="仿宋_GB2312" w:eastAsia="仿宋_GB2312"/>
          <w:sz w:val="24"/>
        </w:rPr>
      </w:pPr>
    </w:p>
    <w:p w:rsidR="00D5606F">
      <w:pPr>
        <w:pStyle w:val="Normal0"/>
        <w:spacing w:line="200" w:lineRule="exact"/>
        <w:rPr>
          <w:rFonts w:ascii="仿宋_GB2312" w:eastAsia="仿宋_GB2312"/>
          <w:sz w:val="24"/>
        </w:rPr>
      </w:pPr>
    </w:p>
    <w:tbl>
      <w:tblPr>
        <w:tblStyle w:val="TableNormal"/>
        <w:tblW w:w="0" w:type="auto"/>
        <w:jc w:val="center"/>
        <w:tblBorders>
          <w:insideH w:val="single" w:sz="4" w:space="0" w:color="auto"/>
          <w:insideV w:val="single" w:sz="4" w:space="0" w:color="auto"/>
        </w:tblBorders>
        <w:tblLook w:val="0000"/>
      </w:tblPr>
      <w:tblGrid>
        <w:gridCol w:w="2888"/>
        <w:gridCol w:w="2889"/>
      </w:tblGrid>
      <w:tr>
        <w:tblPrEx>
          <w:tblW w:w="0" w:type="auto"/>
          <w:jc w:val="center"/>
          <w:tblBorders>
            <w:insideH w:val="single" w:sz="4" w:space="0" w:color="auto"/>
            <w:insideV w:val="single" w:sz="4" w:space="0" w:color="auto"/>
          </w:tblBorders>
          <w:tblLook w:val="0000"/>
        </w:tblPrEx>
        <w:trPr>
          <w:jc w:val="center"/>
        </w:trPr>
        <w:tc>
          <w:tcPr>
            <w:tcW w:w="2888" w:type="dxa"/>
            <w:vAlign w:val="center"/>
          </w:tcPr>
          <w:p w:rsidR="00D5606F">
            <w:pPr>
              <w:pStyle w:val="Normal0"/>
              <w:spacing w:line="300" w:lineRule="exact"/>
              <w:jc w:val="center"/>
              <w:rPr>
                <w:rFonts w:ascii="仿宋_GB2312" w:eastAsia="仿宋_GB2312"/>
                <w:sz w:val="24"/>
              </w:rPr>
            </w:pPr>
            <w:r>
              <w:rPr>
                <w:rFonts w:ascii="仿宋_GB2312" w:eastAsia="仿宋_GB2312" w:hint="eastAsia"/>
                <w:sz w:val="24"/>
              </w:rPr>
              <w:t>尺寸表（</w:t>
            </w:r>
            <w:r>
              <w:rPr>
                <w:rFonts w:eastAsia="仿宋_GB2312"/>
                <w:sz w:val="24"/>
              </w:rPr>
              <w:t>mm</w:t>
            </w:r>
            <w:r>
              <w:rPr>
                <w:rFonts w:ascii="仿宋_GB2312" w:eastAsia="仿宋_GB2312" w:hint="eastAsia"/>
                <w:sz w:val="24"/>
              </w:rPr>
              <w:t>）</w:t>
            </w:r>
          </w:p>
          <w:p w:rsidR="00D5606F">
            <w:pPr>
              <w:pStyle w:val="Normal0"/>
              <w:spacing w:line="300" w:lineRule="exact"/>
              <w:jc w:val="center"/>
              <w:rPr>
                <w:rFonts w:ascii="仿宋_GB2312" w:eastAsia="仿宋_GB2312"/>
                <w:sz w:val="24"/>
              </w:rPr>
            </w:pPr>
            <w:r>
              <w:rPr>
                <w:rFonts w:ascii="仿宋_GB2312" w:eastAsia="仿宋_GB2312" w:hint="eastAsia"/>
                <w:sz w:val="24"/>
              </w:rPr>
              <w:t>消火栓箱型尺寸</w:t>
            </w:r>
          </w:p>
          <w:p w:rsidR="00D5606F">
            <w:pPr>
              <w:pStyle w:val="Normal0"/>
              <w:spacing w:line="300" w:lineRule="exact"/>
              <w:jc w:val="center"/>
              <w:rPr>
                <w:rFonts w:ascii="仿宋_GB2312" w:eastAsia="仿宋_GB2312"/>
                <w:sz w:val="24"/>
              </w:rPr>
            </w:pPr>
            <w:r>
              <w:rPr>
                <w:rFonts w:ascii="仿宋_GB2312" w:eastAsia="仿宋_GB2312" w:hint="eastAsia"/>
                <w:sz w:val="24"/>
              </w:rPr>
              <w:t>L</w:t>
            </w:r>
            <w:r>
              <w:rPr>
                <w:rFonts w:ascii="仿宋_GB2312" w:eastAsia="仿宋_GB2312" w:hint="eastAsia"/>
                <w:sz w:val="24"/>
              </w:rPr>
              <w:t>×</w:t>
            </w:r>
            <w:r>
              <w:rPr>
                <w:rFonts w:ascii="仿宋_GB2312" w:eastAsia="仿宋_GB2312" w:hint="eastAsia"/>
                <w:sz w:val="24"/>
              </w:rPr>
              <w:t>H</w:t>
            </w:r>
          </w:p>
        </w:tc>
        <w:tc>
          <w:tcPr>
            <w:tcW w:w="2889" w:type="dxa"/>
            <w:vAlign w:val="center"/>
          </w:tcPr>
          <w:p w:rsidR="00D5606F">
            <w:pPr>
              <w:pStyle w:val="Normal0"/>
              <w:spacing w:line="300" w:lineRule="exact"/>
              <w:jc w:val="center"/>
              <w:rPr>
                <w:rFonts w:ascii="仿宋_GB2312" w:eastAsia="仿宋_GB2312"/>
                <w:sz w:val="24"/>
              </w:rPr>
            </w:pPr>
            <w:r>
              <w:rPr>
                <w:rFonts w:ascii="仿宋_GB2312" w:eastAsia="仿宋_GB2312" w:hint="eastAsia"/>
                <w:sz w:val="24"/>
              </w:rPr>
              <w:t>E</w:t>
            </w:r>
          </w:p>
        </w:tc>
      </w:tr>
      <w:tr>
        <w:tblPrEx>
          <w:tblW w:w="0" w:type="auto"/>
          <w:jc w:val="center"/>
          <w:tblLook w:val="0000"/>
        </w:tblPrEx>
        <w:trPr>
          <w:jc w:val="center"/>
        </w:trPr>
        <w:tc>
          <w:tcPr>
            <w:tcW w:w="2888"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650</w:t>
            </w:r>
            <w:r>
              <w:rPr>
                <w:rFonts w:ascii="仿宋_GB2312" w:eastAsia="仿宋_GB2312" w:hint="eastAsia"/>
                <w:sz w:val="24"/>
              </w:rPr>
              <w:t>×</w:t>
            </w:r>
            <w:r>
              <w:rPr>
                <w:rFonts w:ascii="仿宋_GB2312" w:eastAsia="仿宋_GB2312" w:hint="eastAsia"/>
                <w:sz w:val="24"/>
              </w:rPr>
              <w:t>800</w:t>
            </w:r>
          </w:p>
        </w:tc>
        <w:tc>
          <w:tcPr>
            <w:tcW w:w="2889"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50</w:t>
            </w:r>
          </w:p>
        </w:tc>
      </w:tr>
      <w:tr>
        <w:tblPrEx>
          <w:tblW w:w="0" w:type="auto"/>
          <w:jc w:val="center"/>
          <w:tblLook w:val="0000"/>
        </w:tblPrEx>
        <w:trPr>
          <w:jc w:val="center"/>
        </w:trPr>
        <w:tc>
          <w:tcPr>
            <w:tcW w:w="2888"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700</w:t>
            </w:r>
            <w:r>
              <w:rPr>
                <w:rFonts w:ascii="仿宋_GB2312" w:eastAsia="仿宋_GB2312" w:hint="eastAsia"/>
                <w:sz w:val="24"/>
              </w:rPr>
              <w:t>×</w:t>
            </w:r>
            <w:r>
              <w:rPr>
                <w:rFonts w:ascii="仿宋_GB2312" w:eastAsia="仿宋_GB2312" w:hint="eastAsia"/>
                <w:sz w:val="24"/>
              </w:rPr>
              <w:t>1100</w:t>
            </w:r>
          </w:p>
        </w:tc>
        <w:tc>
          <w:tcPr>
            <w:tcW w:w="2889"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50</w:t>
            </w:r>
          </w:p>
        </w:tc>
      </w:tr>
      <w:tr>
        <w:tblPrEx>
          <w:tblW w:w="0" w:type="auto"/>
          <w:jc w:val="center"/>
          <w:tblLook w:val="0000"/>
        </w:tblPrEx>
        <w:trPr>
          <w:jc w:val="center"/>
        </w:trPr>
        <w:tc>
          <w:tcPr>
            <w:tcW w:w="2888" w:type="dxa"/>
            <w:tcBorders>
              <w:bottom w:val="single" w:sz="4" w:space="0" w:color="auto"/>
            </w:tcBorders>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1100</w:t>
            </w:r>
            <w:r>
              <w:rPr>
                <w:rFonts w:ascii="仿宋_GB2312" w:eastAsia="仿宋_GB2312" w:hint="eastAsia"/>
                <w:sz w:val="24"/>
              </w:rPr>
              <w:t>×</w:t>
            </w:r>
            <w:r>
              <w:rPr>
                <w:rFonts w:ascii="仿宋_GB2312" w:eastAsia="仿宋_GB2312" w:hint="eastAsia"/>
                <w:sz w:val="24"/>
              </w:rPr>
              <w:t>700</w:t>
            </w:r>
          </w:p>
        </w:tc>
        <w:tc>
          <w:tcPr>
            <w:tcW w:w="2889" w:type="dxa"/>
            <w:tcBorders>
              <w:bottom w:val="single" w:sz="4" w:space="0" w:color="auto"/>
            </w:tcBorders>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250</w:t>
            </w:r>
          </w:p>
        </w:tc>
      </w:tr>
    </w:tbl>
    <w:p w:rsidR="00D5606F">
      <w:pPr>
        <w:pStyle w:val="Normal0"/>
        <w:spacing w:line="500" w:lineRule="exact"/>
        <w:jc w:val="center"/>
        <w:rPr>
          <w:rFonts w:ascii="仿宋_GB2312" w:eastAsia="仿宋_GB2312"/>
          <w:sz w:val="24"/>
        </w:rPr>
        <w:sectPr>
          <w:type w:val="nextPage"/>
          <w:pgSz w:w="11906" w:h="16838" w:code="9"/>
          <w:pgMar w:top="1701" w:right="1701" w:bottom="1531" w:left="1701" w:header="851" w:footer="992" w:gutter="0"/>
          <w:pgNumType w:start="3"/>
          <w:cols w:space="425"/>
          <w:titlePg w:val="0"/>
          <w:docGrid w:type="lines" w:linePitch="312"/>
        </w:sectPr>
      </w:pPr>
      <w:r>
        <w:rPr>
          <w:rFonts w:ascii="仿宋_GB2312" w:eastAsia="仿宋_GB2312" w:hint="eastAsia"/>
          <w:sz w:val="24"/>
        </w:rPr>
        <w:t>图</w:t>
      </w:r>
      <w:r>
        <w:rPr>
          <w:rFonts w:ascii="仿宋_GB2312" w:eastAsia="仿宋_GB2312"/>
          <w:sz w:val="24"/>
        </w:rPr>
        <w:t>2</w:t>
      </w:r>
      <w:r>
        <w:rPr>
          <w:rFonts w:ascii="仿宋_GB2312" w:eastAsia="仿宋_GB2312" w:hint="eastAsia"/>
          <w:sz w:val="24"/>
        </w:rPr>
        <w:t xml:space="preserve">  </w:t>
      </w:r>
      <w:r>
        <w:rPr>
          <w:rFonts w:ascii="仿宋_GB2312" w:eastAsia="仿宋_GB2312" w:hint="eastAsia"/>
          <w:sz w:val="24"/>
        </w:rPr>
        <w:t>明装于混凝土墙、柱上的消火栓箱安装固定图</w:t>
      </w:r>
    </w:p>
    <w:p w:rsidR="00D5606F">
      <w:pPr>
        <w:pStyle w:val="Normal0"/>
        <w:spacing w:line="400" w:lineRule="exact"/>
        <w:rPr>
          <w:rFonts w:ascii="仿宋_GB2312" w:eastAsia="仿宋_GB2312"/>
          <w:sz w:val="24"/>
        </w:rPr>
      </w:pPr>
      <w:r>
        <w:rPr>
          <w:noProof/>
          <w:sz w:val="20"/>
        </w:rPr>
        <w:pict>
          <v:shape id="_x0000_s1027" type="#_x0000_t75" style="width:420.75pt;height:200.25pt;margin-top:-6.45pt;margin-left:2.3pt;position:absolute;z-index:251660288">
            <v:imagedata r:id="rId7" o:title="1"/>
          </v:shape>
        </w:pict>
      </w: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jc w:val="center"/>
        <w:rPr>
          <w:rFonts w:ascii="仿宋_GB2312" w:eastAsia="仿宋_GB2312"/>
          <w:sz w:val="24"/>
        </w:rPr>
      </w:pPr>
      <w:r>
        <w:rPr>
          <w:rFonts w:ascii="仿宋_GB2312" w:eastAsia="仿宋_GB2312" w:hint="eastAsia"/>
          <w:sz w:val="24"/>
        </w:rPr>
        <w:t>图</w:t>
      </w:r>
      <w:r>
        <w:rPr>
          <w:rFonts w:ascii="仿宋_GB2312" w:eastAsia="仿宋_GB2312" w:hint="eastAsia"/>
          <w:sz w:val="24"/>
        </w:rPr>
        <w:t xml:space="preserve">3  </w:t>
      </w:r>
      <w:r>
        <w:rPr>
          <w:rFonts w:ascii="仿宋_GB2312" w:eastAsia="仿宋_GB2312" w:hint="eastAsia"/>
          <w:sz w:val="24"/>
        </w:rPr>
        <w:t>暗装于砖上的消火栓安装固定图</w:t>
      </w: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r>
        <w:rPr>
          <w:rFonts w:ascii="仿宋_GB2312" w:eastAsia="仿宋_GB2312"/>
          <w:noProof/>
          <w:sz w:val="20"/>
        </w:rPr>
        <w:pict>
          <v:shape id="_x0000_s1028" type="#_x0000_t75" style="width:418.5pt;height:183pt;margin-top:12.3pt;margin-left:3.45pt;position:absolute;z-index:251661312">
            <v:imagedata r:id="rId8" o:title="1"/>
          </v:shape>
        </w:pict>
      </w: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tbl>
      <w:tblPr>
        <w:tblStyle w:val="TableNormal"/>
        <w:tblW w:w="0" w:type="auto"/>
        <w:jc w:val="center"/>
        <w:tblBorders>
          <w:insideH w:val="single" w:sz="4" w:space="0" w:color="auto"/>
          <w:insideV w:val="single" w:sz="4" w:space="0" w:color="auto"/>
        </w:tblBorders>
        <w:tblLook w:val="0000"/>
      </w:tblPr>
      <w:tblGrid>
        <w:gridCol w:w="2888"/>
        <w:gridCol w:w="2889"/>
      </w:tblGrid>
      <w:tr>
        <w:tblPrEx>
          <w:tblW w:w="0" w:type="auto"/>
          <w:jc w:val="center"/>
          <w:tblBorders>
            <w:insideH w:val="single" w:sz="4" w:space="0" w:color="auto"/>
            <w:insideV w:val="single" w:sz="4" w:space="0" w:color="auto"/>
          </w:tblBorders>
          <w:tblLook w:val="0000"/>
        </w:tblPrEx>
        <w:trPr>
          <w:jc w:val="center"/>
        </w:trPr>
        <w:tc>
          <w:tcPr>
            <w:tcW w:w="2888" w:type="dxa"/>
            <w:vAlign w:val="center"/>
          </w:tcPr>
          <w:p w:rsidR="00D5606F">
            <w:pPr>
              <w:pStyle w:val="Normal0"/>
              <w:spacing w:line="300" w:lineRule="exact"/>
              <w:jc w:val="center"/>
              <w:rPr>
                <w:rFonts w:ascii="仿宋_GB2312" w:eastAsia="仿宋_GB2312"/>
                <w:sz w:val="24"/>
              </w:rPr>
            </w:pPr>
            <w:r>
              <w:rPr>
                <w:rFonts w:ascii="仿宋_GB2312" w:eastAsia="仿宋_GB2312" w:hint="eastAsia"/>
                <w:sz w:val="24"/>
              </w:rPr>
              <w:t>尺寸表（</w:t>
            </w:r>
            <w:r>
              <w:rPr>
                <w:rFonts w:eastAsia="仿宋_GB2312"/>
                <w:sz w:val="24"/>
              </w:rPr>
              <w:t>mm</w:t>
            </w:r>
            <w:r>
              <w:rPr>
                <w:rFonts w:ascii="仿宋_GB2312" w:eastAsia="仿宋_GB2312" w:hint="eastAsia"/>
                <w:sz w:val="24"/>
              </w:rPr>
              <w:t>）</w:t>
            </w:r>
          </w:p>
          <w:p w:rsidR="00D5606F">
            <w:pPr>
              <w:pStyle w:val="Normal0"/>
              <w:spacing w:line="300" w:lineRule="exact"/>
              <w:jc w:val="center"/>
              <w:rPr>
                <w:rFonts w:ascii="仿宋_GB2312" w:eastAsia="仿宋_GB2312"/>
                <w:sz w:val="24"/>
              </w:rPr>
            </w:pPr>
            <w:r>
              <w:rPr>
                <w:rFonts w:ascii="仿宋_GB2312" w:eastAsia="仿宋_GB2312" w:hint="eastAsia"/>
                <w:sz w:val="24"/>
              </w:rPr>
              <w:t>消火栓箱型尺寸</w:t>
            </w:r>
          </w:p>
          <w:p w:rsidR="00D5606F">
            <w:pPr>
              <w:pStyle w:val="Normal0"/>
              <w:spacing w:line="300" w:lineRule="exact"/>
              <w:jc w:val="center"/>
              <w:rPr>
                <w:rFonts w:ascii="仿宋_GB2312" w:eastAsia="仿宋_GB2312"/>
                <w:sz w:val="24"/>
              </w:rPr>
            </w:pPr>
            <w:r>
              <w:rPr>
                <w:rFonts w:ascii="仿宋_GB2312" w:eastAsia="仿宋_GB2312" w:hint="eastAsia"/>
                <w:sz w:val="24"/>
              </w:rPr>
              <w:t>L</w:t>
            </w:r>
            <w:r>
              <w:rPr>
                <w:rFonts w:ascii="仿宋_GB2312" w:eastAsia="仿宋_GB2312" w:hint="eastAsia"/>
                <w:sz w:val="24"/>
              </w:rPr>
              <w:t>×</w:t>
            </w:r>
            <w:r>
              <w:rPr>
                <w:rFonts w:ascii="仿宋_GB2312" w:eastAsia="仿宋_GB2312" w:hint="eastAsia"/>
                <w:sz w:val="24"/>
              </w:rPr>
              <w:t>H</w:t>
            </w:r>
          </w:p>
        </w:tc>
        <w:tc>
          <w:tcPr>
            <w:tcW w:w="2889" w:type="dxa"/>
            <w:vAlign w:val="center"/>
          </w:tcPr>
          <w:p w:rsidR="00D5606F">
            <w:pPr>
              <w:pStyle w:val="Normal0"/>
              <w:spacing w:line="300" w:lineRule="exact"/>
              <w:jc w:val="center"/>
              <w:rPr>
                <w:rFonts w:ascii="仿宋_GB2312" w:eastAsia="仿宋_GB2312"/>
                <w:sz w:val="24"/>
              </w:rPr>
            </w:pPr>
            <w:r>
              <w:rPr>
                <w:rFonts w:ascii="仿宋_GB2312" w:eastAsia="仿宋_GB2312" w:hint="eastAsia"/>
                <w:sz w:val="24"/>
              </w:rPr>
              <w:t>E</w:t>
            </w:r>
          </w:p>
        </w:tc>
      </w:tr>
      <w:tr>
        <w:tblPrEx>
          <w:tblW w:w="0" w:type="auto"/>
          <w:jc w:val="center"/>
          <w:tblLook w:val="0000"/>
        </w:tblPrEx>
        <w:trPr>
          <w:jc w:val="center"/>
        </w:trPr>
        <w:tc>
          <w:tcPr>
            <w:tcW w:w="2888"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650</w:t>
            </w:r>
            <w:r>
              <w:rPr>
                <w:rFonts w:ascii="仿宋_GB2312" w:eastAsia="仿宋_GB2312" w:hint="eastAsia"/>
                <w:sz w:val="24"/>
              </w:rPr>
              <w:t>×</w:t>
            </w:r>
            <w:r>
              <w:rPr>
                <w:rFonts w:ascii="仿宋_GB2312" w:eastAsia="仿宋_GB2312" w:hint="eastAsia"/>
                <w:sz w:val="24"/>
              </w:rPr>
              <w:t>800</w:t>
            </w:r>
          </w:p>
        </w:tc>
        <w:tc>
          <w:tcPr>
            <w:tcW w:w="2889"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50</w:t>
            </w:r>
          </w:p>
        </w:tc>
      </w:tr>
      <w:tr>
        <w:tblPrEx>
          <w:tblW w:w="0" w:type="auto"/>
          <w:jc w:val="center"/>
          <w:tblLook w:val="0000"/>
        </w:tblPrEx>
        <w:trPr>
          <w:jc w:val="center"/>
        </w:trPr>
        <w:tc>
          <w:tcPr>
            <w:tcW w:w="2888"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700</w:t>
            </w:r>
            <w:r>
              <w:rPr>
                <w:rFonts w:ascii="仿宋_GB2312" w:eastAsia="仿宋_GB2312" w:hint="eastAsia"/>
                <w:sz w:val="24"/>
              </w:rPr>
              <w:t>×</w:t>
            </w:r>
            <w:r>
              <w:rPr>
                <w:rFonts w:ascii="仿宋_GB2312" w:eastAsia="仿宋_GB2312" w:hint="eastAsia"/>
                <w:sz w:val="24"/>
              </w:rPr>
              <w:t>1100</w:t>
            </w:r>
          </w:p>
        </w:tc>
        <w:tc>
          <w:tcPr>
            <w:tcW w:w="2889"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50</w:t>
            </w:r>
          </w:p>
        </w:tc>
      </w:tr>
      <w:tr>
        <w:tblPrEx>
          <w:tblW w:w="0" w:type="auto"/>
          <w:jc w:val="center"/>
          <w:tblLook w:val="0000"/>
        </w:tblPrEx>
        <w:trPr>
          <w:jc w:val="center"/>
        </w:trPr>
        <w:tc>
          <w:tcPr>
            <w:tcW w:w="2888" w:type="dxa"/>
            <w:tcBorders>
              <w:bottom w:val="single" w:sz="4" w:space="0" w:color="auto"/>
            </w:tcBorders>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1100</w:t>
            </w:r>
            <w:r>
              <w:rPr>
                <w:rFonts w:ascii="仿宋_GB2312" w:eastAsia="仿宋_GB2312" w:hint="eastAsia"/>
                <w:sz w:val="24"/>
              </w:rPr>
              <w:t>×</w:t>
            </w:r>
            <w:r>
              <w:rPr>
                <w:rFonts w:ascii="仿宋_GB2312" w:eastAsia="仿宋_GB2312" w:hint="eastAsia"/>
                <w:sz w:val="24"/>
              </w:rPr>
              <w:t>700</w:t>
            </w:r>
          </w:p>
        </w:tc>
        <w:tc>
          <w:tcPr>
            <w:tcW w:w="2889" w:type="dxa"/>
            <w:tcBorders>
              <w:bottom w:val="single" w:sz="4" w:space="0" w:color="auto"/>
            </w:tcBorders>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250</w:t>
            </w:r>
          </w:p>
        </w:tc>
      </w:tr>
    </w:tbl>
    <w:p w:rsidR="00D5606F">
      <w:pPr>
        <w:pStyle w:val="Normal0"/>
        <w:spacing w:line="500" w:lineRule="exact"/>
        <w:jc w:val="center"/>
        <w:rPr>
          <w:rFonts w:ascii="仿宋_GB2312" w:eastAsia="仿宋_GB2312"/>
          <w:sz w:val="24"/>
        </w:rPr>
      </w:pPr>
      <w:r>
        <w:rPr>
          <w:rFonts w:ascii="仿宋_GB2312" w:eastAsia="仿宋_GB2312" w:hint="eastAsia"/>
          <w:sz w:val="24"/>
        </w:rPr>
        <w:t>图</w:t>
      </w:r>
      <w:r>
        <w:rPr>
          <w:rFonts w:ascii="仿宋_GB2312" w:eastAsia="仿宋_GB2312" w:hint="eastAsia"/>
          <w:sz w:val="24"/>
        </w:rPr>
        <w:t xml:space="preserve">4  </w:t>
      </w:r>
      <w:r>
        <w:rPr>
          <w:rFonts w:ascii="仿宋_GB2312" w:eastAsia="仿宋_GB2312" w:hint="eastAsia"/>
          <w:sz w:val="24"/>
        </w:rPr>
        <w:t>半明装于砖墙上的消火栓安装固定图</w:t>
      </w:r>
    </w:p>
    <w:p w:rsidR="00D5606F">
      <w:pPr>
        <w:pStyle w:val="Normal0"/>
        <w:spacing w:line="400" w:lineRule="exact"/>
        <w:jc w:val="center"/>
        <w:rPr>
          <w:rFonts w:ascii="仿宋_GB2312" w:eastAsia="仿宋_GB2312"/>
          <w:sz w:val="24"/>
        </w:rPr>
      </w:pP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8</w:t>
      </w:r>
      <w:r>
        <w:rPr>
          <w:rFonts w:ascii="仿宋_GB2312" w:eastAsia="仿宋_GB2312" w:hint="eastAsia"/>
          <w:sz w:val="24"/>
        </w:rPr>
        <w:t>）根据水带的安置方式；将其挂置、盘卷、卷置或放置在托架上（由设计中采用的箱型确定水带安置方式）；</w:t>
      </w:r>
    </w:p>
    <w:p w:rsidR="00D5606F">
      <w:pPr>
        <w:pStyle w:val="Normal0"/>
        <w:spacing w:line="400" w:lineRule="exact"/>
        <w:rPr>
          <w:rFonts w:ascii="仿宋_GB2312" w:eastAsia="仿宋_GB2312"/>
          <w:sz w:val="24"/>
        </w:rPr>
        <w:sectPr>
          <w:type w:val="nextPage"/>
          <w:pgSz w:w="11906" w:h="16838" w:code="9"/>
          <w:pgMar w:top="1701" w:right="1701" w:bottom="1531" w:left="1701" w:header="851" w:footer="992" w:gutter="0"/>
          <w:pgNumType w:start="4"/>
          <w:cols w:space="425"/>
          <w:titlePg w:val="0"/>
          <w:docGrid w:type="lines" w:linePitch="312"/>
        </w:sect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9</w:t>
      </w:r>
      <w:r>
        <w:rPr>
          <w:rFonts w:ascii="仿宋_GB2312" w:eastAsia="仿宋_GB2312" w:hint="eastAsia"/>
          <w:sz w:val="24"/>
        </w:rPr>
        <w:t>）直角单间双出口型（</w:t>
      </w:r>
      <w:r>
        <w:rPr>
          <w:rFonts w:ascii="仿宋_GB2312" w:eastAsia="仿宋_GB2312" w:hint="eastAsia"/>
          <w:sz w:val="24"/>
        </w:rPr>
        <w:t>SNS</w:t>
      </w:r>
      <w:r>
        <w:rPr>
          <w:rFonts w:ascii="仿宋_GB2312" w:eastAsia="仿宋_GB2312" w:hint="eastAsia"/>
          <w:sz w:val="24"/>
        </w:rPr>
        <w:t>）消火栓安装时，应在其一个出口上安设问盖；</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10</w:t>
      </w:r>
      <w:r>
        <w:rPr>
          <w:rFonts w:ascii="仿宋_GB2312" w:eastAsia="仿宋_GB2312" w:hint="eastAsia"/>
          <w:sz w:val="24"/>
        </w:rPr>
        <w:t>）消火栓箱若设置在有结冻可能的建筑物内时，应采取防冻措施。防冻措施由设计定；</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11</w:t>
      </w:r>
      <w:r>
        <w:rPr>
          <w:rFonts w:ascii="仿宋_GB2312" w:eastAsia="仿宋_GB2312" w:hint="eastAsia"/>
          <w:sz w:val="24"/>
        </w:rPr>
        <w:t>）若设计要求安装减压孔板时；减压孔板应严格按照设计选用的孔径安装，其安装形式由设计选定；孔板的常用材质为铜或不锈钢；孔板安装的位置，宜在室内消火栓间体与消火栓支管接口之间；</w:t>
      </w: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r>
        <w:rPr>
          <w:rFonts w:ascii="黑体" w:eastAsia="黑体" w:hint="eastAsia"/>
          <w:sz w:val="24"/>
        </w:rPr>
        <w:t>3</w:t>
      </w:r>
      <w:r>
        <w:rPr>
          <w:rFonts w:ascii="黑体" w:eastAsia="黑体" w:hint="eastAsia"/>
          <w:sz w:val="24"/>
        </w:rPr>
        <w:t>、气压供水设备安装</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气压供水设备的型号由设计院选定，设备主要由气压罐体、稳压泵等组成。安装气压供水设备时；其进、出水管或充气管上安装的上回阀、闸阀、安全问和压力表等安装位置、标高、进出水管方向等均应符合设计和产品标准要求（必要时可直接由供货商派技术人员现场安装和指导）。安装时应确保该装置四周净空不小于</w:t>
      </w:r>
      <w:smartTag w:uri="urn:schemas-microsoft-com:office:smarttags" w:element="chmetcnv">
        <w:smartTagPr>
          <w:attr w:name="HasSpace" w:val="False"/>
          <w:attr w:name="Negative" w:val="False"/>
          <w:attr w:name="NumberType" w:val="1"/>
          <w:attr w:name="SourceValue" w:val="0.7"/>
          <w:attr w:name="TCSC" w:val="0"/>
          <w:attr w:name="UnitName" w:val="m"/>
        </w:smartTagPr>
        <w:r>
          <w:rPr>
            <w:rFonts w:ascii="仿宋_GB2312" w:eastAsia="仿宋_GB2312" w:hint="eastAsia"/>
            <w:sz w:val="24"/>
          </w:rPr>
          <w:t>0</w:t>
        </w:r>
        <w:r>
          <w:rPr>
            <w:rFonts w:ascii="仿宋_GB2312" w:eastAsia="仿宋_GB2312"/>
            <w:sz w:val="24"/>
          </w:rPr>
          <w:t>.</w:t>
        </w:r>
        <w:r>
          <w:rPr>
            <w:rFonts w:ascii="仿宋_GB2312" w:eastAsia="仿宋_GB2312" w:hint="eastAsia"/>
            <w:sz w:val="24"/>
          </w:rPr>
          <w:t>7m</w:t>
        </w:r>
      </w:smartTag>
      <w:r>
        <w:rPr>
          <w:rFonts w:ascii="仿宋_GB2312" w:eastAsia="仿宋_GB2312" w:hint="eastAsia"/>
          <w:sz w:val="24"/>
        </w:rPr>
        <w:t>，气压供水设备顶部至顶棚或梁底的净距离不得小于</w:t>
      </w:r>
      <w:smartTag w:uri="urn:schemas-microsoft-com:office:smarttags" w:element="chmetcnv">
        <w:smartTagPr>
          <w:attr w:name="HasSpace" w:val="False"/>
          <w:attr w:name="Negative" w:val="False"/>
          <w:attr w:name="NumberType" w:val="1"/>
          <w:attr w:name="SourceValue" w:val="1"/>
          <w:attr w:name="TCSC" w:val="0"/>
          <w:attr w:name="UnitName" w:val="m"/>
        </w:smartTagPr>
        <w:r>
          <w:rPr>
            <w:rFonts w:ascii="仿宋_GB2312" w:eastAsia="仿宋_GB2312" w:hint="eastAsia"/>
            <w:sz w:val="24"/>
          </w:rPr>
          <w:t>1</w:t>
        </w:r>
        <w:r>
          <w:rPr>
            <w:rFonts w:ascii="仿宋_GB2312" w:eastAsia="仿宋_GB2312"/>
            <w:sz w:val="24"/>
          </w:rPr>
          <w:t>.0</w:t>
        </w:r>
        <w:r>
          <w:rPr>
            <w:rFonts w:ascii="仿宋_GB2312" w:eastAsia="仿宋_GB2312" w:hint="eastAsia"/>
            <w:sz w:val="24"/>
          </w:rPr>
          <w:t>m</w:t>
        </w:r>
      </w:smartTag>
      <w:r>
        <w:rPr>
          <w:rFonts w:ascii="仿宋_GB2312" w:eastAsia="仿宋_GB2312" w:hint="eastAsia"/>
          <w:sz w:val="24"/>
        </w:rPr>
        <w:t>。</w:t>
      </w:r>
    </w:p>
    <w:p w:rsidR="00D5606F">
      <w:pPr>
        <w:pStyle w:val="Normal0"/>
        <w:spacing w:line="400" w:lineRule="exact"/>
        <w:rPr>
          <w:rFonts w:ascii="仿宋_GB2312" w:eastAsia="仿宋_GB2312"/>
          <w:sz w:val="24"/>
        </w:rPr>
      </w:pPr>
    </w:p>
    <w:p w:rsidR="00D5606F">
      <w:pPr>
        <w:pStyle w:val="Normal0"/>
        <w:spacing w:line="400" w:lineRule="exact"/>
        <w:rPr>
          <w:rFonts w:ascii="黑体" w:eastAsia="黑体"/>
          <w:sz w:val="24"/>
        </w:rPr>
      </w:pPr>
      <w:r>
        <w:rPr>
          <w:rFonts w:ascii="黑体" w:eastAsia="黑体" w:hint="eastAsia"/>
          <w:sz w:val="24"/>
        </w:rPr>
        <w:t>4</w:t>
      </w:r>
      <w:r>
        <w:rPr>
          <w:rFonts w:ascii="黑体" w:eastAsia="黑体" w:hint="eastAsia"/>
          <w:sz w:val="24"/>
        </w:rPr>
        <w:t>、消防水泵接合器安装</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消防水泵接合器分地上式消防水泵接合器、地下式消防水泵接合器、和墙壁式消防水泵接合器。</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消防水</w:t>
      </w:r>
      <w:r>
        <w:rPr>
          <w:rFonts w:ascii="仿宋_GB2312" w:eastAsia="仿宋_GB2312" w:hint="eastAsia"/>
          <w:sz w:val="24"/>
        </w:rPr>
        <w:t>泵接合器在安装后，要做一块标有消防水泵接合器的标牌，并将与自动喷淋，消火栓分开；标牌要安置在较醒目的位置；以视区别。</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室外计算温度低于－</w:t>
      </w:r>
      <w:smartTag w:uri="urn:schemas-microsoft-com:office:smarttags" w:element="chmetcnv">
        <w:smartTagPr>
          <w:attr w:name="HasSpace" w:val="False"/>
          <w:attr w:name="Negative" w:val="False"/>
          <w:attr w:name="NumberType" w:val="1"/>
          <w:attr w:name="SourceValue" w:val="20"/>
          <w:attr w:name="TCSC" w:val="0"/>
          <w:attr w:name="UnitName" w:val="℃"/>
        </w:smartTagPr>
        <w:r>
          <w:rPr>
            <w:rFonts w:ascii="仿宋_GB2312" w:eastAsia="仿宋_GB2312" w:hint="eastAsia"/>
            <w:sz w:val="24"/>
          </w:rPr>
          <w:t>20</w:t>
        </w:r>
        <w:r>
          <w:rPr>
            <w:rFonts w:ascii="仿宋_GB2312" w:eastAsia="仿宋_GB2312" w:hint="eastAsia"/>
            <w:sz w:val="24"/>
          </w:rPr>
          <w:t>℃</w:t>
        </w:r>
      </w:smartTag>
      <w:r>
        <w:rPr>
          <w:rFonts w:ascii="仿宋_GB2312" w:eastAsia="仿宋_GB2312" w:hint="eastAsia"/>
          <w:sz w:val="24"/>
        </w:rPr>
        <w:t>地区的地上及地下式消防水泵接合器，需要做保温井口或采用其它保温措施，保温措施由设计选定。</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消防水泵接合器应安装在室外便于消防车使用的地点；距离室外消火栓或其他消防水源取水口</w:t>
      </w:r>
      <w:r>
        <w:rPr>
          <w:rFonts w:ascii="仿宋_GB2312" w:eastAsia="仿宋_GB2312" w:hint="eastAsia"/>
          <w:sz w:val="24"/>
        </w:rPr>
        <w:t>15</w:t>
      </w:r>
      <w:smartTag w:uri="urn:schemas-microsoft-com:office:smarttags" w:element="chmetcnv">
        <w:smartTagPr>
          <w:attr w:name="HasSpace" w:val="False"/>
          <w:attr w:name="Negative" w:val="True"/>
          <w:attr w:name="NumberType" w:val="1"/>
          <w:attr w:name="SourceValue" w:val="40"/>
          <w:attr w:name="TCSC" w:val="0"/>
          <w:attr w:name="UnitName" w:val="m"/>
        </w:smartTagPr>
        <w:r>
          <w:rPr>
            <w:rFonts w:ascii="仿宋_GB2312" w:eastAsia="仿宋_GB2312" w:hint="eastAsia"/>
            <w:sz w:val="24"/>
          </w:rPr>
          <w:t>-40m</w:t>
        </w:r>
      </w:smartTag>
      <w:r>
        <w:rPr>
          <w:rFonts w:ascii="仿宋_GB2312" w:eastAsia="仿宋_GB2312" w:hint="eastAsia"/>
          <w:sz w:val="24"/>
        </w:rPr>
        <w:t>范围内。安全阀应按消防给水管网设计最高工作水压设定泄水压力。</w:t>
      </w:r>
    </w:p>
    <w:p w:rsidR="00D5606F">
      <w:pPr>
        <w:pStyle w:val="Normal0"/>
        <w:spacing w:line="400" w:lineRule="exact"/>
        <w:rPr>
          <w:rFonts w:ascii="仿宋_GB2312" w:eastAsia="仿宋_GB2312"/>
          <w:sz w:val="24"/>
        </w:rPr>
      </w:pPr>
    </w:p>
    <w:p w:rsidR="00D5606F">
      <w:pPr>
        <w:pStyle w:val="Normal0"/>
        <w:spacing w:line="400" w:lineRule="exact"/>
        <w:rPr>
          <w:rFonts w:ascii="黑体" w:eastAsia="黑体"/>
          <w:sz w:val="24"/>
        </w:rPr>
      </w:pPr>
      <w:r>
        <w:rPr>
          <w:rFonts w:ascii="黑体" w:eastAsia="黑体" w:hint="eastAsia"/>
          <w:sz w:val="24"/>
        </w:rPr>
        <w:t>5</w:t>
      </w:r>
      <w:r>
        <w:rPr>
          <w:rFonts w:ascii="黑体" w:eastAsia="黑体" w:hint="eastAsia"/>
          <w:sz w:val="24"/>
        </w:rPr>
        <w:t>、消防水泵和稳压泵安装：</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消防水泵机组的水泵、电动机及配电启动控制设备的规格、型号、技术性能应符合设计要求，产品应有出厂合格证及安装使用说明书。安装工作宜由具备一定技能和经验的钳工和管工共同承担。</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每一组消防水泵均应设工作泵和备用泵，备用泵的工作能力应与工作泵的工作能力相等。</w:t>
      </w:r>
    </w:p>
    <w:p w:rsidR="00D5606F">
      <w:pPr>
        <w:pStyle w:val="Normal0"/>
        <w:spacing w:line="400" w:lineRule="exact"/>
        <w:rPr>
          <w:rFonts w:ascii="仿宋_GB2312" w:eastAsia="仿宋_GB2312"/>
          <w:sz w:val="24"/>
        </w:rPr>
        <w:sectPr>
          <w:type w:val="nextPage"/>
          <w:pgSz w:w="11906" w:h="16838" w:code="9"/>
          <w:pgMar w:top="1701" w:right="1701" w:bottom="1531" w:left="1701" w:header="851" w:footer="992" w:gutter="0"/>
          <w:pgNumType w:start="5"/>
          <w:cols w:space="425"/>
          <w:titlePg w:val="0"/>
          <w:docGrid w:type="lines" w:linePitch="312"/>
        </w:sectPr>
      </w:pPr>
      <w:r>
        <w:rPr>
          <w:rFonts w:ascii="仿宋_GB2312" w:eastAsia="仿宋_GB2312" w:hint="eastAsia"/>
          <w:sz w:val="24"/>
        </w:rPr>
        <w:t xml:space="preserve">    </w:t>
      </w:r>
      <w:r>
        <w:rPr>
          <w:rFonts w:ascii="仿宋_GB2312" w:eastAsia="仿宋_GB2312" w:hint="eastAsia"/>
          <w:sz w:val="24"/>
        </w:rPr>
        <w:t>消防水泵应采用自灌式吸水，一组消防水泵的吸水管不应少于两路，当其中一路损坏或检修时；其余吸水管仍能通过全部水量。当消防水池分成</w:t>
      </w:r>
      <w:r>
        <w:rPr>
          <w:rFonts w:ascii="仿宋_GB2312" w:eastAsia="仿宋_GB2312" w:hint="eastAsia"/>
          <w:sz w:val="24"/>
        </w:rPr>
        <w:t>2</w:t>
      </w:r>
      <w:r>
        <w:rPr>
          <w:rFonts w:ascii="仿宋_GB2312" w:eastAsia="仿宋_GB2312" w:hint="eastAsia"/>
          <w:sz w:val="24"/>
        </w:rPr>
        <w:t>个（格）时；应保证检修清洗任一个（格）水池时；每一组消防水泵吸水管仍能从另一个（格）水池吸水。</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每台</w:t>
      </w:r>
      <w:r>
        <w:rPr>
          <w:rFonts w:ascii="仿宋_GB2312" w:eastAsia="仿宋_GB2312" w:hint="eastAsia"/>
          <w:sz w:val="24"/>
        </w:rPr>
        <w:t>消防水泵出水管上应安装上回间和压力表；并直安装检查和试水用的放水阀（管径由设计定）。泵组的总出水管上还应安装止回间和泄压阀。压力表安装应加设缓冲装置；压力表和缓冲装置之间还应安装旋塞；便于压力表的拆换和维修；压力表量程应为工作压力的</w:t>
      </w:r>
      <w:r>
        <w:rPr>
          <w:rFonts w:ascii="仿宋_GB2312" w:eastAsia="仿宋_GB2312" w:hint="eastAsia"/>
          <w:sz w:val="24"/>
        </w:rPr>
        <w:t>2-2</w:t>
      </w:r>
      <w:r>
        <w:rPr>
          <w:rFonts w:ascii="仿宋_GB2312" w:eastAsia="仿宋_GB2312"/>
          <w:sz w:val="24"/>
        </w:rPr>
        <w:t>.</w:t>
      </w:r>
      <w:r>
        <w:rPr>
          <w:rFonts w:ascii="仿宋_GB2312" w:eastAsia="仿宋_GB2312" w:hint="eastAsia"/>
          <w:sz w:val="24"/>
        </w:rPr>
        <w:t>5</w:t>
      </w:r>
      <w:r>
        <w:rPr>
          <w:rFonts w:ascii="仿宋_GB2312" w:eastAsia="仿宋_GB2312" w:hint="eastAsia"/>
          <w:sz w:val="24"/>
        </w:rPr>
        <w:t>倍。</w:t>
      </w:r>
    </w:p>
    <w:p w:rsidR="00D5606F">
      <w:pPr>
        <w:pStyle w:val="Normal0"/>
        <w:spacing w:line="400" w:lineRule="exact"/>
        <w:rPr>
          <w:rFonts w:ascii="黑体" w:eastAsia="黑体"/>
          <w:sz w:val="24"/>
        </w:rPr>
      </w:pPr>
    </w:p>
    <w:p w:rsidR="00D5606F">
      <w:pPr>
        <w:pStyle w:val="Normal0"/>
        <w:spacing w:line="400" w:lineRule="exact"/>
        <w:rPr>
          <w:rFonts w:ascii="黑体" w:eastAsia="黑体"/>
          <w:sz w:val="24"/>
        </w:rPr>
      </w:pPr>
      <w:r>
        <w:rPr>
          <w:rFonts w:ascii="黑体" w:eastAsia="黑体" w:hint="eastAsia"/>
          <w:sz w:val="24"/>
        </w:rPr>
        <w:t xml:space="preserve">    </w:t>
      </w:r>
      <w:r>
        <w:rPr>
          <w:rFonts w:ascii="黑体" w:eastAsia="黑体" w:hint="eastAsia"/>
          <w:sz w:val="24"/>
        </w:rPr>
        <w:t>吸水管和附件的安装：</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1</w:t>
      </w:r>
      <w:r>
        <w:rPr>
          <w:rFonts w:ascii="仿宋_GB2312" w:eastAsia="仿宋_GB2312" w:hint="eastAsia"/>
          <w:sz w:val="24"/>
        </w:rPr>
        <w:t>）吸水管在安装时应使用水平尺找平；吸水喇叭口与水池底部距离由设计确定，喇叭口口径应比吸水管管径大</w:t>
      </w:r>
      <w:r>
        <w:rPr>
          <w:rFonts w:ascii="仿宋_GB2312" w:eastAsia="仿宋_GB2312" w:hint="eastAsia"/>
          <w:sz w:val="24"/>
        </w:rPr>
        <w:t>2</w:t>
      </w:r>
      <w:r>
        <w:rPr>
          <w:rFonts w:ascii="仿宋_GB2312" w:eastAsia="仿宋_GB2312" w:hint="eastAsia"/>
          <w:sz w:val="24"/>
        </w:rPr>
        <w:t>倍左右；喇叭口与吸水管的连接方式采用焊接，并要用支架固定于池底。喇叭口上应安装防护网。防止一些大型脏物被泵吸入造成阻塞。吸</w:t>
      </w:r>
      <w:r>
        <w:rPr>
          <w:rFonts w:ascii="仿宋_GB2312" w:eastAsia="仿宋_GB2312" w:hint="eastAsia"/>
          <w:sz w:val="24"/>
        </w:rPr>
        <w:t>水管管径应符合设计要求，且不得小于水泵吸入口口径；吸水管穿过池壁的中心标高与水泵吸入接口标高应符合设计要求，吸入管水平段宜有不少于川</w:t>
      </w:r>
      <w:r>
        <w:rPr>
          <w:rFonts w:ascii="仿宋_GB2312" w:eastAsia="仿宋_GB2312" w:hint="eastAsia"/>
          <w:sz w:val="24"/>
        </w:rPr>
        <w:t>000</w:t>
      </w:r>
      <w:r>
        <w:rPr>
          <w:rFonts w:ascii="仿宋_GB2312" w:eastAsia="仿宋_GB2312" w:hint="eastAsia"/>
          <w:sz w:val="24"/>
        </w:rPr>
        <w:t>向水泵方向的上扬坡度；与水泵吸入口的连接应采用偏心异径管；上平下斜安装；吸水管不得呈现倒坡向及产生气襄的弯曲、变形现象。</w:t>
      </w:r>
    </w:p>
    <w:p w:rsidR="00D5606F">
      <w:pPr>
        <w:pStyle w:val="Normal0"/>
        <w:spacing w:line="400" w:lineRule="exact"/>
        <w:rPr>
          <w:rFonts w:ascii="仿宋_GB2312" w:eastAsia="仿宋_GB2312"/>
          <w:sz w:val="24"/>
        </w:rPr>
      </w:pPr>
      <w:r>
        <w:rPr>
          <w:noProof/>
          <w:sz w:val="20"/>
        </w:rPr>
        <w:pict>
          <v:shape id="_x0000_s1029" type="#_x0000_t75" style="width:298.5pt;height:224.45pt;margin-top:6.6pt;margin-left:63.45pt;position:absolute;z-index:251662336">
            <v:imagedata r:id="rId9" o:title="1"/>
          </v:shape>
        </w:pict>
      </w: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ind w:left="1680" w:leftChars="800"/>
        <w:rPr>
          <w:rFonts w:ascii="仿宋_GB2312" w:eastAsia="仿宋_GB2312"/>
        </w:rPr>
      </w:pPr>
      <w:r>
        <w:rPr>
          <w:rFonts w:ascii="仿宋_GB2312" w:eastAsia="仿宋_GB2312" w:hint="eastAsia"/>
        </w:rPr>
        <w:t>1</w:t>
      </w:r>
      <w:r>
        <w:rPr>
          <w:rFonts w:ascii="仿宋_GB2312" w:eastAsia="仿宋_GB2312" w:hint="eastAsia"/>
        </w:rPr>
        <w:t>、压力表</w:t>
      </w:r>
      <w:r>
        <w:rPr>
          <w:rFonts w:ascii="仿宋_GB2312" w:eastAsia="仿宋_GB2312" w:hint="eastAsia"/>
        </w:rPr>
        <w:t xml:space="preserve">       2</w:t>
      </w:r>
      <w:r>
        <w:rPr>
          <w:rFonts w:ascii="仿宋_GB2312" w:eastAsia="仿宋_GB2312" w:hint="eastAsia"/>
        </w:rPr>
        <w:t>、可调式安全泄压阀</w:t>
      </w:r>
      <w:r>
        <w:rPr>
          <w:rFonts w:ascii="仿宋_GB2312" w:eastAsia="仿宋_GB2312" w:hint="eastAsia"/>
        </w:rPr>
        <w:t xml:space="preserve">   3</w:t>
      </w:r>
      <w:r>
        <w:rPr>
          <w:rFonts w:ascii="仿宋_GB2312" w:eastAsia="仿宋_GB2312" w:hint="eastAsia"/>
        </w:rPr>
        <w:t>、总出水管</w:t>
      </w:r>
    </w:p>
    <w:p w:rsidR="00D5606F">
      <w:pPr>
        <w:pStyle w:val="Normal0"/>
        <w:spacing w:line="400" w:lineRule="exact"/>
        <w:ind w:left="1680" w:leftChars="800"/>
        <w:rPr>
          <w:rFonts w:ascii="仿宋_GB2312" w:eastAsia="仿宋_GB2312"/>
        </w:rPr>
      </w:pPr>
      <w:r>
        <w:rPr>
          <w:rFonts w:ascii="仿宋_GB2312" w:eastAsia="仿宋_GB2312" w:hint="eastAsia"/>
        </w:rPr>
        <w:t>4</w:t>
      </w:r>
      <w:r>
        <w:rPr>
          <w:rFonts w:ascii="仿宋_GB2312" w:eastAsia="仿宋_GB2312" w:hint="eastAsia"/>
        </w:rPr>
        <w:t>、明杆闸阀</w:t>
      </w:r>
      <w:r>
        <w:rPr>
          <w:rFonts w:ascii="仿宋_GB2312" w:eastAsia="仿宋_GB2312" w:hint="eastAsia"/>
        </w:rPr>
        <w:t xml:space="preserve">     5</w:t>
      </w:r>
      <w:r>
        <w:rPr>
          <w:rFonts w:ascii="仿宋_GB2312" w:eastAsia="仿宋_GB2312" w:hint="eastAsia"/>
        </w:rPr>
        <w:t>、缓闭式止回阀</w:t>
      </w:r>
      <w:r>
        <w:rPr>
          <w:rFonts w:ascii="仿宋_GB2312" w:eastAsia="仿宋_GB2312" w:hint="eastAsia"/>
        </w:rPr>
        <w:t xml:space="preserve">       6</w:t>
      </w:r>
      <w:r>
        <w:rPr>
          <w:rFonts w:ascii="仿宋_GB2312" w:eastAsia="仿宋_GB2312" w:hint="eastAsia"/>
        </w:rPr>
        <w:t>、真空压力表</w:t>
      </w:r>
    </w:p>
    <w:p w:rsidR="00D5606F">
      <w:pPr>
        <w:pStyle w:val="Normal0"/>
        <w:spacing w:line="400" w:lineRule="exact"/>
        <w:ind w:left="1680" w:leftChars="800"/>
        <w:rPr>
          <w:rFonts w:ascii="仿宋_GB2312" w:eastAsia="仿宋_GB2312"/>
        </w:rPr>
      </w:pPr>
      <w:r>
        <w:rPr>
          <w:rFonts w:ascii="仿宋_GB2312" w:eastAsia="仿宋_GB2312" w:hint="eastAsia"/>
        </w:rPr>
        <w:t>7</w:t>
      </w:r>
      <w:r>
        <w:rPr>
          <w:rFonts w:ascii="仿宋_GB2312" w:eastAsia="仿宋_GB2312" w:hint="eastAsia"/>
        </w:rPr>
        <w:t>、软接头</w:t>
      </w:r>
      <w:r>
        <w:rPr>
          <w:rFonts w:ascii="仿宋_GB2312" w:eastAsia="仿宋_GB2312" w:hint="eastAsia"/>
        </w:rPr>
        <w:t xml:space="preserve">       8</w:t>
      </w:r>
      <w:r>
        <w:rPr>
          <w:rFonts w:ascii="仿宋_GB2312" w:eastAsia="仿宋_GB2312" w:hint="eastAsia"/>
        </w:rPr>
        <w:t>、偏心变径管</w:t>
      </w:r>
      <w:r>
        <w:rPr>
          <w:rFonts w:ascii="仿宋_GB2312" w:eastAsia="仿宋_GB2312" w:hint="eastAsia"/>
        </w:rPr>
        <w:t xml:space="preserve">         9</w:t>
      </w:r>
      <w:r>
        <w:rPr>
          <w:rFonts w:ascii="仿宋_GB2312" w:eastAsia="仿宋_GB2312" w:hint="eastAsia"/>
        </w:rPr>
        <w:t>、吸水喇叭</w:t>
      </w:r>
    </w:p>
    <w:p w:rsidR="00D5606F">
      <w:pPr>
        <w:pStyle w:val="Normal0"/>
        <w:spacing w:line="400" w:lineRule="exact"/>
        <w:ind w:left="1680" w:leftChars="800"/>
        <w:rPr>
          <w:rFonts w:ascii="仿宋_GB2312" w:eastAsia="仿宋_GB2312"/>
        </w:rPr>
      </w:pPr>
      <w:r>
        <w:rPr>
          <w:rFonts w:ascii="仿宋_GB2312" w:eastAsia="仿宋_GB2312" w:hint="eastAsia"/>
        </w:rPr>
        <w:t>10</w:t>
      </w:r>
      <w:r>
        <w:rPr>
          <w:rFonts w:ascii="仿宋_GB2312" w:eastAsia="仿宋_GB2312" w:hint="eastAsia"/>
        </w:rPr>
        <w:t>、防护网</w:t>
      </w:r>
      <w:r>
        <w:rPr>
          <w:rFonts w:ascii="仿宋_GB2312" w:eastAsia="仿宋_GB2312" w:hint="eastAsia"/>
        </w:rPr>
        <w:t xml:space="preserve">      </w:t>
      </w:r>
      <w:r>
        <w:rPr>
          <w:rFonts w:ascii="仿宋_GB2312" w:eastAsia="仿宋_GB2312" w:hint="eastAsia"/>
        </w:rPr>
        <w:t>11</w:t>
      </w:r>
      <w:r>
        <w:rPr>
          <w:rFonts w:ascii="仿宋_GB2312" w:eastAsia="仿宋_GB2312" w:hint="eastAsia"/>
        </w:rPr>
        <w:t>、固定支架</w:t>
      </w:r>
      <w:r>
        <w:rPr>
          <w:rFonts w:ascii="仿宋_GB2312" w:eastAsia="仿宋_GB2312" w:hint="eastAsia"/>
        </w:rPr>
        <w:t xml:space="preserve">          12</w:t>
      </w:r>
      <w:r>
        <w:rPr>
          <w:rFonts w:ascii="仿宋_GB2312" w:eastAsia="仿宋_GB2312" w:hint="eastAsia"/>
        </w:rPr>
        <w:t>、预埋套管</w:t>
      </w:r>
    </w:p>
    <w:p w:rsidR="00D5606F">
      <w:pPr>
        <w:pStyle w:val="Normal0"/>
        <w:spacing w:line="400" w:lineRule="exact"/>
        <w:ind w:left="1680" w:leftChars="800"/>
        <w:rPr>
          <w:rFonts w:ascii="仿宋_GB2312" w:eastAsia="仿宋_GB2312"/>
        </w:rPr>
      </w:pPr>
      <w:r>
        <w:rPr>
          <w:rFonts w:ascii="仿宋_GB2312" w:eastAsia="仿宋_GB2312" w:hint="eastAsia"/>
        </w:rPr>
        <w:t>13</w:t>
      </w:r>
      <w:r>
        <w:rPr>
          <w:rFonts w:ascii="仿宋_GB2312" w:eastAsia="仿宋_GB2312" w:hint="eastAsia"/>
        </w:rPr>
        <w:t>、放水试验管</w:t>
      </w:r>
      <w:r>
        <w:rPr>
          <w:rFonts w:ascii="仿宋_GB2312" w:eastAsia="仿宋_GB2312" w:hint="eastAsia"/>
        </w:rPr>
        <w:t xml:space="preserve">  14</w:t>
      </w:r>
      <w:r>
        <w:rPr>
          <w:rFonts w:ascii="仿宋_GB2312" w:eastAsia="仿宋_GB2312" w:hint="eastAsia"/>
        </w:rPr>
        <w:t>、水</w:t>
      </w: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sectPr>
          <w:type w:val="nextPage"/>
          <w:pgSz w:w="11906" w:h="16838" w:code="9"/>
          <w:pgMar w:top="1701" w:right="1701" w:bottom="1531" w:left="1701" w:header="851" w:footer="992" w:gutter="0"/>
          <w:pgNumType w:start="6"/>
          <w:cols w:space="425"/>
          <w:titlePg w:val="0"/>
          <w:docGrid w:type="lines" w:linePitch="312"/>
        </w:sect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2</w:t>
      </w:r>
      <w:r>
        <w:rPr>
          <w:rFonts w:ascii="仿宋_GB2312" w:eastAsia="仿宋_GB2312" w:hint="eastAsia"/>
          <w:sz w:val="24"/>
        </w:rPr>
        <w:t>）吸水管上应安装明杆控制阀门，阀门安装应在水泵固定于基础上后进行；不应采用蝶阀、阀门口径应与吸水管管径相同；吸水管上的柔性接头应安装在控制阀之后。吸水管上宜安装真空压力表。安装位置直靠近水泵吸水口。阀门应用</w:t>
      </w:r>
    </w:p>
    <w:p w:rsidR="00D5606F">
      <w:pPr>
        <w:pStyle w:val="Normal0"/>
        <w:spacing w:line="400" w:lineRule="exact"/>
        <w:rPr>
          <w:rFonts w:ascii="仿宋_GB2312" w:eastAsia="仿宋_GB2312"/>
          <w:sz w:val="24"/>
        </w:rPr>
      </w:pPr>
      <w:r>
        <w:rPr>
          <w:rFonts w:ascii="仿宋_GB2312" w:eastAsia="仿宋_GB2312" w:hint="eastAsia"/>
          <w:sz w:val="24"/>
        </w:rPr>
        <w:t>支架、支撑其重量防止下垂。</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3</w:t>
      </w:r>
      <w:r>
        <w:rPr>
          <w:rFonts w:ascii="仿宋_GB2312" w:eastAsia="仿宋_GB2312" w:hint="eastAsia"/>
          <w:sz w:val="24"/>
        </w:rPr>
        <w:t>）吸水管安装完后；应对所有焊接口及法兰接口进行严密检查；不得有渗水和漏气现象。</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4</w:t>
      </w:r>
      <w:r>
        <w:rPr>
          <w:rFonts w:ascii="仿宋_GB2312" w:eastAsia="仿宋_GB2312" w:hint="eastAsia"/>
          <w:sz w:val="24"/>
        </w:rPr>
        <w:t>）当消防水泵和消防水池位于独立的两个基础上，且互为刚性连接时，吸水管上应安装一段柔性连接管。</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5</w:t>
      </w:r>
      <w:r>
        <w:rPr>
          <w:rFonts w:ascii="仿宋_GB2312" w:eastAsia="仿宋_GB2312" w:hint="eastAsia"/>
          <w:sz w:val="24"/>
        </w:rPr>
        <w:t>）吸水管与池壁预埋套管之间的间隙应用防水材料填密实；并参照标准图集中柔性防水套管有关固定进行。</w:t>
      </w: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r>
        <w:rPr>
          <w:rFonts w:ascii="黑体" w:eastAsia="黑体" w:hint="eastAsia"/>
          <w:sz w:val="24"/>
        </w:rPr>
        <w:t xml:space="preserve">    </w:t>
      </w:r>
      <w:r>
        <w:rPr>
          <w:rFonts w:ascii="黑体" w:eastAsia="黑体" w:hint="eastAsia"/>
          <w:sz w:val="24"/>
        </w:rPr>
        <w:t>消防水泵出水管及其附件安装：</w:t>
      </w:r>
      <w:r>
        <w:rPr>
          <w:rFonts w:ascii="仿宋_GB2312" w:eastAsia="仿宋_GB2312" w:hint="eastAsia"/>
          <w:sz w:val="24"/>
        </w:rPr>
        <w:t>（在泵安装完毕后进行）</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1</w:t>
      </w:r>
      <w:r>
        <w:rPr>
          <w:rFonts w:ascii="仿宋_GB2312" w:eastAsia="仿宋_GB2312" w:hint="eastAsia"/>
          <w:sz w:val="24"/>
        </w:rPr>
        <w:t>）水泵出水管管径、管道连接形式应符合设计规定；</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2</w:t>
      </w:r>
      <w:r>
        <w:rPr>
          <w:rFonts w:ascii="仿宋_GB2312" w:eastAsia="仿宋_GB2312" w:hint="eastAsia"/>
          <w:sz w:val="24"/>
        </w:rPr>
        <w:t>）当设计无规定时，水泵出水管上应安装压力表、止回阀、闸问及试验查用的</w:t>
      </w:r>
      <w:r>
        <w:rPr>
          <w:rFonts w:ascii="仿宋_GB2312" w:eastAsia="仿宋_GB2312" w:hint="eastAsia"/>
          <w:sz w:val="24"/>
        </w:rPr>
        <w:t>DN</w:t>
      </w:r>
      <w:smartTag w:uri="urn:schemas-microsoft-com:office:smarttags" w:element="chmetcnv">
        <w:smartTagPr>
          <w:attr w:name="HasSpace" w:val="False"/>
          <w:attr w:name="Negative" w:val="False"/>
          <w:attr w:name="NumberType" w:val="1"/>
          <w:attr w:name="SourceValue" w:val="65"/>
          <w:attr w:name="TCSC" w:val="0"/>
          <w:attr w:name="UnitName" w:val="mm"/>
        </w:smartTagPr>
        <w:r>
          <w:rPr>
            <w:rFonts w:ascii="仿宋_GB2312" w:eastAsia="仿宋_GB2312" w:hint="eastAsia"/>
            <w:sz w:val="24"/>
          </w:rPr>
          <w:t>65mm</w:t>
        </w:r>
      </w:smartTag>
      <w:r>
        <w:rPr>
          <w:rFonts w:ascii="仿宋_GB2312" w:eastAsia="仿宋_GB2312" w:hint="eastAsia"/>
          <w:sz w:val="24"/>
        </w:rPr>
        <w:t>放水阀，放出的水宜返回水池；消防水泵泵组总出水管上还应安装压力表和安全泄压阀。试验检</w:t>
      </w:r>
      <w:r>
        <w:rPr>
          <w:rFonts w:ascii="仿宋_GB2312" w:eastAsia="仿宋_GB2312" w:hint="eastAsia"/>
          <w:sz w:val="24"/>
        </w:rPr>
        <w:t>查用的放水间安装位置；要能保证水泵单独检查试验和操作方便。条件可能时，应安装在泵出水管止回阀与闸阀之间；不应安装在止回阀之前；</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3</w:t>
      </w:r>
      <w:r>
        <w:rPr>
          <w:rFonts w:ascii="仿宋_GB2312" w:eastAsia="仿宋_GB2312" w:hint="eastAsia"/>
          <w:sz w:val="24"/>
        </w:rPr>
        <w:t>）水泵总出管应根据需要设控制阀门，以保证其中任一条故障检修时；其余供水管仍应保证供给全部消防用水流量；止回阀应采用缓闭式的；控制应采用明杆阀门、泄压阀应采用可调式安全泄压阀；</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4</w:t>
      </w:r>
      <w:r>
        <w:rPr>
          <w:rFonts w:ascii="仿宋_GB2312" w:eastAsia="仿宋_GB2312" w:hint="eastAsia"/>
          <w:sz w:val="24"/>
        </w:rPr>
        <w:t>）水泵出水管上所安装的柔性接头的位置和数量应符合设计规定；通常应分别安装在水泵出口处及出水管架空管段上；要既能防振又要保持管道位移在允许范围之内；水泵出水管上的压力表宜带有放气的旋塞及</w:t>
      </w:r>
      <w:r>
        <w:rPr>
          <w:rFonts w:ascii="仿宋_GB2312" w:eastAsia="仿宋_GB2312" w:hint="eastAsia"/>
          <w:sz w:val="24"/>
        </w:rPr>
        <w:t>缓冲装置；其量程应为工作压力的</w:t>
      </w:r>
      <w:r>
        <w:rPr>
          <w:rFonts w:ascii="仿宋_GB2312" w:eastAsia="仿宋_GB2312" w:hint="eastAsia"/>
          <w:sz w:val="24"/>
        </w:rPr>
        <w:t>2-2</w:t>
      </w:r>
      <w:r>
        <w:rPr>
          <w:rFonts w:ascii="仿宋_GB2312" w:eastAsia="仿宋_GB2312"/>
          <w:sz w:val="24"/>
        </w:rPr>
        <w:t>.</w:t>
      </w:r>
      <w:r>
        <w:rPr>
          <w:rFonts w:ascii="仿宋_GB2312" w:eastAsia="仿宋_GB2312" w:hint="eastAsia"/>
          <w:sz w:val="24"/>
        </w:rPr>
        <w:t>5</w:t>
      </w:r>
      <w:r>
        <w:rPr>
          <w:rFonts w:ascii="仿宋_GB2312" w:eastAsia="仿宋_GB2312" w:hint="eastAsia"/>
          <w:sz w:val="24"/>
        </w:rPr>
        <w:t>倍表上应有校验标志；</w:t>
      </w:r>
    </w:p>
    <w:p w:rsidR="00D5606F">
      <w:pPr>
        <w:pStyle w:val="Normal0"/>
        <w:spacing w:line="400" w:lineRule="exact"/>
        <w:ind w:right="-84" w:rightChars="-40"/>
        <w:rPr>
          <w:rFonts w:ascii="仿宋_GB2312" w:eastAsia="仿宋_GB2312"/>
          <w:sz w:val="24"/>
        </w:rPr>
      </w:pPr>
      <w:r>
        <w:rPr>
          <w:rFonts w:ascii="仿宋_GB2312" w:eastAsia="仿宋_GB2312" w:hint="eastAsia"/>
          <w:sz w:val="24"/>
        </w:rPr>
        <w:t xml:space="preserve">    </w:t>
      </w:r>
      <w:r>
        <w:rPr>
          <w:rFonts w:ascii="仿宋_GB2312" w:eastAsia="仿宋_GB2312"/>
          <w:sz w:val="24"/>
        </w:rPr>
        <w:t>(5</w:t>
      </w:r>
      <w:r>
        <w:rPr>
          <w:rFonts w:ascii="仿宋_GB2312" w:eastAsia="仿宋_GB2312" w:hint="eastAsia"/>
          <w:sz w:val="24"/>
        </w:rPr>
        <w:t>）水泵出水管及其附件应用支、吊架固定不得使管道重量承压在水泵设备上。</w:t>
      </w:r>
    </w:p>
    <w:p w:rsidR="00D5606F">
      <w:pPr>
        <w:pStyle w:val="Normal0"/>
        <w:spacing w:line="400" w:lineRule="exact"/>
        <w:rPr>
          <w:rFonts w:ascii="黑体" w:eastAsia="黑体"/>
          <w:sz w:val="24"/>
        </w:rPr>
      </w:pPr>
    </w:p>
    <w:p w:rsidR="00D5606F">
      <w:pPr>
        <w:pStyle w:val="Normal0"/>
        <w:spacing w:line="400" w:lineRule="exact"/>
        <w:rPr>
          <w:rFonts w:ascii="黑体" w:eastAsia="黑体"/>
          <w:sz w:val="24"/>
        </w:rPr>
      </w:pPr>
      <w:r>
        <w:rPr>
          <w:rFonts w:ascii="黑体" w:eastAsia="黑体" w:hint="eastAsia"/>
          <w:sz w:val="24"/>
        </w:rPr>
        <w:t xml:space="preserve">    </w:t>
      </w:r>
      <w:r>
        <w:rPr>
          <w:rFonts w:ascii="黑体" w:eastAsia="黑体" w:hint="eastAsia"/>
          <w:sz w:val="24"/>
        </w:rPr>
        <w:t>泵基础及附件安装：</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sz w:val="24"/>
        </w:rPr>
        <w:t>1</w:t>
      </w:r>
      <w:r>
        <w:rPr>
          <w:rFonts w:ascii="仿宋_GB2312" w:eastAsia="仿宋_GB2312" w:hint="eastAsia"/>
          <w:sz w:val="24"/>
        </w:rPr>
        <w:t>）泵基础的配筋、混凝土标号、配合比、严格按设计图施工；基础减振动装置按图纸要求安设；</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2</w:t>
      </w:r>
      <w:r>
        <w:rPr>
          <w:rFonts w:ascii="仿宋_GB2312" w:eastAsia="仿宋_GB2312" w:hint="eastAsia"/>
          <w:sz w:val="24"/>
        </w:rPr>
        <w:t>）消防水泵的启动控制柜应具有自动及手动启停水泵的控制开关和水泵启停状态的显示信号；还应有主、备消防水泵自动转换装置，若消防水泵采用变频调速控制装置时；变频调速控制功能和稳定压力、调节流量均应符合设计规定和消防用水压力、流量的要求。</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3</w:t>
      </w:r>
      <w:r>
        <w:rPr>
          <w:rFonts w:ascii="仿宋_GB2312" w:eastAsia="仿宋_GB2312" w:hint="eastAsia"/>
          <w:sz w:val="24"/>
        </w:rPr>
        <w:t>）泵地脚螺栓和垫铁的安装：</w:t>
      </w:r>
    </w:p>
    <w:p w:rsidR="00D5606F">
      <w:pPr>
        <w:pStyle w:val="Normal0"/>
        <w:spacing w:line="400" w:lineRule="exact"/>
        <w:rPr>
          <w:rFonts w:ascii="仿宋_GB2312" w:eastAsia="仿宋_GB2312"/>
          <w:sz w:val="24"/>
        </w:rPr>
        <w:sectPr>
          <w:type w:val="nextPage"/>
          <w:pgSz w:w="11906" w:h="16838" w:code="9"/>
          <w:pgMar w:top="1701" w:right="1701" w:bottom="1531" w:left="1701" w:header="851" w:footer="992" w:gutter="0"/>
          <w:pgNumType w:start="7"/>
          <w:cols w:space="425"/>
          <w:titlePg w:val="0"/>
          <w:docGrid w:type="lines" w:linePitch="312"/>
        </w:sectPr>
      </w:pPr>
      <w:r>
        <w:rPr>
          <w:rFonts w:ascii="仿宋_GB2312" w:eastAsia="仿宋_GB2312" w:hint="eastAsia"/>
          <w:sz w:val="24"/>
        </w:rPr>
        <w:t xml:space="preserve">    </w:t>
      </w:r>
      <w:r>
        <w:rPr>
          <w:rFonts w:ascii="仿宋_GB2312" w:eastAsia="仿宋_GB2312" w:hint="eastAsia"/>
          <w:sz w:val="24"/>
        </w:rPr>
        <w:t>安装人员在安装前需仔细阅看泵房设计图、泵安装图；地脚螺栓的不垂直度不应超过</w:t>
      </w:r>
      <w:r>
        <w:rPr>
          <w:rFonts w:ascii="仿宋_GB2312" w:eastAsia="仿宋_GB2312" w:hint="eastAsia"/>
          <w:sz w:val="24"/>
        </w:rPr>
        <w:t>10/1000</w:t>
      </w:r>
      <w:r>
        <w:rPr>
          <w:rFonts w:ascii="仿宋_GB2312" w:eastAsia="仿宋_GB2312" w:hint="eastAsia"/>
          <w:sz w:val="24"/>
        </w:rPr>
        <w:t>；地脚螺栓最外缘离灌浆孔壁应大于</w:t>
      </w:r>
      <w:smartTag w:uri="urn:schemas-microsoft-com:office:smarttags" w:element="chmetcnv">
        <w:smartTagPr>
          <w:attr w:name="HasSpace" w:val="False"/>
          <w:attr w:name="Negative" w:val="False"/>
          <w:attr w:name="NumberType" w:val="1"/>
          <w:attr w:name="SourceValue" w:val="15"/>
          <w:attr w:name="TCSC" w:val="0"/>
          <w:attr w:name="UnitName" w:val="mm"/>
        </w:smartTagPr>
        <w:r>
          <w:rPr>
            <w:rFonts w:ascii="仿宋_GB2312" w:eastAsia="仿宋_GB2312" w:hint="eastAsia"/>
            <w:sz w:val="24"/>
          </w:rPr>
          <w:t>15mm</w:t>
        </w:r>
      </w:smartTag>
      <w:r>
        <w:rPr>
          <w:rFonts w:ascii="仿宋_GB2312" w:eastAsia="仿宋_GB2312" w:hint="eastAsia"/>
          <w:sz w:val="24"/>
        </w:rPr>
        <w:t>；螺栓底端不应碰</w:t>
      </w:r>
    </w:p>
    <w:p w:rsidR="00D5606F">
      <w:pPr>
        <w:pStyle w:val="Normal0"/>
        <w:spacing w:line="400" w:lineRule="exact"/>
        <w:rPr>
          <w:rFonts w:ascii="仿宋_GB2312" w:eastAsia="仿宋_GB2312"/>
          <w:sz w:val="24"/>
        </w:rPr>
      </w:pPr>
      <w:r>
        <w:rPr>
          <w:rFonts w:ascii="仿宋_GB2312" w:eastAsia="仿宋_GB2312" w:hint="eastAsia"/>
          <w:sz w:val="24"/>
        </w:rPr>
        <w:t>孔底；地脚螺栓上的油脂和污垢应清除干净。但灌浆孔上与泵相连的螺纹部分应涂油脂</w:t>
      </w:r>
      <w:r>
        <w:rPr>
          <w:rFonts w:ascii="仿宋_GB2312" w:eastAsia="仿宋_GB2312" w:hint="eastAsia"/>
          <w:sz w:val="24"/>
        </w:rPr>
        <w:t>；螺母与垫圈问和垫圈与设备底座间的接触均应良好；拧紧螺母后螺栓必须露出螺母</w:t>
      </w:r>
      <w:r>
        <w:rPr>
          <w:rFonts w:ascii="仿宋_GB2312" w:eastAsia="仿宋_GB2312" w:hint="eastAsia"/>
          <w:sz w:val="24"/>
        </w:rPr>
        <w:t>1</w:t>
      </w:r>
      <w:r>
        <w:rPr>
          <w:rFonts w:ascii="仿宋_GB2312" w:eastAsia="仿宋_GB2312"/>
          <w:sz w:val="24"/>
        </w:rPr>
        <w:t>.</w:t>
      </w:r>
      <w:r>
        <w:rPr>
          <w:rFonts w:ascii="仿宋_GB2312" w:eastAsia="仿宋_GB2312" w:hint="eastAsia"/>
          <w:sz w:val="24"/>
        </w:rPr>
        <w:t>5</w:t>
      </w:r>
      <w:r>
        <w:rPr>
          <w:rFonts w:ascii="仿宋_GB2312" w:eastAsia="仿宋_GB2312" w:hint="eastAsia"/>
          <w:sz w:val="24"/>
        </w:rPr>
        <w:t>－</w:t>
      </w:r>
      <w:r>
        <w:rPr>
          <w:rFonts w:ascii="仿宋_GB2312" w:eastAsia="仿宋_GB2312" w:hint="eastAsia"/>
          <w:sz w:val="24"/>
        </w:rPr>
        <w:t>5</w:t>
      </w:r>
      <w:r>
        <w:rPr>
          <w:rFonts w:ascii="仿宋_GB2312" w:eastAsia="仿宋_GB2312" w:hint="eastAsia"/>
          <w:sz w:val="24"/>
        </w:rPr>
        <w:t>个螺距。</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4</w:t>
      </w:r>
      <w:r>
        <w:rPr>
          <w:rFonts w:ascii="仿宋_GB2312" w:eastAsia="仿宋_GB2312" w:hint="eastAsia"/>
          <w:sz w:val="24"/>
        </w:rPr>
        <w:t>）承担主要负荷和较强连续振动的垫铁组，直使用平垫铁；每一垫铁组应尽量减少垫铁的块数；一般不超过</w:t>
      </w:r>
      <w:r>
        <w:rPr>
          <w:rFonts w:ascii="仿宋_GB2312" w:eastAsia="仿宋_GB2312" w:hint="eastAsia"/>
          <w:sz w:val="24"/>
        </w:rPr>
        <w:t>3</w:t>
      </w:r>
      <w:r>
        <w:rPr>
          <w:rFonts w:ascii="仿宋_GB2312" w:eastAsia="仿宋_GB2312" w:hint="eastAsia"/>
          <w:sz w:val="24"/>
        </w:rPr>
        <w:t>块，并少用薄垫铁；放置平垫铁时；最厚的放下面。最薄的放中间，并应将各垫铁相互焊牢，但铸垫铁可不焊，每一垫铁组应放置整齐平稳，设备找平后每一垫铁组均应被压紧，并可用</w:t>
      </w:r>
      <w:smartTag w:uri="urn:schemas-microsoft-com:office:smarttags" w:element="chmetcnv">
        <w:smartTagPr>
          <w:attr w:name="HasSpace" w:val="False"/>
          <w:attr w:name="Negative" w:val="False"/>
          <w:attr w:name="NumberType" w:val="1"/>
          <w:attr w:name="SourceValue" w:val="0.25"/>
          <w:attr w:name="TCSC" w:val="0"/>
          <w:attr w:name="UnitName" w:val="kg"/>
        </w:smartTagPr>
        <w:r>
          <w:rPr>
            <w:rFonts w:ascii="仿宋_GB2312" w:eastAsia="仿宋_GB2312" w:hint="eastAsia"/>
            <w:sz w:val="24"/>
          </w:rPr>
          <w:t>0</w:t>
        </w:r>
        <w:r>
          <w:rPr>
            <w:rFonts w:ascii="仿宋_GB2312" w:eastAsia="仿宋_GB2312"/>
            <w:sz w:val="24"/>
          </w:rPr>
          <w:t>.</w:t>
        </w:r>
        <w:r>
          <w:rPr>
            <w:rFonts w:ascii="仿宋_GB2312" w:eastAsia="仿宋_GB2312" w:hint="eastAsia"/>
            <w:sz w:val="24"/>
          </w:rPr>
          <w:t>25kg</w:t>
        </w:r>
      </w:smartTag>
      <w:r>
        <w:rPr>
          <w:rFonts w:ascii="仿宋_GB2312" w:eastAsia="仿宋_GB2312" w:hint="eastAsia"/>
          <w:sz w:val="24"/>
        </w:rPr>
        <w:t>手锤还组轻击听音检查。</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5</w:t>
      </w:r>
      <w:r>
        <w:rPr>
          <w:rFonts w:ascii="仿宋_GB2312" w:eastAsia="仿宋_GB2312" w:hint="eastAsia"/>
          <w:sz w:val="24"/>
        </w:rPr>
        <w:t>）设备找平后；垫铁应露出设备底座外缘，平垫垫铁应露出</w:t>
      </w:r>
      <w:r>
        <w:rPr>
          <w:rFonts w:ascii="仿宋_GB2312" w:eastAsia="仿宋_GB2312" w:hint="eastAsia"/>
          <w:sz w:val="24"/>
        </w:rPr>
        <w:t>10</w:t>
      </w:r>
      <w:smartTag w:uri="urn:schemas-microsoft-com:office:smarttags" w:element="chmetcnv">
        <w:smartTagPr>
          <w:attr w:name="HasSpace" w:val="False"/>
          <w:attr w:name="Negative" w:val="True"/>
          <w:attr w:name="NumberType" w:val="1"/>
          <w:attr w:name="SourceValue" w:val="30"/>
          <w:attr w:name="TCSC" w:val="0"/>
          <w:attr w:name="UnitName" w:val="mm"/>
        </w:smartTagPr>
        <w:r>
          <w:rPr>
            <w:rFonts w:ascii="仿宋_GB2312" w:eastAsia="仿宋_GB2312" w:hint="eastAsia"/>
            <w:sz w:val="24"/>
          </w:rPr>
          <w:t>-30mm</w:t>
        </w:r>
      </w:smartTag>
      <w:r>
        <w:rPr>
          <w:rFonts w:ascii="仿宋_GB2312" w:eastAsia="仿宋_GB2312" w:hint="eastAsia"/>
          <w:sz w:val="24"/>
        </w:rPr>
        <w:t>，垫铁组（不包括垫铁）伸入设备底座</w:t>
      </w:r>
      <w:r>
        <w:rPr>
          <w:rFonts w:ascii="仿宋_GB2312" w:eastAsia="仿宋_GB2312" w:hint="eastAsia"/>
          <w:sz w:val="24"/>
        </w:rPr>
        <w:t>面的长度应超过设备地脚螺栓孔。</w:t>
      </w:r>
    </w:p>
    <w:p w:rsidR="00D5606F">
      <w:pPr>
        <w:pStyle w:val="Normal0"/>
        <w:spacing w:line="400" w:lineRule="exact"/>
        <w:rPr>
          <w:rFonts w:ascii="黑体" w:eastAsia="黑体"/>
          <w:sz w:val="24"/>
        </w:rPr>
      </w:pPr>
    </w:p>
    <w:p w:rsidR="00D5606F">
      <w:pPr>
        <w:pStyle w:val="Normal0"/>
        <w:spacing w:line="400" w:lineRule="exact"/>
        <w:rPr>
          <w:rFonts w:ascii="仿宋_GB2312" w:eastAsia="仿宋_GB2312"/>
          <w:sz w:val="24"/>
        </w:rPr>
      </w:pPr>
      <w:r>
        <w:rPr>
          <w:rFonts w:ascii="黑体" w:eastAsia="黑体" w:hint="eastAsia"/>
          <w:sz w:val="24"/>
        </w:rPr>
        <w:t xml:space="preserve">    </w:t>
      </w:r>
      <w:r>
        <w:rPr>
          <w:rFonts w:ascii="黑体" w:eastAsia="黑体" w:hint="eastAsia"/>
          <w:sz w:val="24"/>
        </w:rPr>
        <w:t>泵的清洗和装配</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1</w:t>
      </w:r>
      <w:r>
        <w:rPr>
          <w:rFonts w:ascii="仿宋_GB2312" w:eastAsia="仿宋_GB2312" w:hint="eastAsia"/>
          <w:sz w:val="24"/>
        </w:rPr>
        <w:t>）装配前需要对装配的零部件进行清洗，清洗前要熟悉设计图纸和选型，”确认泵的型号与设计相符；有产品合格证；生产许可证、检测报告、产品装配图及使用说明书。清洗时应根据装配顺序清洁洗净。并涂于适当的润滑脂，设备上原已装好的零部件应全面检查清洁程度；如不合要求应进行清洗。</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2</w:t>
      </w:r>
      <w:r>
        <w:rPr>
          <w:rFonts w:ascii="仿宋_GB2312" w:eastAsia="仿宋_GB2312" w:hint="eastAsia"/>
          <w:sz w:val="24"/>
        </w:rPr>
        <w:t>）设备装配时应先检查零、部件与装配有关的外表形状和尺寸精度、确认符合要求方得装配。</w:t>
      </w:r>
    </w:p>
    <w:p w:rsidR="00D5606F">
      <w:pPr>
        <w:pStyle w:val="Normal0"/>
        <w:spacing w:line="400" w:lineRule="exact"/>
        <w:rPr>
          <w:rFonts w:ascii="黑体" w:eastAsia="黑体"/>
          <w:sz w:val="24"/>
        </w:rPr>
      </w:pPr>
    </w:p>
    <w:p w:rsidR="00D5606F">
      <w:pPr>
        <w:pStyle w:val="Normal0"/>
        <w:spacing w:line="400" w:lineRule="exact"/>
        <w:rPr>
          <w:rFonts w:ascii="仿宋_GB2312" w:eastAsia="仿宋_GB2312"/>
          <w:sz w:val="24"/>
        </w:rPr>
      </w:pPr>
      <w:r>
        <w:rPr>
          <w:rFonts w:ascii="黑体" w:eastAsia="黑体" w:hint="eastAsia"/>
          <w:sz w:val="24"/>
        </w:rPr>
        <w:t xml:space="preserve">    </w:t>
      </w:r>
      <w:r>
        <w:rPr>
          <w:rFonts w:ascii="黑体" w:eastAsia="黑体" w:hint="eastAsia"/>
          <w:sz w:val="24"/>
        </w:rPr>
        <w:t>泵的安装：</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1</w:t>
      </w:r>
      <w:r>
        <w:rPr>
          <w:rFonts w:ascii="仿宋_GB2312" w:eastAsia="仿宋_GB2312" w:hint="eastAsia"/>
          <w:sz w:val="24"/>
        </w:rPr>
        <w:t>）水泵机组就位安装前水泵及电动机应检查，看是否</w:t>
      </w:r>
      <w:r>
        <w:rPr>
          <w:rFonts w:ascii="仿宋_GB2312" w:eastAsia="仿宋_GB2312" w:hint="eastAsia"/>
          <w:sz w:val="24"/>
        </w:rPr>
        <w:t>符合设计要求和其产品说明书的规定；检查基础的尺寸位置、标高是否符合设计要求，设备的零部件是否有缺件、锈蚀。盘车应灵活无阻滞、卡住现象、无异常声音；</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2</w:t>
      </w:r>
      <w:r>
        <w:rPr>
          <w:rFonts w:ascii="仿宋_GB2312" w:eastAsia="仿宋_GB2312" w:hint="eastAsia"/>
          <w:sz w:val="24"/>
        </w:rPr>
        <w:t>）产品出厂时装配、调试完善的部分不应随意拆卸。确需拆卸时；应会同厂方、建设方、监理方研究后进行。拆卸和复装应按设备的技术文件规定进行。</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3</w:t>
      </w:r>
      <w:r>
        <w:rPr>
          <w:rFonts w:ascii="仿宋_GB2312" w:eastAsia="仿宋_GB2312" w:hint="eastAsia"/>
          <w:sz w:val="24"/>
        </w:rPr>
        <w:t>）水泵机组外观完好，无损伤，漆层无斑剥脱落现象；泵体和电机上必须有出厂铭牌；在施工安装时要采取措施保护铭牌；防止磨损和脱落。</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4</w:t>
      </w:r>
      <w:r>
        <w:rPr>
          <w:rFonts w:ascii="仿宋_GB2312" w:eastAsia="仿宋_GB2312" w:hint="eastAsia"/>
          <w:sz w:val="24"/>
        </w:rPr>
        <w:t>）水泵机组安装在建筑地下室最底层；其出水管；进水管上应安装柔性接头</w:t>
      </w:r>
      <w:r>
        <w:rPr>
          <w:rFonts w:ascii="仿宋_GB2312" w:eastAsia="仿宋_GB2312" w:hint="eastAsia"/>
          <w:sz w:val="24"/>
        </w:rPr>
        <w:t>减振；若安装在建筑物楼层的楼板上时除了在进出水管上安装柔性接头外。并应在机组基础上设隔振台座。</w:t>
      </w:r>
    </w:p>
    <w:p w:rsidR="00D5606F">
      <w:pPr>
        <w:pStyle w:val="Normal0"/>
        <w:spacing w:line="400" w:lineRule="exact"/>
        <w:rPr>
          <w:rFonts w:ascii="黑体" w:eastAsia="黑体"/>
          <w:sz w:val="24"/>
        </w:rPr>
      </w:pPr>
    </w:p>
    <w:p w:rsidR="00D5606F">
      <w:pPr>
        <w:pStyle w:val="Normal0"/>
        <w:spacing w:line="400" w:lineRule="exact"/>
        <w:rPr>
          <w:rFonts w:ascii="仿宋_GB2312" w:eastAsia="仿宋_GB2312"/>
          <w:sz w:val="24"/>
        </w:rPr>
      </w:pPr>
      <w:r>
        <w:rPr>
          <w:rFonts w:ascii="黑体" w:eastAsia="黑体" w:hint="eastAsia"/>
          <w:sz w:val="24"/>
        </w:rPr>
        <w:t xml:space="preserve">    </w:t>
      </w:r>
      <w:r>
        <w:rPr>
          <w:rFonts w:ascii="黑体" w:eastAsia="黑体" w:hint="eastAsia"/>
          <w:sz w:val="24"/>
        </w:rPr>
        <w:t>泵的找平、找正：</w:t>
      </w:r>
    </w:p>
    <w:p w:rsidR="00D5606F">
      <w:pPr>
        <w:pStyle w:val="Normal0"/>
        <w:spacing w:line="400" w:lineRule="exact"/>
        <w:rPr>
          <w:rFonts w:ascii="仿宋_GB2312" w:eastAsia="仿宋_GB2312"/>
          <w:sz w:val="24"/>
        </w:rPr>
        <w:sectPr>
          <w:type w:val="nextPage"/>
          <w:pgSz w:w="11906" w:h="16838" w:code="9"/>
          <w:pgMar w:top="1701" w:right="1701" w:bottom="1531" w:left="1701" w:header="851" w:footer="992" w:gutter="0"/>
          <w:pgNumType w:start="8"/>
          <w:cols w:space="425"/>
          <w:titlePg w:val="0"/>
          <w:docGrid w:type="lines" w:linePitch="312"/>
        </w:sect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1</w:t>
      </w:r>
      <w:r>
        <w:rPr>
          <w:rFonts w:ascii="仿宋_GB2312" w:eastAsia="仿宋_GB2312" w:hint="eastAsia"/>
          <w:sz w:val="24"/>
        </w:rPr>
        <w:t>）卧式和立式泵的纵横向水平度不超过</w:t>
      </w:r>
      <w:r>
        <w:rPr>
          <w:rFonts w:ascii="仿宋_GB2312" w:eastAsia="仿宋_GB2312" w:hint="eastAsia"/>
          <w:sz w:val="24"/>
        </w:rPr>
        <w:t>0</w:t>
      </w:r>
      <w:r>
        <w:rPr>
          <w:rFonts w:ascii="仿宋_GB2312" w:eastAsia="仿宋_GB2312"/>
          <w:sz w:val="24"/>
        </w:rPr>
        <w:t>.</w:t>
      </w:r>
      <w:r>
        <w:rPr>
          <w:rFonts w:ascii="仿宋_GB2312" w:eastAsia="仿宋_GB2312" w:hint="eastAsia"/>
          <w:sz w:val="24"/>
        </w:rPr>
        <w:t>1</w:t>
      </w:r>
      <w:r>
        <w:rPr>
          <w:rFonts w:ascii="仿宋_GB2312" w:eastAsia="仿宋_GB2312"/>
          <w:sz w:val="24"/>
        </w:rPr>
        <w:t>/</w:t>
      </w:r>
      <w:smartTag w:uri="urn:schemas-microsoft-com:office:smarttags" w:element="chmetcnv">
        <w:smartTagPr>
          <w:attr w:name="HasSpace" w:val="False"/>
          <w:attr w:name="Negative" w:val="False"/>
          <w:attr w:name="NumberType" w:val="1"/>
          <w:attr w:name="SourceValue" w:val="10"/>
          <w:attr w:name="TCSC" w:val="0"/>
          <w:attr w:name="UnitName" w:val="m"/>
        </w:smartTagPr>
        <w:r>
          <w:rPr>
            <w:rFonts w:ascii="仿宋_GB2312" w:eastAsia="仿宋_GB2312" w:hint="eastAsia"/>
            <w:sz w:val="24"/>
          </w:rPr>
          <w:t>10m</w:t>
        </w:r>
      </w:smartTag>
      <w:r>
        <w:rPr>
          <w:rFonts w:ascii="仿宋_GB2312" w:eastAsia="仿宋_GB2312" w:hint="eastAsia"/>
          <w:sz w:val="24"/>
        </w:rPr>
        <w:t>。测量时；应以加工面为准。并与底座连接牢固。</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2</w:t>
      </w:r>
      <w:r>
        <w:rPr>
          <w:rFonts w:ascii="仿宋_GB2312" w:eastAsia="仿宋_GB2312" w:hint="eastAsia"/>
          <w:sz w:val="24"/>
        </w:rPr>
        <w:t>）小型整体安装的泵，不应有明显的偏差。</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3</w:t>
      </w:r>
      <w:r>
        <w:rPr>
          <w:rFonts w:ascii="仿宋_GB2312" w:eastAsia="仿宋_GB2312" w:hint="eastAsia"/>
          <w:sz w:val="24"/>
        </w:rPr>
        <w:t>）主动轴与从动轴以连轴节连接时；两轴的不同轴度两半联轴节端面间的间隙应符合设备技术文件的规定。电机安装应保持水泵与电机两轴同心，弹性联轴器两端面间隙符合应要求（</w:t>
      </w:r>
      <w:r>
        <w:rPr>
          <w:rFonts w:ascii="仿宋_GB2312" w:eastAsia="仿宋_GB2312" w:hint="eastAsia"/>
          <w:sz w:val="24"/>
        </w:rPr>
        <w:t>2</w:t>
      </w:r>
      <w:smartTag w:uri="urn:schemas-microsoft-com:office:smarttags" w:element="chmetcnv">
        <w:smartTagPr>
          <w:attr w:name="HasSpace" w:val="False"/>
          <w:attr w:name="Negative" w:val="True"/>
          <w:attr w:name="NumberType" w:val="1"/>
          <w:attr w:name="SourceValue" w:val="6"/>
          <w:attr w:name="TCSC" w:val="0"/>
          <w:attr w:name="UnitName" w:val="mm"/>
        </w:smartTagPr>
        <w:r>
          <w:rPr>
            <w:rFonts w:ascii="仿宋_GB2312" w:eastAsia="仿宋_GB2312" w:hint="eastAsia"/>
            <w:sz w:val="24"/>
          </w:rPr>
          <w:t>-6mm</w:t>
        </w:r>
      </w:smartTag>
      <w:r>
        <w:rPr>
          <w:rFonts w:ascii="仿宋_GB2312" w:eastAsia="仿宋_GB2312" w:hint="eastAsia"/>
          <w:sz w:val="24"/>
        </w:rPr>
        <w:t>）；若设备技术文件无规定时，应符合国家标准《机械设备安装工程施工及验收规范》</w:t>
      </w:r>
      <w:r>
        <w:rPr>
          <w:rFonts w:ascii="仿宋_GB2312" w:eastAsia="仿宋_GB2312" w:hint="eastAsia"/>
          <w:sz w:val="24"/>
        </w:rPr>
        <w:t>TJ231-75</w:t>
      </w:r>
      <w:r>
        <w:rPr>
          <w:rFonts w:ascii="仿宋_GB2312" w:eastAsia="仿宋_GB2312" w:hint="eastAsia"/>
          <w:sz w:val="24"/>
        </w:rPr>
        <w:t>（第一册通用规定）；主动轴与从动轴找正连接后，盘动检查是否灵活。</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4</w:t>
      </w:r>
      <w:r>
        <w:rPr>
          <w:rFonts w:ascii="仿宋_GB2312" w:eastAsia="仿宋_GB2312" w:hint="eastAsia"/>
          <w:sz w:val="24"/>
        </w:rPr>
        <w:t>）电机与泵连接前；应先单独试验电动机的转向；确认无误后再连接。</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5</w:t>
      </w:r>
      <w:r>
        <w:rPr>
          <w:rFonts w:ascii="仿宋_GB2312" w:eastAsia="仿宋_GB2312" w:hint="eastAsia"/>
          <w:sz w:val="24"/>
        </w:rPr>
        <w:t>）泵与管路连接后；应复核找正情况；要检查吸水管路与泵的连接是否符合设计和规范要求；如</w:t>
      </w:r>
      <w:r>
        <w:rPr>
          <w:rFonts w:ascii="仿宋_GB2312" w:eastAsia="仿宋_GB2312" w:hint="eastAsia"/>
          <w:sz w:val="24"/>
        </w:rPr>
        <w:t>管路连接不正常时，应调整管路。</w:t>
      </w:r>
    </w:p>
    <w:p w:rsidR="00D5606F">
      <w:pPr>
        <w:pStyle w:val="Normal0"/>
        <w:spacing w:line="400" w:lineRule="exact"/>
        <w:rPr>
          <w:rFonts w:ascii="黑体" w:eastAsia="黑体"/>
          <w:sz w:val="24"/>
        </w:rPr>
      </w:pPr>
    </w:p>
    <w:p w:rsidR="00D5606F">
      <w:pPr>
        <w:pStyle w:val="Normal0"/>
        <w:spacing w:line="400" w:lineRule="exact"/>
        <w:rPr>
          <w:rFonts w:ascii="仿宋_GB2312" w:eastAsia="仿宋_GB2312"/>
          <w:sz w:val="24"/>
        </w:rPr>
      </w:pPr>
      <w:r>
        <w:rPr>
          <w:rFonts w:ascii="黑体" w:eastAsia="黑体" w:hint="eastAsia"/>
          <w:sz w:val="24"/>
        </w:rPr>
        <w:t xml:space="preserve">    </w:t>
      </w:r>
      <w:r>
        <w:rPr>
          <w:rFonts w:ascii="黑体" w:eastAsia="黑体" w:hint="eastAsia"/>
          <w:sz w:val="24"/>
        </w:rPr>
        <w:t>泵房管道安装：</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1</w:t>
      </w:r>
      <w:r>
        <w:rPr>
          <w:rFonts w:ascii="仿宋_GB2312" w:eastAsia="仿宋_GB2312" w:hint="eastAsia"/>
          <w:sz w:val="24"/>
        </w:rPr>
        <w:t>）管道内部和管端应清洁干净；清除杂物、密封面和螺纹不应损坏；</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2</w:t>
      </w:r>
      <w:r>
        <w:rPr>
          <w:rFonts w:ascii="仿宋_GB2312" w:eastAsia="仿宋_GB2312" w:hint="eastAsia"/>
          <w:sz w:val="24"/>
        </w:rPr>
        <w:t>）管道与泵连接后卜据设计施工图）不应再在其上进行焊接和气割。需焊接和气割时；应拆下管路和采取必要的措施；以防焊渣进入泵内和损坏泵的零件。</w:t>
      </w:r>
    </w:p>
    <w:p w:rsidR="00D5606F">
      <w:pPr>
        <w:pStyle w:val="Normal0"/>
        <w:spacing w:line="400" w:lineRule="exact"/>
        <w:rPr>
          <w:rFonts w:ascii="仿宋_GB2312" w:eastAsia="仿宋_GB2312"/>
          <w:sz w:val="24"/>
        </w:rPr>
      </w:pPr>
    </w:p>
    <w:p w:rsidR="00D5606F">
      <w:pPr>
        <w:pStyle w:val="Normal0"/>
        <w:spacing w:line="400" w:lineRule="exact"/>
        <w:rPr>
          <w:rFonts w:ascii="黑体" w:eastAsia="黑体"/>
          <w:sz w:val="24"/>
        </w:rPr>
      </w:pPr>
      <w:r>
        <w:rPr>
          <w:rFonts w:ascii="黑体" w:eastAsia="黑体" w:hint="eastAsia"/>
          <w:sz w:val="24"/>
        </w:rPr>
        <w:t>6</w:t>
      </w:r>
      <w:r>
        <w:rPr>
          <w:rFonts w:ascii="黑体" w:eastAsia="黑体" w:hint="eastAsia"/>
          <w:sz w:val="24"/>
        </w:rPr>
        <w:t>、埋地管道的敷设：</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1</w:t>
      </w:r>
      <w:r>
        <w:rPr>
          <w:rFonts w:ascii="仿宋_GB2312" w:eastAsia="仿宋_GB2312" w:hint="eastAsia"/>
          <w:sz w:val="24"/>
        </w:rPr>
        <w:t>）埋地管道的连接方式一般采用焊接，若采用铸铁管；一般用承插式连接方式；一般不宜用法兰连接。</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首先根据设计图的规定；确定埋地管道的长度，管径及阀门数量。用线绳依据设计图坐标轴，将管道的走向</w:t>
      </w:r>
      <w:r>
        <w:rPr>
          <w:rFonts w:ascii="仿宋_GB2312" w:eastAsia="仿宋_GB2312" w:hint="eastAsia"/>
          <w:sz w:val="24"/>
        </w:rPr>
        <w:t>标出，用白灰沿着线绳放出开挖线。管沟开挖时，由于土质的关系；防止管沟塌方，要求沟边具有坡度；白灰应撒在坡度的边沿线上。边坡大小与土质有关：根据土壤性质；必要时应设支撑以防塌方；为便于下管；挖出来的土应堆放在沟的一侧；而且土堆的底边应与沟边保持</w:t>
      </w:r>
      <w:r>
        <w:rPr>
          <w:rFonts w:ascii="仿宋_GB2312" w:eastAsia="仿宋_GB2312"/>
          <w:sz w:val="24"/>
        </w:rPr>
        <w:t>0.6</w:t>
      </w:r>
      <w:smartTag w:uri="urn:schemas-microsoft-com:office:smarttags" w:element="chmetcnv">
        <w:smartTagPr>
          <w:attr w:name="HasSpace" w:val="False"/>
          <w:attr w:name="Negative" w:val="True"/>
          <w:attr w:name="NumberType" w:val="1"/>
          <w:attr w:name="SourceValue" w:val="1"/>
          <w:attr w:name="TCSC" w:val="0"/>
          <w:attr w:name="UnitName" w:val="m"/>
        </w:smartTagPr>
        <w:r>
          <w:rPr>
            <w:rFonts w:ascii="仿宋_GB2312" w:eastAsia="仿宋_GB2312"/>
            <w:sz w:val="24"/>
          </w:rPr>
          <w:t>-</w:t>
        </w:r>
        <w:r>
          <w:rPr>
            <w:rFonts w:ascii="仿宋_GB2312" w:eastAsia="仿宋_GB2312" w:hint="eastAsia"/>
            <w:sz w:val="24"/>
          </w:rPr>
          <w:t>1m</w:t>
        </w:r>
      </w:smartTag>
      <w:r>
        <w:rPr>
          <w:rFonts w:ascii="仿宋_GB2312" w:eastAsia="仿宋_GB2312" w:hint="eastAsia"/>
          <w:sz w:val="24"/>
        </w:rPr>
        <w:t>的距离；沟的深度根据设计图纸的管底标高确定；埋地管道的标高是以管底为准。</w:t>
      </w:r>
    </w:p>
    <w:p w:rsidR="00D5606F">
      <w:pPr>
        <w:pStyle w:val="Normal0"/>
        <w:spacing w:line="400" w:lineRule="exact"/>
        <w:rPr>
          <w:rFonts w:ascii="仿宋_GB2312" w:eastAsia="仿宋_GB2312"/>
          <w:sz w:val="24"/>
        </w:rPr>
      </w:pPr>
      <w:r>
        <w:rPr>
          <w:rFonts w:ascii="仿宋_GB2312" w:eastAsia="仿宋_GB2312"/>
          <w:noProof/>
          <w:sz w:val="20"/>
        </w:rPr>
        <w:pict>
          <v:shape id="_x0000_s1030" type="#_x0000_t75" style="width:355.75pt;height:153.9pt;margin-top:7.65pt;margin-left:34.8pt;position:absolute;z-index:251663360">
            <v:imagedata r:id="rId10" o:title="1"/>
          </v:shape>
        </w:pict>
      </w: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jc w:val="center"/>
        <w:rPr>
          <w:rFonts w:ascii="仿宋_GB2312" w:eastAsia="仿宋_GB2312"/>
          <w:sz w:val="24"/>
        </w:rPr>
        <w:sectPr>
          <w:type w:val="nextPage"/>
          <w:pgSz w:w="11906" w:h="16838" w:code="9"/>
          <w:pgMar w:top="1701" w:right="1701" w:bottom="1531" w:left="1701" w:header="851" w:footer="992" w:gutter="0"/>
          <w:pgNumType w:start="9"/>
          <w:cols w:space="425"/>
          <w:titlePg w:val="0"/>
          <w:docGrid w:type="lines" w:linePitch="312"/>
        </w:sectPr>
      </w:pPr>
      <w:r>
        <w:rPr>
          <w:rFonts w:ascii="仿宋_GB2312" w:eastAsia="仿宋_GB2312" w:hint="eastAsia"/>
          <w:sz w:val="24"/>
        </w:rPr>
        <w:t>管沟示意图</w:t>
      </w:r>
      <w:r>
        <w:rPr>
          <w:rFonts w:ascii="仿宋_GB2312" w:eastAsia="仿宋_GB2312" w:hint="eastAsia"/>
          <w:sz w:val="24"/>
        </w:rPr>
        <w:t>1</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沟底要求是自然土层（即坚实的土壤）；若是土质疏松或沟底是砾石；都要用好土回填夯实或用黄砂铺齐；厚度为</w:t>
      </w:r>
      <w:smartTag w:uri="urn:schemas-microsoft-com:office:smarttags" w:element="chmetcnv">
        <w:smartTagPr>
          <w:attr w:name="HasSpace" w:val="False"/>
          <w:attr w:name="Negative" w:val="False"/>
          <w:attr w:name="NumberType" w:val="1"/>
          <w:attr w:name="SourceValue" w:val="200"/>
          <w:attr w:name="TCSC" w:val="0"/>
          <w:attr w:name="UnitName" w:val="mm"/>
        </w:smartTagPr>
        <w:r>
          <w:rPr>
            <w:rFonts w:ascii="仿宋_GB2312" w:eastAsia="仿宋_GB2312" w:hint="eastAsia"/>
            <w:sz w:val="24"/>
          </w:rPr>
          <w:t>200mm</w:t>
        </w:r>
      </w:smartTag>
      <w:r>
        <w:rPr>
          <w:rFonts w:ascii="仿宋_GB2312" w:eastAsia="仿宋_GB2312" w:hint="eastAsia"/>
          <w:sz w:val="24"/>
        </w:rPr>
        <w:t>，并且要找平。防上管道产生不均匀下沉。</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2</w:t>
      </w:r>
      <w:r>
        <w:rPr>
          <w:rFonts w:ascii="仿宋_GB2312" w:eastAsia="仿宋_GB2312" w:hint="eastAsia"/>
          <w:sz w:val="24"/>
        </w:rPr>
        <w:t>）若铺设一根管道，沟底宽度为管道直径</w:t>
      </w:r>
      <w:r>
        <w:rPr>
          <w:rFonts w:ascii="仿宋_GB2312" w:eastAsia="仿宋_GB2312" w:hint="eastAsia"/>
          <w:sz w:val="24"/>
        </w:rPr>
        <w:t>+20Omm</w:t>
      </w:r>
      <w:r>
        <w:rPr>
          <w:rFonts w:ascii="仿宋_GB2312" w:eastAsia="仿宋_GB2312" w:hint="eastAsia"/>
          <w:sz w:val="24"/>
        </w:rPr>
        <w:t>＋</w:t>
      </w:r>
      <w:smartTag w:uri="urn:schemas-microsoft-com:office:smarttags" w:element="chmetcnv">
        <w:smartTagPr>
          <w:attr w:name="HasSpace" w:val="False"/>
          <w:attr w:name="Negative" w:val="False"/>
          <w:attr w:name="NumberType" w:val="1"/>
          <w:attr w:name="SourceValue" w:val="200"/>
          <w:attr w:name="TCSC" w:val="0"/>
          <w:attr w:name="UnitName" w:val="m"/>
        </w:smartTagPr>
        <w:r>
          <w:rPr>
            <w:rFonts w:ascii="仿宋_GB2312" w:eastAsia="仿宋_GB2312" w:hint="eastAsia"/>
            <w:sz w:val="24"/>
          </w:rPr>
          <w:t>200m</w:t>
        </w:r>
      </w:smartTag>
      <w:r>
        <w:rPr>
          <w:rFonts w:ascii="仿宋_GB2312" w:eastAsia="仿宋_GB2312" w:hint="eastAsia"/>
          <w:sz w:val="24"/>
        </w:rPr>
        <w:t>；管道应在中间如图</w:t>
      </w:r>
      <w:r>
        <w:rPr>
          <w:rFonts w:ascii="仿宋_GB2312" w:eastAsia="仿宋_GB2312" w:hint="eastAsia"/>
          <w:sz w:val="24"/>
        </w:rPr>
        <w:t>1</w:t>
      </w:r>
      <w:r>
        <w:rPr>
          <w:rFonts w:ascii="仿宋_GB2312" w:eastAsia="仿宋_GB2312" w:hint="eastAsia"/>
          <w:sz w:val="24"/>
        </w:rPr>
        <w:t>所示；若平行铺设两根管道，沟底宽度如下图</w:t>
      </w:r>
      <w:r>
        <w:rPr>
          <w:rFonts w:ascii="仿宋_GB2312" w:eastAsia="仿宋_GB2312" w:hint="eastAsia"/>
          <w:sz w:val="24"/>
        </w:rPr>
        <w:t>2</w:t>
      </w:r>
      <w:r>
        <w:rPr>
          <w:rFonts w:ascii="仿宋_GB2312" w:eastAsia="仿宋_GB2312" w:hint="eastAsia"/>
          <w:sz w:val="24"/>
        </w:rPr>
        <w:t>：并以此类推。</w:t>
      </w:r>
    </w:p>
    <w:p w:rsidR="00D5606F">
      <w:pPr>
        <w:pStyle w:val="Normal0"/>
        <w:spacing w:line="400" w:lineRule="exact"/>
        <w:jc w:val="center"/>
        <w:rPr>
          <w:rFonts w:ascii="仿宋_GB2312" w:eastAsia="仿宋_GB2312"/>
          <w:sz w:val="24"/>
        </w:rPr>
      </w:pPr>
    </w:p>
    <w:p w:rsidR="00D5606F">
      <w:pPr>
        <w:pStyle w:val="Normal0"/>
        <w:spacing w:line="400" w:lineRule="exact"/>
        <w:jc w:val="center"/>
        <w:rPr>
          <w:rFonts w:ascii="仿宋_GB2312" w:eastAsia="仿宋_GB2312"/>
          <w:sz w:val="24"/>
        </w:rPr>
      </w:pPr>
      <w:r>
        <w:rPr>
          <w:noProof/>
          <w:sz w:val="20"/>
        </w:rPr>
        <w:pict>
          <v:shape id="_x0000_s1031" type="#_x0000_t75" style="width:395.25pt;height:123.75pt;margin-top:1.35pt;margin-left:15.1pt;position:absolute;z-index:251664384">
            <v:imagedata r:id="rId11" o:title="1"/>
          </v:shape>
        </w:pict>
      </w:r>
    </w:p>
    <w:p w:rsidR="00D5606F">
      <w:pPr>
        <w:pStyle w:val="Normal0"/>
        <w:spacing w:line="400" w:lineRule="exact"/>
        <w:jc w:val="center"/>
        <w:rPr>
          <w:rFonts w:ascii="仿宋_GB2312" w:eastAsia="仿宋_GB2312"/>
          <w:sz w:val="24"/>
        </w:rPr>
      </w:pPr>
    </w:p>
    <w:p w:rsidR="00D5606F">
      <w:pPr>
        <w:pStyle w:val="Normal0"/>
        <w:spacing w:line="400" w:lineRule="exact"/>
        <w:jc w:val="center"/>
        <w:rPr>
          <w:rFonts w:ascii="仿宋_GB2312" w:eastAsia="仿宋_GB2312"/>
          <w:sz w:val="24"/>
        </w:rPr>
      </w:pPr>
    </w:p>
    <w:p w:rsidR="00D5606F">
      <w:pPr>
        <w:pStyle w:val="Normal0"/>
        <w:spacing w:line="400" w:lineRule="exact"/>
        <w:jc w:val="center"/>
        <w:rPr>
          <w:rFonts w:ascii="仿宋_GB2312" w:eastAsia="仿宋_GB2312"/>
          <w:sz w:val="24"/>
        </w:rPr>
      </w:pPr>
    </w:p>
    <w:p w:rsidR="00D5606F">
      <w:pPr>
        <w:pStyle w:val="Normal0"/>
        <w:spacing w:line="400" w:lineRule="exact"/>
        <w:jc w:val="center"/>
        <w:rPr>
          <w:rFonts w:ascii="仿宋_GB2312" w:eastAsia="仿宋_GB2312"/>
          <w:sz w:val="24"/>
        </w:rPr>
      </w:pPr>
    </w:p>
    <w:p w:rsidR="00D5606F">
      <w:pPr>
        <w:pStyle w:val="Normal0"/>
        <w:spacing w:line="400" w:lineRule="exact"/>
        <w:jc w:val="center"/>
        <w:rPr>
          <w:rFonts w:ascii="仿宋_GB2312" w:eastAsia="仿宋_GB2312"/>
          <w:sz w:val="24"/>
        </w:rPr>
      </w:pPr>
    </w:p>
    <w:p w:rsidR="00D5606F">
      <w:pPr>
        <w:pStyle w:val="Normal0"/>
        <w:spacing w:line="400" w:lineRule="exact"/>
        <w:jc w:val="center"/>
        <w:rPr>
          <w:rFonts w:ascii="仿宋_GB2312" w:eastAsia="仿宋_GB2312"/>
          <w:sz w:val="24"/>
        </w:rPr>
      </w:pPr>
    </w:p>
    <w:p w:rsidR="00D5606F">
      <w:pPr>
        <w:pStyle w:val="Normal0"/>
        <w:spacing w:line="400" w:lineRule="exact"/>
        <w:jc w:val="center"/>
        <w:rPr>
          <w:rFonts w:ascii="仿宋_GB2312" w:eastAsia="仿宋_GB2312"/>
          <w:sz w:val="24"/>
        </w:rPr>
      </w:pPr>
      <w:r>
        <w:rPr>
          <w:rFonts w:ascii="仿宋_GB2312" w:eastAsia="仿宋_GB2312" w:hint="eastAsia"/>
          <w:sz w:val="24"/>
        </w:rPr>
        <w:t>管沟示意图</w:t>
      </w:r>
      <w:r>
        <w:rPr>
          <w:rFonts w:ascii="仿宋_GB2312" w:eastAsia="仿宋_GB2312" w:hint="eastAsia"/>
          <w:sz w:val="24"/>
        </w:rPr>
        <w:t>2</w:t>
      </w:r>
    </w:p>
    <w:p w:rsidR="00D5606F">
      <w:pPr>
        <w:pStyle w:val="Normal0"/>
        <w:spacing w:line="400" w:lineRule="exact"/>
        <w:jc w:val="center"/>
        <w:rPr>
          <w:rFonts w:ascii="仿宋_GB2312" w:eastAsia="仿宋_GB2312"/>
          <w:sz w:val="24"/>
        </w:rPr>
      </w:pP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3</w:t>
      </w:r>
      <w:r>
        <w:rPr>
          <w:rFonts w:ascii="仿宋_GB2312" w:eastAsia="仿宋_GB2312" w:hint="eastAsia"/>
          <w:sz w:val="24"/>
        </w:rPr>
        <w:t>）管道上需要装备的阀门；采用法兰连接；要挖出一个阀门并；阀门井的尺寸由设计规定，阀门要装正且便于操作和维护，阀门底部需要用支架支撑阀门重量，以防下垂。</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4</w:t>
      </w:r>
      <w:r>
        <w:rPr>
          <w:rFonts w:ascii="仿宋_GB2312" w:eastAsia="仿宋_GB2312" w:hint="eastAsia"/>
          <w:sz w:val="24"/>
        </w:rPr>
        <w:t>）管道、阀门及其配件都应在施工前按施工要求预先放在沟边沿线，并事先做好防腐处理；管道表面的锈迹和污渍要去掉，刷沥清防锈漆两遍。钢管可先在沟边进行焊接；若需要在沟内连接时必须先找正找直；管道坡度、偏差不超过设计坡度的</w:t>
      </w:r>
      <w:r>
        <w:rPr>
          <w:rFonts w:ascii="仿宋_GB2312" w:eastAsia="仿宋_GB2312" w:hint="eastAsia"/>
          <w:sz w:val="24"/>
        </w:rPr>
        <w:t>1/3</w:t>
      </w:r>
      <w:r>
        <w:rPr>
          <w:rFonts w:ascii="仿宋_GB2312" w:eastAsia="仿宋_GB2312" w:hint="eastAsia"/>
          <w:sz w:val="24"/>
        </w:rPr>
        <w:t>，固定口的焊接点要挖出一个焊接操作坑；其大小要方便焊接人员操作。</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5</w:t>
      </w:r>
      <w:r>
        <w:rPr>
          <w:rFonts w:ascii="仿宋_GB2312" w:eastAsia="仿宋_GB2312" w:hint="eastAsia"/>
          <w:sz w:val="24"/>
        </w:rPr>
        <w:t>）下管时；要用拉绳拴住管道两端；为避免</w:t>
      </w:r>
      <w:r>
        <w:rPr>
          <w:rFonts w:ascii="仿宋_GB2312" w:eastAsia="仿宋_GB2312" w:hint="eastAsia"/>
          <w:sz w:val="24"/>
        </w:rPr>
        <w:t>管道因过长而产生弯曲；拉绳不得少于两条。埋地管道敷设完毕后；需要对管道进行冲洗和试压；并填写好试压和冲洗记录；焊接接口的防腐工作要在试压完毕后再进行。若管道需穿越化粪池；等下水道时；因依据设计要求预埋套管；以防上管外壁被化学物质腐蚀，套管直径和长度由设计规定，注意管道焊接接口不得设在套管内；便于试压时观察接口是否有渗漏情况；并随时修复。</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6</w:t>
      </w:r>
      <w:r>
        <w:rPr>
          <w:rFonts w:ascii="仿宋_GB2312" w:eastAsia="仿宋_GB2312" w:hint="eastAsia"/>
          <w:sz w:val="24"/>
        </w:rPr>
        <w:t>）试压、防腐做完后；要进行填土；填土时要注意选用好的回填土并夯实；填土的厚度不得少于</w:t>
      </w:r>
      <w:smartTag w:uri="urn:schemas-microsoft-com:office:smarttags" w:element="chmetcnv">
        <w:smartTagPr>
          <w:attr w:name="HasSpace" w:val="False"/>
          <w:attr w:name="Negative" w:val="False"/>
          <w:attr w:name="NumberType" w:val="1"/>
          <w:attr w:name="SourceValue" w:val="0.5"/>
          <w:attr w:name="TCSC" w:val="0"/>
          <w:attr w:name="UnitName" w:val="m"/>
        </w:smartTagPr>
        <w:r>
          <w:rPr>
            <w:rFonts w:ascii="仿宋_GB2312" w:eastAsia="仿宋_GB2312"/>
            <w:sz w:val="24"/>
          </w:rPr>
          <w:t>0.5m</w:t>
        </w:r>
      </w:smartTag>
      <w:r>
        <w:rPr>
          <w:rFonts w:ascii="仿宋_GB2312" w:eastAsia="仿宋_GB2312" w:hint="eastAsia"/>
          <w:sz w:val="24"/>
        </w:rPr>
        <w:t>。工程技术人员要做好管道的隐藏施工记录；包括管道走向；套管预埋情况等</w:t>
      </w:r>
      <w:r>
        <w:rPr>
          <w:rFonts w:ascii="仿宋_GB2312" w:eastAsia="仿宋_GB2312" w:hint="eastAsia"/>
          <w:sz w:val="24"/>
        </w:rPr>
        <w:t>。并及时交有关人员签字盖章。</w:t>
      </w:r>
    </w:p>
    <w:p w:rsidR="00D5606F">
      <w:pPr>
        <w:pStyle w:val="Normal0"/>
        <w:spacing w:line="400" w:lineRule="exact"/>
        <w:jc w:val="center"/>
        <w:rPr>
          <w:rFonts w:ascii="仿宋_GB2312" w:eastAsia="仿宋_GB2312"/>
          <w:sz w:val="24"/>
        </w:rPr>
      </w:pPr>
    </w:p>
    <w:p w:rsidR="00D5606F">
      <w:pPr>
        <w:pStyle w:val="Normal0"/>
        <w:spacing w:line="400" w:lineRule="exact"/>
        <w:jc w:val="center"/>
        <w:rPr>
          <w:rFonts w:ascii="黑体" w:eastAsia="黑体"/>
          <w:sz w:val="36"/>
        </w:rPr>
        <w:sectPr>
          <w:type w:val="nextPage"/>
          <w:pgSz w:w="11906" w:h="16838" w:code="9"/>
          <w:pgMar w:top="1701" w:right="1701" w:bottom="1531" w:left="1701" w:header="851" w:footer="992" w:gutter="0"/>
          <w:pgNumType w:start="10"/>
          <w:cols w:space="425"/>
          <w:titlePg w:val="0"/>
          <w:docGrid w:type="lines" w:linePitch="312"/>
        </w:sectPr>
      </w:pPr>
    </w:p>
    <w:p w:rsidR="00D5606F">
      <w:pPr>
        <w:pStyle w:val="Normal0"/>
        <w:spacing w:line="400" w:lineRule="exact"/>
        <w:jc w:val="center"/>
        <w:rPr>
          <w:rFonts w:ascii="仿宋_GB2312" w:eastAsia="仿宋_GB2312"/>
          <w:sz w:val="36"/>
        </w:rPr>
      </w:pPr>
      <w:r>
        <w:rPr>
          <w:rFonts w:ascii="黑体" w:eastAsia="黑体" w:hint="eastAsia"/>
          <w:sz w:val="36"/>
        </w:rPr>
        <w:t>二、自动喷水灭火管道系统的施工</w:t>
      </w:r>
    </w:p>
    <w:p w:rsidR="00D5606F">
      <w:pPr>
        <w:pStyle w:val="Normal0"/>
        <w:spacing w:line="400" w:lineRule="exact"/>
        <w:jc w:val="center"/>
        <w:rPr>
          <w:rFonts w:ascii="仿宋_GB2312" w:eastAsia="仿宋_GB2312"/>
          <w:sz w:val="24"/>
        </w:rPr>
      </w:pPr>
    </w:p>
    <w:p w:rsidR="00D5606F">
      <w:pPr>
        <w:pStyle w:val="Normal0"/>
        <w:spacing w:line="400" w:lineRule="exact"/>
        <w:rPr>
          <w:rFonts w:ascii="仿宋_GB2312" w:eastAsia="仿宋_GB2312"/>
          <w:sz w:val="24"/>
        </w:rPr>
      </w:pPr>
      <w:r>
        <w:rPr>
          <w:rFonts w:ascii="黑体" w:eastAsia="黑体" w:hint="eastAsia"/>
          <w:sz w:val="24"/>
        </w:rPr>
        <w:t>（一</w:t>
      </w:r>
      <w:r>
        <w:rPr>
          <w:rFonts w:ascii="黑体" w:eastAsia="黑体"/>
          <w:sz w:val="24"/>
        </w:rPr>
        <w:t>)</w:t>
      </w:r>
      <w:r>
        <w:rPr>
          <w:rFonts w:ascii="黑体" w:eastAsia="黑体" w:hint="eastAsia"/>
          <w:sz w:val="24"/>
        </w:rPr>
        <w:t>关于施工的一般规定：</w:t>
      </w:r>
    </w:p>
    <w:p w:rsidR="00D5606F">
      <w:pPr>
        <w:pStyle w:val="Normal0"/>
        <w:spacing w:line="400" w:lineRule="exact"/>
        <w:rPr>
          <w:rFonts w:ascii="仿宋_GB2312" w:eastAsia="仿宋_GB2312"/>
          <w:sz w:val="24"/>
        </w:rPr>
      </w:pPr>
      <w:r>
        <w:rPr>
          <w:rFonts w:ascii="仿宋_GB2312" w:eastAsia="仿宋_GB2312" w:hint="eastAsia"/>
          <w:sz w:val="24"/>
        </w:rPr>
        <w:t xml:space="preserve">    1</w:t>
      </w:r>
      <w:r>
        <w:rPr>
          <w:rFonts w:ascii="仿宋_GB2312" w:eastAsia="仿宋_GB2312" w:hint="eastAsia"/>
          <w:sz w:val="24"/>
        </w:rPr>
        <w:t>、施工前应具备的条件：</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系统在投入施工前应具备下列条件：</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1</w:t>
      </w:r>
      <w:r>
        <w:rPr>
          <w:rFonts w:ascii="仿宋_GB2312" w:eastAsia="仿宋_GB2312" w:hint="eastAsia"/>
          <w:sz w:val="24"/>
        </w:rPr>
        <w:t>）设备平面布置图，系统图；安装图等施工图及有关技术文件齐全；</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eastAsia="仿宋_GB2312"/>
          <w:sz w:val="24"/>
        </w:rPr>
        <w:t>2</w:t>
      </w:r>
      <w:r>
        <w:rPr>
          <w:rFonts w:ascii="仿宋_GB2312" w:eastAsia="仿宋_GB2312" w:hint="eastAsia"/>
          <w:sz w:val="24"/>
        </w:rPr>
        <w:t>）设计部门已向施工单位进行技术交底；</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sz w:val="24"/>
        </w:rPr>
        <w:t>3</w:t>
      </w:r>
      <w:r>
        <w:rPr>
          <w:rFonts w:ascii="仿宋_GB2312" w:eastAsia="仿宋_GB2312" w:hint="eastAsia"/>
          <w:sz w:val="24"/>
        </w:rPr>
        <w:t>）系统组件，管件及其它设备，材料和施工能力；能保证正常施工；</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4</w:t>
      </w:r>
      <w:r>
        <w:rPr>
          <w:rFonts w:ascii="仿宋_GB2312" w:eastAsia="仿宋_GB2312" w:hint="eastAsia"/>
          <w:sz w:val="24"/>
        </w:rPr>
        <w:t>）施工现场及施工用水、电、气应能满足施工要求，并能保证连续施工。</w:t>
      </w:r>
    </w:p>
    <w:p w:rsidR="00D5606F">
      <w:pPr>
        <w:pStyle w:val="Normal0"/>
        <w:spacing w:line="400" w:lineRule="exact"/>
        <w:rPr>
          <w:rFonts w:ascii="仿宋_GB2312" w:eastAsia="仿宋_GB2312"/>
          <w:sz w:val="24"/>
        </w:rPr>
      </w:pPr>
      <w:r>
        <w:rPr>
          <w:rFonts w:ascii="仿宋_GB2312" w:eastAsia="仿宋_GB2312" w:hint="eastAsia"/>
          <w:sz w:val="24"/>
        </w:rPr>
        <w:t xml:space="preserve">    2</w:t>
      </w:r>
      <w:r>
        <w:rPr>
          <w:rFonts w:ascii="仿宋_GB2312" w:eastAsia="仿宋_GB2312" w:hint="eastAsia"/>
          <w:sz w:val="24"/>
        </w:rPr>
        <w:t>、施工中设计的修改：</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施工中需修改设计时，必须</w:t>
      </w:r>
      <w:r>
        <w:rPr>
          <w:rFonts w:ascii="仿宋_GB2312" w:eastAsia="仿宋_GB2312" w:hint="eastAsia"/>
          <w:sz w:val="24"/>
        </w:rPr>
        <w:t>经设计人员批准；重大修改应报经公安消防监督机关审批。</w:t>
      </w:r>
    </w:p>
    <w:p w:rsidR="00D5606F">
      <w:pPr>
        <w:pStyle w:val="Normal0"/>
        <w:spacing w:line="400" w:lineRule="exact"/>
        <w:rPr>
          <w:rFonts w:ascii="仿宋_GB2312" w:eastAsia="仿宋_GB2312"/>
          <w:sz w:val="24"/>
        </w:rPr>
      </w:pPr>
      <w:r>
        <w:rPr>
          <w:rFonts w:ascii="仿宋_GB2312" w:eastAsia="仿宋_GB2312" w:hint="eastAsia"/>
          <w:sz w:val="24"/>
        </w:rPr>
        <w:t xml:space="preserve">    3</w:t>
      </w:r>
      <w:r>
        <w:rPr>
          <w:rFonts w:ascii="仿宋_GB2312" w:eastAsia="仿宋_GB2312" w:hint="eastAsia"/>
          <w:sz w:val="24"/>
        </w:rPr>
        <w:t>、施工中的质量检验和记录：</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系统施工中，应有切实可行的施工质量检验计划，由专职或兼职人员负责检验，并应作检验记录。</w:t>
      </w:r>
    </w:p>
    <w:p w:rsidR="00D5606F">
      <w:pPr>
        <w:pStyle w:val="Normal0"/>
        <w:spacing w:line="400" w:lineRule="exact"/>
        <w:rPr>
          <w:rFonts w:ascii="仿宋_GB2312" w:eastAsia="仿宋_GB2312"/>
          <w:sz w:val="24"/>
        </w:rPr>
      </w:pPr>
      <w:r>
        <w:rPr>
          <w:rFonts w:ascii="仿宋_GB2312" w:eastAsia="仿宋_GB2312" w:hint="eastAsia"/>
          <w:sz w:val="24"/>
        </w:rPr>
        <w:t xml:space="preserve">    4</w:t>
      </w:r>
      <w:r>
        <w:rPr>
          <w:rFonts w:ascii="仿宋_GB2312" w:eastAsia="仿宋_GB2312" w:hint="eastAsia"/>
          <w:sz w:val="24"/>
        </w:rPr>
        <w:t>、施工完的竣工验收</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系统施工完后的竣工验收，由建设单位主持，公安消防监督机构、建设、设计、监理、施工等单位参加验收。</w:t>
      </w:r>
    </w:p>
    <w:p w:rsidR="00D5606F">
      <w:pPr>
        <w:pStyle w:val="Normal0"/>
        <w:spacing w:line="400" w:lineRule="exact"/>
        <w:rPr>
          <w:rFonts w:ascii="仿宋_GB2312" w:eastAsia="仿宋_GB2312"/>
          <w:sz w:val="24"/>
        </w:rPr>
      </w:pPr>
    </w:p>
    <w:p w:rsidR="00D5606F">
      <w:pPr>
        <w:pStyle w:val="Normal0"/>
        <w:spacing w:line="400" w:lineRule="exact"/>
        <w:rPr>
          <w:rFonts w:ascii="黑体" w:eastAsia="黑体"/>
          <w:sz w:val="24"/>
        </w:rPr>
      </w:pPr>
      <w:r>
        <w:rPr>
          <w:rFonts w:ascii="黑体" w:eastAsia="黑体" w:hint="eastAsia"/>
          <w:sz w:val="24"/>
        </w:rPr>
        <w:t>（二）组件、设备及材料的检验</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安装施工前，应对所选用的系统组件、设备及材料现场进行检验。且系统选用的喷头、报警阀、压力开关、水流指示器等主要的系统组件均应为国家消防产品质量监督检测中心检测合格的产品。</w:t>
      </w:r>
    </w:p>
    <w:p w:rsidR="00D5606F">
      <w:pPr>
        <w:pStyle w:val="Normal0"/>
        <w:spacing w:line="400" w:lineRule="exact"/>
        <w:rPr>
          <w:rFonts w:ascii="仿宋_GB2312" w:eastAsia="仿宋_GB2312"/>
          <w:b/>
          <w:bCs/>
          <w:sz w:val="24"/>
        </w:rPr>
      </w:pPr>
      <w:r>
        <w:rPr>
          <w:rFonts w:ascii="仿宋_GB2312" w:eastAsia="仿宋_GB2312" w:hint="eastAsia"/>
          <w:b/>
          <w:bCs/>
          <w:sz w:val="24"/>
        </w:rPr>
        <w:t xml:space="preserve">    1</w:t>
      </w:r>
      <w:r>
        <w:rPr>
          <w:rFonts w:ascii="仿宋_GB2312" w:eastAsia="仿宋_GB2312" w:hint="eastAsia"/>
          <w:b/>
          <w:bCs/>
          <w:sz w:val="24"/>
        </w:rPr>
        <w:t>、管材、管件的检验</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管材、管件的外观检查，应符合下列要求</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1</w:t>
      </w:r>
      <w:r>
        <w:rPr>
          <w:rFonts w:ascii="仿宋_GB2312" w:eastAsia="仿宋_GB2312" w:hint="eastAsia"/>
          <w:sz w:val="24"/>
        </w:rPr>
        <w:t>）表面无裂纹，缩孔、夹渣、折叠和皱皮：</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2</w:t>
      </w:r>
      <w:r>
        <w:rPr>
          <w:rFonts w:ascii="仿宋_GB2312" w:eastAsia="仿宋_GB2312" w:hint="eastAsia"/>
          <w:sz w:val="24"/>
        </w:rPr>
        <w:t>）螺纹密封面完整、无损伤、毛刺；</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3</w:t>
      </w:r>
      <w:r>
        <w:rPr>
          <w:rFonts w:ascii="仿宋_GB2312" w:eastAsia="仿宋_GB2312" w:hint="eastAsia"/>
          <w:sz w:val="24"/>
        </w:rPr>
        <w:t>）镀锌钢管内外表面的镀锌层完整，不得有镀锌层脱落、锈蚀现象；</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4</w:t>
      </w:r>
      <w:r>
        <w:rPr>
          <w:rFonts w:ascii="仿宋_GB2312" w:eastAsia="仿宋_GB2312" w:hint="eastAsia"/>
          <w:sz w:val="24"/>
        </w:rPr>
        <w:t>）各种非金属密封垫片应质地柔韧，无老化变质或分层现象，表面无折损；皱纹等缺陷；</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5</w:t>
      </w:r>
      <w:r>
        <w:rPr>
          <w:rFonts w:ascii="仿宋_GB2312" w:eastAsia="仿宋_GB2312" w:hint="eastAsia"/>
          <w:sz w:val="24"/>
        </w:rPr>
        <w:t>）法兰密封面应完整光洁；不得有毛刺及纵向沟槽。螺纹法兰的螺纹部分应完整、无损伤。</w:t>
      </w:r>
    </w:p>
    <w:p w:rsidR="00D5606F">
      <w:pPr>
        <w:pStyle w:val="Normal0"/>
        <w:spacing w:line="400" w:lineRule="exact"/>
        <w:rPr>
          <w:rFonts w:ascii="仿宋_GB2312" w:eastAsia="仿宋_GB2312"/>
          <w:b/>
          <w:bCs/>
          <w:sz w:val="24"/>
        </w:rPr>
      </w:pPr>
      <w:r>
        <w:rPr>
          <w:rFonts w:ascii="仿宋_GB2312" w:eastAsia="仿宋_GB2312" w:hint="eastAsia"/>
          <w:b/>
          <w:bCs/>
          <w:sz w:val="24"/>
        </w:rPr>
        <w:t xml:space="preserve">    2</w:t>
      </w:r>
      <w:r>
        <w:rPr>
          <w:rFonts w:ascii="仿宋_GB2312" w:eastAsia="仿宋_GB2312" w:hint="eastAsia"/>
          <w:b/>
          <w:bCs/>
          <w:sz w:val="24"/>
        </w:rPr>
        <w:t>、喷头的检验</w:t>
      </w:r>
    </w:p>
    <w:p w:rsidR="00D5606F">
      <w:pPr>
        <w:pStyle w:val="Normal0"/>
        <w:spacing w:line="400" w:lineRule="exact"/>
        <w:rPr>
          <w:rFonts w:ascii="仿宋_GB2312" w:eastAsia="仿宋_GB2312"/>
          <w:sz w:val="24"/>
        </w:rPr>
        <w:sectPr>
          <w:type w:val="nextPage"/>
          <w:pgSz w:w="11906" w:h="16838" w:code="9"/>
          <w:pgMar w:top="1701" w:right="1701" w:bottom="1531" w:left="1701" w:header="851" w:footer="992" w:gutter="0"/>
          <w:pgNumType w:start="11"/>
          <w:cols w:space="425"/>
          <w:titlePg w:val="0"/>
          <w:docGrid w:type="lines" w:linePitch="312"/>
        </w:sectPr>
      </w:pPr>
      <w:r>
        <w:rPr>
          <w:rFonts w:ascii="仿宋_GB2312" w:eastAsia="仿宋_GB2312" w:hint="eastAsia"/>
          <w:sz w:val="24"/>
        </w:rPr>
        <w:t xml:space="preserve">    </w:t>
      </w:r>
      <w:r>
        <w:rPr>
          <w:rFonts w:ascii="仿宋_GB2312" w:eastAsia="仿宋_GB2312" w:hint="eastAsia"/>
          <w:sz w:val="24"/>
        </w:rPr>
        <w:t>喷头的检验应符合下列要求：</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1</w:t>
      </w:r>
      <w:r>
        <w:rPr>
          <w:rFonts w:ascii="仿宋_GB2312" w:eastAsia="仿宋_GB2312" w:hint="eastAsia"/>
          <w:sz w:val="24"/>
        </w:rPr>
        <w:t>）喷头的型号、规格应符合设计要求：</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2</w:t>
      </w:r>
      <w:r>
        <w:rPr>
          <w:rFonts w:ascii="仿宋_GB2312" w:eastAsia="仿宋_GB2312" w:hint="eastAsia"/>
          <w:sz w:val="24"/>
        </w:rPr>
        <w:t>）喷头的商标、型号、公称动作温度、制造厂及生产年月等标志齐全；</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3</w:t>
      </w:r>
      <w:r>
        <w:rPr>
          <w:rFonts w:ascii="仿宋_GB2312" w:eastAsia="仿宋_GB2312" w:hint="eastAsia"/>
          <w:sz w:val="24"/>
        </w:rPr>
        <w:t>）喷头外观；应无加工缺陷和机械损伤；</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4</w:t>
      </w:r>
      <w:r>
        <w:rPr>
          <w:rFonts w:ascii="仿宋_GB2312" w:eastAsia="仿宋_GB2312" w:hint="eastAsia"/>
          <w:sz w:val="24"/>
        </w:rPr>
        <w:t>）喷头螺纹密封应完整、光滑、不得有伤痕、毛刺、缺丝或断丝的现象；</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5</w:t>
      </w:r>
      <w:r>
        <w:rPr>
          <w:rFonts w:ascii="仿宋_GB2312" w:eastAsia="仿宋_GB2312" w:hint="eastAsia"/>
          <w:sz w:val="24"/>
        </w:rPr>
        <w:t>）</w:t>
      </w:r>
      <w:r>
        <w:rPr>
          <w:rFonts w:ascii="仿宋_GB2312" w:eastAsia="仿宋_GB2312" w:hint="eastAsia"/>
          <w:sz w:val="24"/>
        </w:rPr>
        <w:t>凡新安装的系统，应检查是否采用的是合格的新喷头，凡改建系统应检查是否采用的是与原系统同型号，同规格或者是适合于该改建系统合格的新喷头；不得使用拆装下的旧喷头。</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6</w:t>
      </w:r>
      <w:r>
        <w:rPr>
          <w:rFonts w:ascii="仿宋_GB2312" w:eastAsia="仿宋_GB2312" w:hint="eastAsia"/>
          <w:sz w:val="24"/>
        </w:rPr>
        <w:t>）闭式喷头，应汇同监理公司从每批（同制造厂、同规格、同型号、同时到货）中抽查</w:t>
      </w:r>
      <w:r>
        <w:rPr>
          <w:rFonts w:ascii="仿宋_GB2312" w:eastAsia="仿宋_GB2312" w:hint="eastAsia"/>
          <w:sz w:val="24"/>
        </w:rPr>
        <w:t>1%</w:t>
      </w:r>
      <w:r>
        <w:rPr>
          <w:rFonts w:ascii="仿宋_GB2312" w:eastAsia="仿宋_GB2312" w:hint="eastAsia"/>
          <w:sz w:val="24"/>
        </w:rPr>
        <w:t>，但不得少于</w:t>
      </w:r>
      <w:r>
        <w:rPr>
          <w:rFonts w:ascii="仿宋_GB2312" w:eastAsia="仿宋_GB2312" w:hint="eastAsia"/>
          <w:sz w:val="24"/>
        </w:rPr>
        <w:t>5</w:t>
      </w:r>
      <w:r>
        <w:rPr>
          <w:rFonts w:ascii="仿宋_GB2312" w:eastAsia="仿宋_GB2312" w:hint="eastAsia"/>
          <w:sz w:val="24"/>
        </w:rPr>
        <w:t>只，进行密封性能试验，试验压力</w:t>
      </w:r>
      <w:r>
        <w:rPr>
          <w:rFonts w:ascii="仿宋_GB2312" w:eastAsia="仿宋_GB2312" w:hint="eastAsia"/>
          <w:sz w:val="24"/>
        </w:rPr>
        <w:t>3</w:t>
      </w:r>
      <w:r>
        <w:rPr>
          <w:rFonts w:ascii="仿宋_GB2312" w:eastAsia="仿宋_GB2312"/>
          <w:sz w:val="24"/>
        </w:rPr>
        <w:t>.</w:t>
      </w:r>
      <w:r>
        <w:rPr>
          <w:rFonts w:ascii="仿宋_GB2312" w:eastAsia="仿宋_GB2312" w:hint="eastAsia"/>
          <w:sz w:val="24"/>
        </w:rPr>
        <w:t>0MPa</w:t>
      </w:r>
      <w:r>
        <w:rPr>
          <w:rFonts w:ascii="仿宋_GB2312" w:eastAsia="仿宋_GB2312" w:hint="eastAsia"/>
          <w:sz w:val="24"/>
        </w:rPr>
        <w:t>；试验时间不得少于</w:t>
      </w:r>
      <w:r>
        <w:rPr>
          <w:rFonts w:ascii="仿宋_GB2312" w:eastAsia="仿宋_GB2312" w:hint="eastAsia"/>
          <w:sz w:val="24"/>
        </w:rPr>
        <w:t>3m</w:t>
      </w:r>
      <w:r>
        <w:rPr>
          <w:rFonts w:ascii="仿宋_GB2312" w:eastAsia="仿宋_GB2312"/>
          <w:sz w:val="24"/>
        </w:rPr>
        <w:t>in</w:t>
      </w:r>
      <w:r>
        <w:rPr>
          <w:rFonts w:ascii="仿宋_GB2312" w:eastAsia="仿宋_GB2312" w:hint="eastAsia"/>
          <w:sz w:val="24"/>
        </w:rPr>
        <w:t>，无渗漏、无损伤为合格。如有一只不合格，再抽查</w:t>
      </w:r>
      <w:r>
        <w:rPr>
          <w:rFonts w:ascii="仿宋_GB2312" w:eastAsia="仿宋_GB2312" w:hint="eastAsia"/>
          <w:sz w:val="24"/>
        </w:rPr>
        <w:t>2</w:t>
      </w:r>
      <w:r>
        <w:rPr>
          <w:rFonts w:ascii="仿宋_GB2312" w:eastAsia="仿宋_GB2312" w:hint="eastAsia"/>
          <w:sz w:val="24"/>
        </w:rPr>
        <w:t>人但不得少于</w:t>
      </w:r>
      <w:r>
        <w:rPr>
          <w:rFonts w:ascii="仿宋_GB2312" w:eastAsia="仿宋_GB2312" w:hint="eastAsia"/>
          <w:sz w:val="24"/>
        </w:rPr>
        <w:t>10</w:t>
      </w:r>
      <w:r>
        <w:rPr>
          <w:rFonts w:ascii="仿宋_GB2312" w:eastAsia="仿宋_GB2312" w:hint="eastAsia"/>
          <w:sz w:val="24"/>
        </w:rPr>
        <w:t>只重作试验；如仍有一只不合格，不得使用该批喷头。</w:t>
      </w:r>
    </w:p>
    <w:p w:rsidR="00D5606F">
      <w:pPr>
        <w:pStyle w:val="Normal0"/>
        <w:spacing w:line="400" w:lineRule="exact"/>
        <w:rPr>
          <w:rFonts w:ascii="仿宋_GB2312" w:eastAsia="仿宋_GB2312"/>
          <w:b/>
          <w:bCs/>
          <w:sz w:val="24"/>
        </w:rPr>
      </w:pPr>
      <w:r>
        <w:rPr>
          <w:rFonts w:ascii="仿宋_GB2312" w:eastAsia="仿宋_GB2312" w:hint="eastAsia"/>
          <w:b/>
          <w:bCs/>
          <w:sz w:val="24"/>
        </w:rPr>
        <w:t xml:space="preserve">    3</w:t>
      </w:r>
      <w:r>
        <w:rPr>
          <w:rFonts w:ascii="仿宋_GB2312" w:eastAsia="仿宋_GB2312" w:hint="eastAsia"/>
          <w:b/>
          <w:bCs/>
          <w:sz w:val="24"/>
        </w:rPr>
        <w:t>、阀门及其附件的检验</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1</w:t>
      </w:r>
      <w:r>
        <w:rPr>
          <w:rFonts w:ascii="仿宋_GB2312" w:eastAsia="仿宋_GB2312" w:hint="eastAsia"/>
          <w:sz w:val="24"/>
        </w:rPr>
        <w:t>）阀］</w:t>
      </w:r>
      <w:r>
        <w:rPr>
          <w:rFonts w:ascii="仿宋_GB2312" w:eastAsia="仿宋_GB2312" w:hint="eastAsia"/>
          <w:sz w:val="24"/>
        </w:rPr>
        <w:t>1</w:t>
      </w:r>
      <w:r>
        <w:rPr>
          <w:rFonts w:ascii="仿宋_GB2312" w:eastAsia="仿宋_GB2312" w:hint="eastAsia"/>
          <w:sz w:val="24"/>
        </w:rPr>
        <w:t>的型号、规格</w:t>
      </w:r>
      <w:r>
        <w:rPr>
          <w:rFonts w:ascii="仿宋_GB2312" w:eastAsia="仿宋_GB2312" w:hint="eastAsia"/>
          <w:sz w:val="24"/>
        </w:rPr>
        <w:t>应符合设计要求：</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2</w:t>
      </w:r>
      <w:r>
        <w:rPr>
          <w:rFonts w:ascii="仿宋_GB2312" w:eastAsia="仿宋_GB2312" w:hint="eastAsia"/>
          <w:sz w:val="24"/>
        </w:rPr>
        <w:t>）阀门及其附件应完好齐全，不得有任何加工缺陷和机械损伤，且均应是新的合格品；</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3</w:t>
      </w:r>
      <w:r>
        <w:rPr>
          <w:rFonts w:ascii="仿宋_GB2312" w:eastAsia="仿宋_GB2312" w:hint="eastAsia"/>
          <w:sz w:val="24"/>
        </w:rPr>
        <w:t>）阀门在安装前应进行强度与密封性试验，试验结果应符合国家有关固定；</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4</w:t>
      </w:r>
      <w:r>
        <w:rPr>
          <w:rFonts w:ascii="仿宋_GB2312" w:eastAsia="仿宋_GB2312" w:hint="eastAsia"/>
          <w:sz w:val="24"/>
        </w:rPr>
        <w:t>）报警阀、水流指示器除有商标、型号、规格等标志外，还应有水流方向的水久性标志．</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5</w:t>
      </w:r>
      <w:r>
        <w:rPr>
          <w:rFonts w:ascii="仿宋_GB2312" w:eastAsia="仿宋_GB2312" w:hint="eastAsia"/>
          <w:sz w:val="24"/>
        </w:rPr>
        <w:t>）报警间和控制阀的阀瓣及其操作机构应动作灵活；无卡涩现象；阀体内清洁，无异物堵塞；</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6</w:t>
      </w:r>
      <w:r>
        <w:rPr>
          <w:rFonts w:ascii="仿宋_GB2312" w:eastAsia="仿宋_GB2312" w:hint="eastAsia"/>
          <w:sz w:val="24"/>
        </w:rPr>
        <w:t>）水力警铃的铃锤应转动灵活；无阻滞现象；</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7</w:t>
      </w:r>
      <w:r>
        <w:rPr>
          <w:rFonts w:ascii="仿宋_GB2312" w:eastAsia="仿宋_GB2312" w:hint="eastAsia"/>
          <w:sz w:val="24"/>
        </w:rPr>
        <w:t>）报警阔应逐个进行渗漏试验，试验压力为</w:t>
      </w:r>
      <w:r>
        <w:rPr>
          <w:rFonts w:ascii="仿宋_GB2312" w:eastAsia="仿宋_GB2312" w:hint="eastAsia"/>
          <w:sz w:val="24"/>
        </w:rPr>
        <w:t>2</w:t>
      </w:r>
      <w:r>
        <w:rPr>
          <w:rFonts w:ascii="仿宋_GB2312" w:eastAsia="仿宋_GB2312" w:hint="eastAsia"/>
          <w:sz w:val="24"/>
        </w:rPr>
        <w:t>倍额定工作压力；试验时间为</w:t>
      </w:r>
      <w:r>
        <w:rPr>
          <w:rFonts w:ascii="仿宋_GB2312" w:eastAsia="仿宋_GB2312" w:hint="eastAsia"/>
          <w:sz w:val="24"/>
        </w:rPr>
        <w:t>5</w:t>
      </w:r>
      <w:r>
        <w:rPr>
          <w:rFonts w:ascii="仿宋_GB2312" w:eastAsia="仿宋_GB2312" w:hint="eastAsia"/>
          <w:sz w:val="24"/>
        </w:rPr>
        <w:t>分</w:t>
      </w:r>
      <w:r>
        <w:rPr>
          <w:rFonts w:ascii="仿宋_GB2312" w:eastAsia="仿宋_GB2312" w:hint="eastAsia"/>
          <w:sz w:val="24"/>
        </w:rPr>
        <w:t>钟；阀瓣无渗漏为合格。</w:t>
      </w:r>
    </w:p>
    <w:p w:rsidR="00D5606F">
      <w:pPr>
        <w:pStyle w:val="Normal0"/>
        <w:spacing w:line="400" w:lineRule="exact"/>
        <w:rPr>
          <w:rFonts w:ascii="仿宋_GB2312" w:eastAsia="仿宋_GB2312"/>
          <w:b/>
          <w:bCs/>
          <w:sz w:val="24"/>
        </w:rPr>
      </w:pPr>
      <w:r>
        <w:rPr>
          <w:rFonts w:ascii="仿宋_GB2312" w:eastAsia="仿宋_GB2312" w:hint="eastAsia"/>
          <w:b/>
          <w:bCs/>
          <w:sz w:val="24"/>
        </w:rPr>
        <w:t xml:space="preserve">    4</w:t>
      </w:r>
      <w:r>
        <w:rPr>
          <w:rFonts w:ascii="仿宋_GB2312" w:eastAsia="仿宋_GB2312" w:hint="eastAsia"/>
          <w:b/>
          <w:bCs/>
          <w:sz w:val="24"/>
        </w:rPr>
        <w:t>、监测及报警控制装置的检验：</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压力开关、水流指示器消防栓、气压表、阀门限位等监测及报警装置应有清晰的铭牌、安全操作指示标志和产品说明书。安装前应逐个检查功能、传输信号是否灵敏可靠，不合格者不得作用。</w:t>
      </w: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r>
        <w:rPr>
          <w:rFonts w:ascii="黑体" w:eastAsia="黑体" w:hint="eastAsia"/>
          <w:sz w:val="24"/>
        </w:rPr>
        <w:t>（三）供水设备的施工</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自喷供水设备包括消防水泵、稳压泵、消防水池、消防水箱、气压供水设备和消防水泵接合器等。与消火栓设备的施工是相同的。</w:t>
      </w: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r>
        <w:rPr>
          <w:rFonts w:ascii="黑体" w:eastAsia="黑体" w:hint="eastAsia"/>
          <w:sz w:val="24"/>
        </w:rPr>
        <w:t>（四）系统管网及组件安装</w:t>
      </w:r>
    </w:p>
    <w:p w:rsidR="00D5606F">
      <w:pPr>
        <w:pStyle w:val="Normal0"/>
        <w:spacing w:line="400" w:lineRule="exact"/>
        <w:rPr>
          <w:rFonts w:ascii="仿宋_GB2312" w:eastAsia="仿宋_GB2312"/>
          <w:b/>
          <w:bCs/>
          <w:sz w:val="24"/>
        </w:rPr>
        <w:sectPr>
          <w:type w:val="nextPage"/>
          <w:pgSz w:w="11906" w:h="16838" w:code="9"/>
          <w:pgMar w:top="1701" w:right="1701" w:bottom="1531" w:left="1701" w:header="851" w:footer="992" w:gutter="0"/>
          <w:pgNumType w:start="12"/>
          <w:cols w:space="425"/>
          <w:titlePg w:val="0"/>
          <w:docGrid w:type="lines" w:linePitch="312"/>
        </w:sectPr>
      </w:pPr>
      <w:r>
        <w:rPr>
          <w:rFonts w:ascii="仿宋_GB2312" w:eastAsia="仿宋_GB2312" w:hint="eastAsia"/>
          <w:b/>
          <w:bCs/>
          <w:sz w:val="24"/>
        </w:rPr>
        <w:t xml:space="preserve">    1</w:t>
      </w:r>
      <w:r>
        <w:rPr>
          <w:rFonts w:ascii="仿宋_GB2312" w:eastAsia="仿宋_GB2312" w:hint="eastAsia"/>
          <w:b/>
          <w:bCs/>
          <w:sz w:val="24"/>
        </w:rPr>
        <w:t>、管网的安装应符合下列要求：</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1</w:t>
      </w:r>
      <w:r>
        <w:rPr>
          <w:rFonts w:ascii="仿宋_GB2312" w:eastAsia="仿宋_GB2312" w:hint="eastAsia"/>
          <w:sz w:val="24"/>
        </w:rPr>
        <w:t>）管网安装前应较直管子清除其内外的杂物。安装中应随时注意清除已安装管道内部杂物；</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2</w:t>
      </w:r>
      <w:r>
        <w:rPr>
          <w:rFonts w:ascii="仿宋_GB2312" w:eastAsia="仿宋_GB2312" w:hint="eastAsia"/>
          <w:sz w:val="24"/>
        </w:rPr>
        <w:t>）在具有腐蚀性的场所安装管网前；应按设计要求对管子、管件等进行防腐处理；</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3</w:t>
      </w:r>
      <w:r>
        <w:rPr>
          <w:rFonts w:ascii="仿宋_GB2312" w:eastAsia="仿宋_GB2312" w:hint="eastAsia"/>
          <w:sz w:val="24"/>
        </w:rPr>
        <w:t>）自动喷水灭火系统的管网安装。管子公称直径为小于或等于</w:t>
      </w:r>
      <w:smartTag w:uri="urn:schemas-microsoft-com:office:smarttags" w:element="chmetcnv">
        <w:smartTagPr>
          <w:attr w:name="HasSpace" w:val="False"/>
          <w:attr w:name="Negative" w:val="False"/>
          <w:attr w:name="NumberType" w:val="1"/>
          <w:attr w:name="SourceValue" w:val="100"/>
          <w:attr w:name="TCSC" w:val="0"/>
          <w:attr w:name="UnitName" w:val="mm"/>
        </w:smartTagPr>
        <w:r>
          <w:rPr>
            <w:rFonts w:ascii="仿宋_GB2312" w:eastAsia="仿宋_GB2312" w:hint="eastAsia"/>
            <w:sz w:val="24"/>
          </w:rPr>
          <w:t>100mm</w:t>
        </w:r>
      </w:smartTag>
      <w:r>
        <w:rPr>
          <w:rFonts w:ascii="仿宋_GB2312" w:eastAsia="仿宋_GB2312" w:hint="eastAsia"/>
          <w:sz w:val="24"/>
        </w:rPr>
        <w:t>的管道时；应用螺纹连接；其它可用法兰或管卡连接。无论采用何种连接方式，均不得减小管道的通水横断面积；</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4</w:t>
      </w:r>
      <w:r>
        <w:rPr>
          <w:rFonts w:ascii="仿宋_GB2312" w:eastAsia="仿宋_GB2312" w:hint="eastAsia"/>
          <w:sz w:val="24"/>
        </w:rPr>
        <w:t>）螺纹连接管道变径时，宜采用异径接头；在弯头处不得采用补芯，如必须采用补芯时，三通上只能用一个，</w:t>
      </w:r>
      <w:smartTag w:uri="urn:schemas-microsoft-com:office:smarttags" w:element="chmetcnv">
        <w:smartTagPr>
          <w:attr w:name="HasSpace" w:val="False"/>
          <w:attr w:name="Negative" w:val="False"/>
          <w:attr w:name="NumberType" w:val="1"/>
          <w:attr w:name="SourceValue" w:val="50"/>
          <w:attr w:name="TCSC" w:val="0"/>
          <w:attr w:name="UnitName" w:val="mm"/>
        </w:smartTagPr>
        <w:r>
          <w:rPr>
            <w:rFonts w:ascii="仿宋_GB2312" w:eastAsia="仿宋_GB2312" w:hint="eastAsia"/>
            <w:sz w:val="24"/>
          </w:rPr>
          <w:t>50mm</w:t>
        </w:r>
      </w:smartTag>
      <w:r>
        <w:rPr>
          <w:rFonts w:ascii="仿宋_GB2312" w:eastAsia="仿宋_GB2312" w:hint="eastAsia"/>
          <w:sz w:val="24"/>
        </w:rPr>
        <w:t>的管道不得采用活接头；</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5</w:t>
      </w:r>
      <w:r>
        <w:rPr>
          <w:rFonts w:ascii="仿宋_GB2312" w:eastAsia="仿宋_GB2312" w:hint="eastAsia"/>
          <w:sz w:val="24"/>
        </w:rPr>
        <w:t>）</w:t>
      </w:r>
      <w:r>
        <w:rPr>
          <w:rFonts w:ascii="仿宋_GB2312" w:eastAsia="仿宋_GB2312" w:hint="eastAsia"/>
          <w:sz w:val="24"/>
        </w:rPr>
        <w:t>自动喷水灭火系统的给水管道宜与消火栓给水系统分开设置；当采用合用消防水泵供水设施时，自动喷水灭火系统的给水管道应在报警阔前与消火栓给水系统分开设置；</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6</w:t>
      </w:r>
      <w:r>
        <w:rPr>
          <w:rFonts w:ascii="仿宋_GB2312" w:eastAsia="仿宋_GB2312" w:hint="eastAsia"/>
          <w:sz w:val="24"/>
        </w:rPr>
        <w:t>）自动喷水灭火系统设有专用消防水泵时；其消防水泵出水总管应采用两条与高位水箱、管网增压稳压装置、消防水泵接合器等管道在报警前汇合构成环状连接后会到报警阀的进水接口，以保其中一条水泵出水供水管故障检修时；另一条仍能保证向每个报警间自动喷水灭火管网系统供水；</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7</w:t>
      </w:r>
      <w:r>
        <w:rPr>
          <w:rFonts w:ascii="仿宋_GB2312" w:eastAsia="仿宋_GB2312" w:hint="eastAsia"/>
          <w:sz w:val="24"/>
        </w:rPr>
        <w:t>）管道安装位置应按设计要求；管道中心与梁、柱、顶棚等的最小距离应符合下表规定：</w:t>
      </w:r>
    </w:p>
    <w:p w:rsidR="00D5606F">
      <w:pPr>
        <w:pStyle w:val="Normal0"/>
        <w:spacing w:line="400" w:lineRule="exact"/>
        <w:jc w:val="right"/>
        <w:rPr>
          <w:rFonts w:ascii="仿宋_GB2312" w:eastAsia="仿宋_GB2312"/>
          <w:sz w:val="24"/>
        </w:rPr>
      </w:pPr>
      <w:r>
        <w:rPr>
          <w:rFonts w:ascii="仿宋_GB2312" w:eastAsia="仿宋_GB2312" w:hint="eastAsia"/>
          <w:sz w:val="24"/>
        </w:rPr>
        <w:t>单</w:t>
      </w:r>
      <w:r>
        <w:rPr>
          <w:rFonts w:ascii="仿宋_GB2312" w:eastAsia="仿宋_GB2312" w:hint="eastAsia"/>
          <w:sz w:val="24"/>
        </w:rPr>
        <w:t>位</w:t>
      </w:r>
      <w:r>
        <w:rPr>
          <w:rFonts w:ascii="仿宋_GB2312" w:eastAsia="仿宋_GB2312" w:hint="eastAsia"/>
          <w:sz w:val="24"/>
        </w:rPr>
        <w:t>m</w:t>
      </w:r>
      <w:r>
        <w:rPr>
          <w:rFonts w:ascii="仿宋_GB2312" w:eastAsia="仿宋_GB2312"/>
          <w:sz w:val="24"/>
        </w:rPr>
        <w:t>m</w:t>
      </w:r>
    </w:p>
    <w:tbl>
      <w:tblPr>
        <w:tblStyle w:val="TableNormal"/>
        <w:tblW w:w="86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55"/>
        <w:gridCol w:w="734"/>
        <w:gridCol w:w="735"/>
        <w:gridCol w:w="734"/>
        <w:gridCol w:w="735"/>
        <w:gridCol w:w="734"/>
        <w:gridCol w:w="735"/>
        <w:gridCol w:w="734"/>
        <w:gridCol w:w="735"/>
        <w:gridCol w:w="734"/>
        <w:gridCol w:w="735"/>
      </w:tblGrid>
      <w:tr>
        <w:tblPrEx>
          <w:tblW w:w="86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754"/>
          <w:jc w:val="center"/>
        </w:trPr>
        <w:tc>
          <w:tcPr>
            <w:tcW w:w="1255"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公称直径</w:t>
            </w:r>
          </w:p>
        </w:tc>
        <w:tc>
          <w:tcPr>
            <w:tcW w:w="734"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25</w:t>
            </w:r>
          </w:p>
        </w:tc>
        <w:tc>
          <w:tcPr>
            <w:tcW w:w="735"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32</w:t>
            </w:r>
          </w:p>
        </w:tc>
        <w:tc>
          <w:tcPr>
            <w:tcW w:w="734"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40</w:t>
            </w:r>
          </w:p>
        </w:tc>
        <w:tc>
          <w:tcPr>
            <w:tcW w:w="735"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50</w:t>
            </w:r>
          </w:p>
        </w:tc>
        <w:tc>
          <w:tcPr>
            <w:tcW w:w="734"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65</w:t>
            </w:r>
          </w:p>
        </w:tc>
        <w:tc>
          <w:tcPr>
            <w:tcW w:w="735"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80</w:t>
            </w:r>
          </w:p>
        </w:tc>
        <w:tc>
          <w:tcPr>
            <w:tcW w:w="734"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100</w:t>
            </w:r>
          </w:p>
        </w:tc>
        <w:tc>
          <w:tcPr>
            <w:tcW w:w="735"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125</w:t>
            </w:r>
          </w:p>
        </w:tc>
        <w:tc>
          <w:tcPr>
            <w:tcW w:w="734"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150</w:t>
            </w:r>
          </w:p>
        </w:tc>
        <w:tc>
          <w:tcPr>
            <w:tcW w:w="735"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200</w:t>
            </w:r>
          </w:p>
        </w:tc>
      </w:tr>
      <w:tr>
        <w:tblPrEx>
          <w:tblW w:w="8600" w:type="dxa"/>
          <w:jc w:val="center"/>
          <w:tblLook w:val="0000"/>
        </w:tblPrEx>
        <w:trPr>
          <w:trHeight w:val="754"/>
          <w:jc w:val="center"/>
        </w:trPr>
        <w:tc>
          <w:tcPr>
            <w:tcW w:w="1255"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距</w:t>
            </w:r>
            <w:r>
              <w:rPr>
                <w:rFonts w:ascii="仿宋_GB2312" w:eastAsia="仿宋_GB2312" w:hint="eastAsia"/>
                <w:sz w:val="24"/>
              </w:rPr>
              <w:t xml:space="preserve">    </w:t>
            </w:r>
            <w:r>
              <w:rPr>
                <w:rFonts w:ascii="仿宋_GB2312" w:eastAsia="仿宋_GB2312" w:hint="eastAsia"/>
                <w:sz w:val="24"/>
              </w:rPr>
              <w:t>离</w:t>
            </w:r>
          </w:p>
        </w:tc>
        <w:tc>
          <w:tcPr>
            <w:tcW w:w="734"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40</w:t>
            </w:r>
          </w:p>
        </w:tc>
        <w:tc>
          <w:tcPr>
            <w:tcW w:w="735"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40</w:t>
            </w:r>
          </w:p>
        </w:tc>
        <w:tc>
          <w:tcPr>
            <w:tcW w:w="734"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50</w:t>
            </w:r>
          </w:p>
        </w:tc>
        <w:tc>
          <w:tcPr>
            <w:tcW w:w="735"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60</w:t>
            </w:r>
          </w:p>
        </w:tc>
        <w:tc>
          <w:tcPr>
            <w:tcW w:w="734"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70</w:t>
            </w:r>
          </w:p>
        </w:tc>
        <w:tc>
          <w:tcPr>
            <w:tcW w:w="735"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80</w:t>
            </w:r>
          </w:p>
        </w:tc>
        <w:tc>
          <w:tcPr>
            <w:tcW w:w="734"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100</w:t>
            </w:r>
          </w:p>
        </w:tc>
        <w:tc>
          <w:tcPr>
            <w:tcW w:w="735"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125</w:t>
            </w:r>
          </w:p>
        </w:tc>
        <w:tc>
          <w:tcPr>
            <w:tcW w:w="734"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150</w:t>
            </w:r>
          </w:p>
        </w:tc>
        <w:tc>
          <w:tcPr>
            <w:tcW w:w="735"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200</w:t>
            </w:r>
          </w:p>
        </w:tc>
      </w:tr>
    </w:tbl>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8</w:t>
      </w:r>
      <w:r>
        <w:rPr>
          <w:rFonts w:ascii="仿宋_GB2312" w:eastAsia="仿宋_GB2312" w:hint="eastAsia"/>
          <w:sz w:val="24"/>
        </w:rPr>
        <w:t>）水平横管道的支架、吊架安装应符合下列要求：</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管道固定应牢固；管道支架或吊架的问距不大于下表：</w:t>
      </w:r>
    </w:p>
    <w:p w:rsidR="00D5606F">
      <w:pPr>
        <w:pStyle w:val="Normal0"/>
        <w:spacing w:line="400" w:lineRule="exact"/>
        <w:jc w:val="right"/>
        <w:rPr>
          <w:rFonts w:ascii="仿宋_GB2312" w:eastAsia="仿宋_GB2312"/>
          <w:sz w:val="24"/>
        </w:rPr>
      </w:pPr>
      <w:r>
        <w:rPr>
          <w:rFonts w:ascii="仿宋_GB2312" w:eastAsia="仿宋_GB2312" w:hint="eastAsia"/>
          <w:sz w:val="24"/>
        </w:rPr>
        <w:t>单位</w:t>
      </w:r>
      <w:r>
        <w:rPr>
          <w:rFonts w:ascii="仿宋_GB2312" w:eastAsia="仿宋_GB2312" w:hint="eastAsia"/>
          <w:sz w:val="24"/>
        </w:rPr>
        <w:t>mm</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13"/>
        <w:gridCol w:w="606"/>
        <w:gridCol w:w="607"/>
        <w:gridCol w:w="607"/>
        <w:gridCol w:w="606"/>
        <w:gridCol w:w="607"/>
        <w:gridCol w:w="607"/>
        <w:gridCol w:w="606"/>
        <w:gridCol w:w="607"/>
        <w:gridCol w:w="607"/>
        <w:gridCol w:w="606"/>
        <w:gridCol w:w="607"/>
        <w:gridCol w:w="607"/>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695"/>
          <w:jc w:val="center"/>
        </w:trPr>
        <w:tc>
          <w:tcPr>
            <w:tcW w:w="1213" w:type="dxa"/>
            <w:vAlign w:val="center"/>
          </w:tcPr>
          <w:p w:rsidR="00D5606F">
            <w:pPr>
              <w:pStyle w:val="Normal0"/>
              <w:spacing w:line="400" w:lineRule="exact"/>
              <w:ind w:left="-105" w:right="-52" w:leftChars="-50" w:rightChars="-25"/>
              <w:jc w:val="center"/>
              <w:rPr>
                <w:rFonts w:ascii="仿宋_GB2312" w:eastAsia="仿宋_GB2312"/>
                <w:sz w:val="24"/>
              </w:rPr>
            </w:pPr>
            <w:r>
              <w:rPr>
                <w:rFonts w:ascii="仿宋_GB2312" w:eastAsia="仿宋_GB2312" w:hint="eastAsia"/>
                <w:sz w:val="24"/>
              </w:rPr>
              <w:t>公称直径</w:t>
            </w:r>
          </w:p>
        </w:tc>
        <w:tc>
          <w:tcPr>
            <w:tcW w:w="606"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hint="eastAsia"/>
                <w:sz w:val="24"/>
              </w:rPr>
              <w:t>25</w:t>
            </w:r>
          </w:p>
        </w:tc>
        <w:tc>
          <w:tcPr>
            <w:tcW w:w="607"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hint="eastAsia"/>
                <w:sz w:val="24"/>
              </w:rPr>
              <w:t>32</w:t>
            </w:r>
          </w:p>
        </w:tc>
        <w:tc>
          <w:tcPr>
            <w:tcW w:w="607"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hint="eastAsia"/>
                <w:sz w:val="24"/>
              </w:rPr>
              <w:t>40</w:t>
            </w:r>
          </w:p>
        </w:tc>
        <w:tc>
          <w:tcPr>
            <w:tcW w:w="606"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hint="eastAsia"/>
                <w:sz w:val="24"/>
              </w:rPr>
              <w:t>50</w:t>
            </w:r>
          </w:p>
        </w:tc>
        <w:tc>
          <w:tcPr>
            <w:tcW w:w="607"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hint="eastAsia"/>
                <w:sz w:val="24"/>
              </w:rPr>
              <w:t>65</w:t>
            </w:r>
          </w:p>
        </w:tc>
        <w:tc>
          <w:tcPr>
            <w:tcW w:w="607"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hint="eastAsia"/>
                <w:sz w:val="24"/>
              </w:rPr>
              <w:t>80</w:t>
            </w:r>
          </w:p>
        </w:tc>
        <w:tc>
          <w:tcPr>
            <w:tcW w:w="606"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hint="eastAsia"/>
                <w:sz w:val="24"/>
              </w:rPr>
              <w:t>100</w:t>
            </w:r>
          </w:p>
        </w:tc>
        <w:tc>
          <w:tcPr>
            <w:tcW w:w="607"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hint="eastAsia"/>
                <w:sz w:val="24"/>
              </w:rPr>
              <w:t>125</w:t>
            </w:r>
          </w:p>
        </w:tc>
        <w:tc>
          <w:tcPr>
            <w:tcW w:w="607"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hint="eastAsia"/>
                <w:sz w:val="24"/>
              </w:rPr>
              <w:t>150</w:t>
            </w:r>
          </w:p>
        </w:tc>
        <w:tc>
          <w:tcPr>
            <w:tcW w:w="606"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hint="eastAsia"/>
                <w:sz w:val="24"/>
              </w:rPr>
              <w:t>200</w:t>
            </w:r>
          </w:p>
        </w:tc>
        <w:tc>
          <w:tcPr>
            <w:tcW w:w="607"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hint="eastAsia"/>
                <w:sz w:val="24"/>
              </w:rPr>
              <w:t>250</w:t>
            </w:r>
          </w:p>
        </w:tc>
        <w:tc>
          <w:tcPr>
            <w:tcW w:w="607"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hint="eastAsia"/>
                <w:sz w:val="24"/>
              </w:rPr>
              <w:t>300</w:t>
            </w:r>
          </w:p>
        </w:tc>
      </w:tr>
      <w:tr>
        <w:tblPrEx>
          <w:tblW w:w="0" w:type="auto"/>
          <w:jc w:val="center"/>
          <w:tblLook w:val="0000"/>
        </w:tblPrEx>
        <w:trPr>
          <w:trHeight w:val="695"/>
          <w:jc w:val="center"/>
        </w:trPr>
        <w:tc>
          <w:tcPr>
            <w:tcW w:w="1213" w:type="dxa"/>
            <w:vAlign w:val="center"/>
          </w:tcPr>
          <w:p w:rsidR="00D5606F">
            <w:pPr>
              <w:pStyle w:val="Normal0"/>
              <w:spacing w:line="400" w:lineRule="exact"/>
              <w:ind w:left="-105" w:right="-52" w:leftChars="-50" w:rightChars="-25"/>
              <w:jc w:val="center"/>
              <w:rPr>
                <w:rFonts w:ascii="仿宋_GB2312" w:eastAsia="仿宋_GB2312"/>
                <w:sz w:val="24"/>
              </w:rPr>
            </w:pPr>
            <w:r>
              <w:rPr>
                <w:rFonts w:ascii="仿宋_GB2312" w:eastAsia="仿宋_GB2312" w:hint="eastAsia"/>
                <w:sz w:val="24"/>
              </w:rPr>
              <w:t>距</w:t>
            </w:r>
            <w:r>
              <w:rPr>
                <w:rFonts w:ascii="仿宋_GB2312" w:eastAsia="仿宋_GB2312" w:hint="eastAsia"/>
                <w:sz w:val="24"/>
              </w:rPr>
              <w:t xml:space="preserve">    </w:t>
            </w:r>
            <w:r>
              <w:rPr>
                <w:rFonts w:ascii="仿宋_GB2312" w:eastAsia="仿宋_GB2312" w:hint="eastAsia"/>
                <w:sz w:val="24"/>
              </w:rPr>
              <w:t>离</w:t>
            </w:r>
          </w:p>
        </w:tc>
        <w:tc>
          <w:tcPr>
            <w:tcW w:w="606" w:type="dxa"/>
            <w:vAlign w:val="center"/>
          </w:tcPr>
          <w:p w:rsidR="00D5606F">
            <w:pPr>
              <w:pStyle w:val="Normal0"/>
              <w:spacing w:line="400" w:lineRule="exact"/>
              <w:ind w:left="-164" w:right="-67" w:leftChars="-78" w:rightChars="-32"/>
              <w:jc w:val="center"/>
              <w:rPr>
                <w:rFonts w:eastAsia="仿宋_GB2312"/>
                <w:sz w:val="24"/>
              </w:rPr>
            </w:pPr>
            <w:r>
              <w:rPr>
                <w:rFonts w:ascii="仿宋_GB2312" w:eastAsia="仿宋_GB2312" w:hint="eastAsia"/>
                <w:sz w:val="24"/>
              </w:rPr>
              <w:t>3</w:t>
            </w:r>
            <w:r>
              <w:rPr>
                <w:rFonts w:eastAsia="仿宋_GB2312"/>
                <w:sz w:val="24"/>
              </w:rPr>
              <w:t>.5</w:t>
            </w:r>
          </w:p>
        </w:tc>
        <w:tc>
          <w:tcPr>
            <w:tcW w:w="607"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sz w:val="24"/>
              </w:rPr>
              <w:t>4</w:t>
            </w:r>
          </w:p>
        </w:tc>
        <w:tc>
          <w:tcPr>
            <w:tcW w:w="607"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sz w:val="24"/>
              </w:rPr>
              <w:t>4.5</w:t>
            </w:r>
          </w:p>
        </w:tc>
        <w:tc>
          <w:tcPr>
            <w:tcW w:w="606"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sz w:val="24"/>
              </w:rPr>
              <w:t>5</w:t>
            </w:r>
          </w:p>
        </w:tc>
        <w:tc>
          <w:tcPr>
            <w:tcW w:w="607"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sz w:val="24"/>
              </w:rPr>
              <w:t>6</w:t>
            </w:r>
          </w:p>
        </w:tc>
        <w:tc>
          <w:tcPr>
            <w:tcW w:w="607"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sz w:val="24"/>
              </w:rPr>
              <w:t>6</w:t>
            </w:r>
          </w:p>
        </w:tc>
        <w:tc>
          <w:tcPr>
            <w:tcW w:w="606"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sz w:val="24"/>
              </w:rPr>
              <w:t>6.5</w:t>
            </w:r>
          </w:p>
        </w:tc>
        <w:tc>
          <w:tcPr>
            <w:tcW w:w="607"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sz w:val="24"/>
              </w:rPr>
              <w:t>7</w:t>
            </w:r>
          </w:p>
        </w:tc>
        <w:tc>
          <w:tcPr>
            <w:tcW w:w="607"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sz w:val="24"/>
              </w:rPr>
              <w:t>8</w:t>
            </w:r>
          </w:p>
        </w:tc>
        <w:tc>
          <w:tcPr>
            <w:tcW w:w="606"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sz w:val="24"/>
              </w:rPr>
              <w:t>9.5</w:t>
            </w:r>
          </w:p>
        </w:tc>
        <w:tc>
          <w:tcPr>
            <w:tcW w:w="607"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sz w:val="24"/>
              </w:rPr>
              <w:t>11</w:t>
            </w:r>
          </w:p>
        </w:tc>
        <w:tc>
          <w:tcPr>
            <w:tcW w:w="607"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sz w:val="24"/>
              </w:rPr>
              <w:t>12</w:t>
            </w:r>
          </w:p>
        </w:tc>
      </w:tr>
    </w:tbl>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若管道穿梁安装时，穿梁处可作为一个吊架考虑。</w:t>
      </w:r>
    </w:p>
    <w:p w:rsidR="00D5606F">
      <w:pPr>
        <w:pStyle w:val="Normal0"/>
        <w:spacing w:line="400" w:lineRule="exact"/>
        <w:rPr>
          <w:rFonts w:ascii="仿宋_GB2312" w:eastAsia="仿宋_GB2312"/>
          <w:sz w:val="24"/>
        </w:rPr>
        <w:sectPr>
          <w:type w:val="nextPage"/>
          <w:pgSz w:w="11906" w:h="16838" w:code="9"/>
          <w:pgMar w:top="1701" w:right="1701" w:bottom="1531" w:left="1701" w:header="851" w:footer="992" w:gutter="0"/>
          <w:pgNumType w:start="13"/>
          <w:cols w:space="425"/>
          <w:titlePg w:val="0"/>
          <w:docGrid w:type="lines" w:linePitch="312"/>
        </w:sectPr>
      </w:pPr>
      <w:r>
        <w:rPr>
          <w:rFonts w:ascii="仿宋_GB2312" w:eastAsia="仿宋_GB2312" w:hint="eastAsia"/>
          <w:sz w:val="24"/>
        </w:rPr>
        <w:t xml:space="preserve">    b</w:t>
      </w:r>
      <w:r>
        <w:rPr>
          <w:rFonts w:ascii="仿宋_GB2312" w:eastAsia="仿宋_GB2312" w:hint="eastAsia"/>
          <w:sz w:val="24"/>
        </w:rPr>
        <w:t>、相邻两喷头之间的管．段上至少应设支（吊）架一个，当喷头间距小于</w:t>
      </w:r>
    </w:p>
    <w:p w:rsidR="00D5606F">
      <w:pPr>
        <w:pStyle w:val="Normal0"/>
        <w:spacing w:line="400" w:lineRule="exact"/>
        <w:rPr>
          <w:rFonts w:ascii="仿宋_GB2312" w:eastAsia="仿宋_GB2312"/>
          <w:sz w:val="24"/>
        </w:rPr>
      </w:pPr>
      <w:smartTag w:uri="urn:schemas-microsoft-com:office:smarttags" w:element="chmetcnv">
        <w:smartTagPr>
          <w:attr w:name="HasSpace" w:val="False"/>
          <w:attr w:name="Negative" w:val="False"/>
          <w:attr w:name="NumberType" w:val="1"/>
          <w:attr w:name="SourceValue" w:val="1.8"/>
          <w:attr w:name="TCSC" w:val="0"/>
          <w:attr w:name="UnitName" w:val="m"/>
        </w:smartTagPr>
        <w:r>
          <w:rPr>
            <w:rFonts w:ascii="仿宋_GB2312" w:eastAsia="仿宋_GB2312" w:hint="eastAsia"/>
            <w:sz w:val="24"/>
          </w:rPr>
          <w:t>1</w:t>
        </w:r>
        <w:r>
          <w:rPr>
            <w:rFonts w:ascii="仿宋_GB2312" w:eastAsia="仿宋_GB2312"/>
            <w:sz w:val="24"/>
          </w:rPr>
          <w:t>.</w:t>
        </w:r>
        <w:r>
          <w:rPr>
            <w:rFonts w:ascii="仿宋_GB2312" w:eastAsia="仿宋_GB2312" w:hint="eastAsia"/>
            <w:sz w:val="24"/>
          </w:rPr>
          <w:t>8</w:t>
        </w:r>
        <w:r>
          <w:rPr>
            <w:rFonts w:ascii="仿宋_GB2312" w:eastAsia="仿宋_GB2312"/>
            <w:sz w:val="24"/>
          </w:rPr>
          <w:t>m</w:t>
        </w:r>
      </w:smartTag>
      <w:r>
        <w:rPr>
          <w:rFonts w:ascii="仿宋_GB2312" w:eastAsia="仿宋_GB2312" w:hint="eastAsia"/>
          <w:sz w:val="24"/>
        </w:rPr>
        <w:t>时；可隔段设置；但支（吊）架的间距不应大于</w:t>
      </w:r>
      <w:smartTag w:uri="urn:schemas-microsoft-com:office:smarttags" w:element="chmetcnv">
        <w:smartTagPr>
          <w:attr w:name="HasSpace" w:val="False"/>
          <w:attr w:name="Negative" w:val="False"/>
          <w:attr w:name="NumberType" w:val="1"/>
          <w:attr w:name="SourceValue" w:val="3.6"/>
          <w:attr w:name="TCSC" w:val="0"/>
          <w:attr w:name="UnitName" w:val="m"/>
        </w:smartTagPr>
        <w:r>
          <w:rPr>
            <w:rFonts w:ascii="仿宋_GB2312" w:eastAsia="仿宋_GB2312" w:hint="eastAsia"/>
            <w:sz w:val="24"/>
          </w:rPr>
          <w:t>3</w:t>
        </w:r>
        <w:r>
          <w:rPr>
            <w:rFonts w:ascii="仿宋_GB2312" w:eastAsia="仿宋_GB2312"/>
            <w:sz w:val="24"/>
          </w:rPr>
          <w:t>.</w:t>
        </w:r>
        <w:r>
          <w:rPr>
            <w:rFonts w:ascii="仿宋_GB2312" w:eastAsia="仿宋_GB2312" w:hint="eastAsia"/>
            <w:sz w:val="24"/>
          </w:rPr>
          <w:t>6m</w:t>
        </w:r>
      </w:smartTag>
      <w:r>
        <w:rPr>
          <w:rFonts w:ascii="仿宋_GB2312" w:eastAsia="仿宋_GB2312" w:hint="eastAsia"/>
          <w:sz w:val="24"/>
        </w:rPr>
        <w:t>；</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sz w:val="24"/>
        </w:rPr>
        <w:t>c</w:t>
      </w:r>
      <w:r>
        <w:rPr>
          <w:rFonts w:ascii="仿宋_GB2312" w:eastAsia="仿宋_GB2312" w:hint="eastAsia"/>
          <w:sz w:val="24"/>
        </w:rPr>
        <w:t>、沿屋面坡度布置的配水支管；当坡度大于</w:t>
      </w:r>
      <w:r>
        <w:rPr>
          <w:rFonts w:ascii="仿宋_GB2312" w:eastAsia="仿宋_GB2312" w:hint="eastAsia"/>
          <w:sz w:val="24"/>
        </w:rPr>
        <w:t>1</w:t>
      </w:r>
      <w:r>
        <w:rPr>
          <w:rFonts w:ascii="仿宋_GB2312" w:eastAsia="仿宋_GB2312"/>
          <w:sz w:val="24"/>
        </w:rPr>
        <w:t>:</w:t>
      </w:r>
      <w:r>
        <w:rPr>
          <w:rFonts w:ascii="仿宋_GB2312" w:eastAsia="仿宋_GB2312" w:hint="eastAsia"/>
          <w:sz w:val="24"/>
        </w:rPr>
        <w:t>3</w:t>
      </w:r>
      <w:r>
        <w:rPr>
          <w:rFonts w:ascii="仿宋_GB2312" w:eastAsia="仿宋_GB2312" w:hint="eastAsia"/>
          <w:sz w:val="24"/>
        </w:rPr>
        <w:t>时，应采取防滑措施（加点焊箍套）；以防短立管与配水管受扭折堆力。</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9</w:t>
      </w:r>
      <w:r>
        <w:rPr>
          <w:rFonts w:ascii="仿宋_GB2312" w:eastAsia="仿宋_GB2312" w:hint="eastAsia"/>
          <w:sz w:val="24"/>
        </w:rPr>
        <w:t>）为了防止喷水时管道沿管线方向晃动；故在下列部位应设防晃支架；</w:t>
      </w:r>
    </w:p>
    <w:p w:rsidR="00D5606F">
      <w:pPr>
        <w:pStyle w:val="Normal0"/>
        <w:spacing w:line="400" w:lineRule="exact"/>
        <w:rPr>
          <w:rFonts w:ascii="仿宋_GB2312" w:eastAsia="仿宋_GB2312"/>
          <w:sz w:val="24"/>
        </w:rPr>
      </w:pPr>
      <w:r>
        <w:rPr>
          <w:rFonts w:ascii="仿宋_GB2312" w:eastAsia="仿宋_GB2312" w:hint="eastAsia"/>
          <w:sz w:val="24"/>
        </w:rPr>
        <w:t xml:space="preserve">    a</w:t>
      </w:r>
      <w:r>
        <w:rPr>
          <w:rFonts w:ascii="仿宋_GB2312" w:eastAsia="仿宋_GB2312" w:hint="eastAsia"/>
          <w:sz w:val="24"/>
        </w:rPr>
        <w:t>、配水管一般在中点设一个（管径在”</w:t>
      </w:r>
      <w:r>
        <w:rPr>
          <w:rFonts w:ascii="仿宋_GB2312" w:eastAsia="仿宋_GB2312" w:hint="eastAsia"/>
          <w:sz w:val="24"/>
        </w:rPr>
        <w:t>mm</w:t>
      </w:r>
      <w:r>
        <w:rPr>
          <w:rFonts w:ascii="仿宋_GB2312" w:eastAsia="仿宋_GB2312" w:hint="eastAsia"/>
          <w:sz w:val="24"/>
        </w:rPr>
        <w:t>及以下时可不设）；</w:t>
      </w:r>
    </w:p>
    <w:p w:rsidR="00D5606F">
      <w:pPr>
        <w:pStyle w:val="Normal0"/>
        <w:spacing w:line="400" w:lineRule="exact"/>
        <w:rPr>
          <w:rFonts w:ascii="仿宋_GB2312" w:eastAsia="仿宋_GB2312"/>
          <w:sz w:val="24"/>
        </w:rPr>
      </w:pPr>
      <w:r>
        <w:rPr>
          <w:rFonts w:ascii="仿宋_GB2312" w:eastAsia="仿宋_GB2312" w:hint="eastAsia"/>
          <w:sz w:val="24"/>
        </w:rPr>
        <w:t xml:space="preserve">    b</w:t>
      </w:r>
      <w:r>
        <w:rPr>
          <w:rFonts w:ascii="仿宋_GB2312" w:eastAsia="仿宋_GB2312" w:hint="eastAsia"/>
          <w:sz w:val="24"/>
        </w:rPr>
        <w:t>、配水于管及水管、配水支管的长度超过</w:t>
      </w:r>
      <w:r>
        <w:rPr>
          <w:rFonts w:ascii="仿宋_GB2312" w:eastAsia="仿宋_GB2312" w:hint="eastAsia"/>
          <w:sz w:val="24"/>
        </w:rPr>
        <w:t>ISm</w:t>
      </w:r>
      <w:r>
        <w:rPr>
          <w:rFonts w:ascii="仿宋_GB2312" w:eastAsia="仿宋_GB2312" w:hint="eastAsia"/>
          <w:sz w:val="24"/>
        </w:rPr>
        <w:t>（包括管径</w:t>
      </w:r>
      <w:smartTag w:uri="urn:schemas-microsoft-com:office:smarttags" w:element="chmetcnv">
        <w:smartTagPr>
          <w:attr w:name="HasSpace" w:val="False"/>
          <w:attr w:name="Negative" w:val="False"/>
          <w:attr w:name="NumberType" w:val="1"/>
          <w:attr w:name="SourceValue" w:val="50"/>
          <w:attr w:name="TCSC" w:val="0"/>
          <w:attr w:name="UnitName" w:val="mm"/>
        </w:smartTagPr>
        <w:r>
          <w:rPr>
            <w:rFonts w:ascii="仿宋_GB2312" w:eastAsia="仿宋_GB2312" w:hint="eastAsia"/>
            <w:sz w:val="24"/>
          </w:rPr>
          <w:t>50mm</w:t>
        </w:r>
      </w:smartTag>
      <w:r>
        <w:rPr>
          <w:rFonts w:ascii="仿宋_GB2312" w:eastAsia="仿宋_GB2312" w:hint="eastAsia"/>
          <w:sz w:val="24"/>
        </w:rPr>
        <w:t>的配水管及配水支管）；每</w:t>
      </w:r>
      <w:smartTag w:uri="urn:schemas-microsoft-com:office:smarttags" w:element="chmetcnv">
        <w:smartTagPr>
          <w:attr w:name="HasSpace" w:val="False"/>
          <w:attr w:name="Negative" w:val="False"/>
          <w:attr w:name="NumberType" w:val="1"/>
          <w:attr w:name="SourceValue" w:val="15"/>
          <w:attr w:name="TCSC" w:val="0"/>
          <w:attr w:name="UnitName" w:val="m"/>
        </w:smartTagPr>
        <w:r>
          <w:rPr>
            <w:rFonts w:ascii="仿宋_GB2312" w:eastAsia="仿宋_GB2312"/>
            <w:sz w:val="24"/>
          </w:rPr>
          <w:t>15</w:t>
        </w:r>
        <w:r>
          <w:rPr>
            <w:rFonts w:ascii="仿宋_GB2312" w:eastAsia="仿宋_GB2312" w:hint="eastAsia"/>
            <w:sz w:val="24"/>
          </w:rPr>
          <w:t>m</w:t>
        </w:r>
      </w:smartTag>
      <w:r>
        <w:rPr>
          <w:rFonts w:ascii="仿宋_GB2312" w:eastAsia="仿宋_GB2312" w:hint="eastAsia"/>
          <w:sz w:val="24"/>
        </w:rPr>
        <w:t>长度内最少设一个（管径＜</w:t>
      </w:r>
      <w:smartTag w:uri="urn:schemas-microsoft-com:office:smarttags" w:element="chmetcnv">
        <w:smartTagPr>
          <w:attr w:name="HasSpace" w:val="False"/>
          <w:attr w:name="Negative" w:val="False"/>
          <w:attr w:name="NumberType" w:val="1"/>
          <w:attr w:name="SourceValue" w:val="40"/>
          <w:attr w:name="TCSC" w:val="0"/>
          <w:attr w:name="UnitName" w:val="mm"/>
        </w:smartTagPr>
        <w:r>
          <w:rPr>
            <w:rFonts w:ascii="仿宋_GB2312" w:eastAsia="仿宋_GB2312" w:hint="eastAsia"/>
            <w:sz w:val="24"/>
          </w:rPr>
          <w:t>40mm</w:t>
        </w:r>
      </w:smartTag>
      <w:r>
        <w:rPr>
          <w:rFonts w:ascii="仿宋_GB2312" w:eastAsia="仿宋_GB2312" w:hint="eastAsia"/>
          <w:sz w:val="24"/>
        </w:rPr>
        <w:t>的管段可不算在内）；</w:t>
      </w:r>
    </w:p>
    <w:p w:rsidR="00D5606F">
      <w:pPr>
        <w:pStyle w:val="Normal0"/>
        <w:spacing w:line="400" w:lineRule="exact"/>
        <w:rPr>
          <w:rFonts w:ascii="仿宋_GB2312" w:eastAsia="仿宋_GB2312"/>
          <w:sz w:val="24"/>
        </w:rPr>
      </w:pPr>
      <w:r>
        <w:rPr>
          <w:rFonts w:ascii="仿宋_GB2312" w:eastAsia="仿宋_GB2312" w:hint="eastAsia"/>
          <w:sz w:val="24"/>
        </w:rPr>
        <w:t xml:space="preserve">    c</w:t>
      </w:r>
      <w:r>
        <w:rPr>
          <w:rFonts w:ascii="仿宋_GB2312" w:eastAsia="仿宋_GB2312" w:hint="eastAsia"/>
          <w:sz w:val="24"/>
        </w:rPr>
        <w:t>、管径＞扣</w:t>
      </w:r>
      <w:r>
        <w:rPr>
          <w:rFonts w:ascii="仿宋_GB2312" w:eastAsia="仿宋_GB2312" w:hint="eastAsia"/>
          <w:sz w:val="24"/>
        </w:rPr>
        <w:t>mm</w:t>
      </w:r>
      <w:r>
        <w:rPr>
          <w:rFonts w:ascii="仿宋_GB2312" w:eastAsia="仿宋_GB2312" w:hint="eastAsia"/>
          <w:sz w:val="24"/>
        </w:rPr>
        <w:t>的管道拐弯处（包括三通及四通位置）应设一个；</w:t>
      </w:r>
    </w:p>
    <w:p w:rsidR="00D5606F">
      <w:pPr>
        <w:pStyle w:val="Normal0"/>
        <w:spacing w:line="400" w:lineRule="exact"/>
        <w:rPr>
          <w:rFonts w:ascii="仿宋_GB2312" w:eastAsia="仿宋_GB2312"/>
          <w:sz w:val="24"/>
        </w:rPr>
      </w:pPr>
      <w:r>
        <w:rPr>
          <w:rFonts w:ascii="仿宋_GB2312" w:eastAsia="仿宋_GB2312" w:hint="eastAsia"/>
          <w:sz w:val="24"/>
        </w:rPr>
        <w:t xml:space="preserve">    d</w:t>
      </w:r>
      <w:r>
        <w:rPr>
          <w:rFonts w:ascii="仿宋_GB2312" w:eastAsia="仿宋_GB2312" w:hint="eastAsia"/>
          <w:sz w:val="24"/>
        </w:rPr>
        <w:t>、竖直安装的配水干管应在其始端，终端正设防晃支架，或有管卡固定；其安装位置距地面或楼面</w:t>
      </w:r>
      <w:r>
        <w:rPr>
          <w:rFonts w:ascii="仿宋_GB2312" w:eastAsia="仿宋_GB2312" w:hint="eastAsia"/>
          <w:sz w:val="24"/>
        </w:rPr>
        <w:t>1</w:t>
      </w:r>
      <w:r>
        <w:rPr>
          <w:rFonts w:ascii="仿宋_GB2312" w:eastAsia="仿宋_GB2312"/>
          <w:sz w:val="24"/>
        </w:rPr>
        <w:t>.</w:t>
      </w:r>
      <w:r>
        <w:rPr>
          <w:rFonts w:ascii="仿宋_GB2312" w:eastAsia="仿宋_GB2312" w:hint="eastAsia"/>
          <w:sz w:val="24"/>
        </w:rPr>
        <w:t>5</w:t>
      </w:r>
      <w:r>
        <w:rPr>
          <w:rFonts w:ascii="仿宋_GB2312" w:eastAsia="仿宋_GB2312" w:hint="eastAsia"/>
          <w:sz w:val="24"/>
        </w:rPr>
        <w:t>—</w:t>
      </w:r>
      <w:smartTag w:uri="urn:schemas-microsoft-com:office:smarttags" w:element="chmetcnv">
        <w:smartTagPr>
          <w:attr w:name="HasSpace" w:val="False"/>
          <w:attr w:name="Negative" w:val="False"/>
          <w:attr w:name="NumberType" w:val="1"/>
          <w:attr w:name="SourceValue" w:val="1.8"/>
          <w:attr w:name="TCSC" w:val="0"/>
          <w:attr w:name="UnitName" w:val="m"/>
        </w:smartTagPr>
        <w:r>
          <w:rPr>
            <w:rFonts w:ascii="仿宋_GB2312" w:eastAsia="仿宋_GB2312" w:hint="eastAsia"/>
            <w:sz w:val="24"/>
          </w:rPr>
          <w:t>1</w:t>
        </w:r>
        <w:r>
          <w:rPr>
            <w:rFonts w:ascii="仿宋_GB2312" w:eastAsia="仿宋_GB2312"/>
            <w:sz w:val="24"/>
          </w:rPr>
          <w:t>.8m</w:t>
        </w:r>
      </w:smartTag>
      <w:r>
        <w:rPr>
          <w:rFonts w:ascii="仿宋_GB2312" w:eastAsia="仿宋_GB2312" w:hint="eastAsia"/>
          <w:sz w:val="24"/>
        </w:rPr>
        <w:t>；配水干管穿越多层建筑，应隔层设一个防晃支架。</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10</w:t>
      </w:r>
      <w:r>
        <w:rPr>
          <w:rFonts w:ascii="仿宋_GB2312" w:eastAsia="仿宋_GB2312" w:hint="eastAsia"/>
          <w:sz w:val="24"/>
        </w:rPr>
        <w:t>）防晃支架的制作参考图，如下图所示：</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型钢用于防晃支架的最大长度见下表：</w:t>
      </w: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r>
        <w:rPr>
          <w:noProof/>
          <w:sz w:val="20"/>
        </w:rPr>
        <w:pict>
          <v:shape id="_x0000_s1032" type="#_x0000_t75" style="width:425.25pt;height:369pt;margin-top:4.5pt;margin-left:0.1pt;position:absolute;z-index:251665408">
            <v:imagedata r:id="rId12" o:title="4"/>
          </v:shape>
        </w:pict>
      </w: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sectPr>
          <w:type w:val="nextPage"/>
          <w:pgSz w:w="11906" w:h="16838" w:code="9"/>
          <w:pgMar w:top="1701" w:right="1701" w:bottom="1531" w:left="1701" w:header="851" w:footer="992" w:gutter="0"/>
          <w:pgNumType w:start="14"/>
          <w:cols w:space="425"/>
          <w:titlePg w:val="0"/>
          <w:docGrid w:type="lines" w:linePitch="312"/>
        </w:sect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r>
        <w:rPr>
          <w:rFonts w:ascii="仿宋_GB2312" w:eastAsia="仿宋_GB2312"/>
          <w:noProof/>
          <w:sz w:val="20"/>
        </w:rPr>
        <w:pict>
          <v:shape id="_x0000_s1033" type="#_x0000_t75" style="width:425.25pt;height:300pt;margin-top:-47.8pt;margin-left:0.1pt;position:absolute;z-index:251666432">
            <v:imagedata r:id="rId13" o:title="4"/>
          </v:shape>
        </w:pict>
      </w: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型钢用于防晃支架的最大长度</w:t>
      </w:r>
    </w:p>
    <w:p w:rsidR="00D5606F">
      <w:pPr>
        <w:pStyle w:val="Normal0"/>
        <w:spacing w:line="400" w:lineRule="exact"/>
        <w:jc w:val="right"/>
        <w:rPr>
          <w:rFonts w:ascii="仿宋_GB2312" w:eastAsia="仿宋_GB2312"/>
          <w:sz w:val="24"/>
        </w:rPr>
      </w:pPr>
      <w:r>
        <w:rPr>
          <w:rFonts w:ascii="仿宋_GB2312" w:eastAsia="仿宋_GB2312" w:hint="eastAsia"/>
          <w:sz w:val="24"/>
        </w:rPr>
        <w:t>单位</w:t>
      </w:r>
      <w:r>
        <w:rPr>
          <w:rFonts w:ascii="仿宋_GB2312" w:eastAsia="仿宋_GB2312" w:hint="eastAsia"/>
          <w:sz w:val="24"/>
        </w:rPr>
        <w:t>m</w:t>
      </w:r>
      <w:r>
        <w:rPr>
          <w:rFonts w:ascii="仿宋_GB2312" w:eastAsia="仿宋_GB2312"/>
          <w:sz w:val="24"/>
        </w:rPr>
        <w:t>m</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668"/>
        <w:gridCol w:w="1304"/>
        <w:gridCol w:w="1486"/>
        <w:gridCol w:w="1486"/>
        <w:gridCol w:w="2776"/>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c>
          <w:tcPr>
            <w:tcW w:w="1668"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型号规格</w:t>
            </w:r>
          </w:p>
        </w:tc>
        <w:tc>
          <w:tcPr>
            <w:tcW w:w="1304"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最大长度</w:t>
            </w:r>
          </w:p>
        </w:tc>
        <w:tc>
          <w:tcPr>
            <w:tcW w:w="1486"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型号规格</w:t>
            </w:r>
          </w:p>
        </w:tc>
        <w:tc>
          <w:tcPr>
            <w:tcW w:w="1486"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最大长度</w:t>
            </w:r>
          </w:p>
        </w:tc>
        <w:tc>
          <w:tcPr>
            <w:tcW w:w="2776"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附</w:t>
            </w:r>
            <w:r>
              <w:rPr>
                <w:rFonts w:ascii="仿宋_GB2312" w:eastAsia="仿宋_GB2312" w:hint="eastAsia"/>
                <w:sz w:val="24"/>
              </w:rPr>
              <w:t xml:space="preserve">    </w:t>
            </w:r>
            <w:r>
              <w:rPr>
                <w:rFonts w:ascii="仿宋_GB2312" w:eastAsia="仿宋_GB2312" w:hint="eastAsia"/>
                <w:sz w:val="24"/>
              </w:rPr>
              <w:t>注</w:t>
            </w:r>
          </w:p>
        </w:tc>
      </w:tr>
      <w:tr>
        <w:tblPrEx>
          <w:tblW w:w="0" w:type="auto"/>
          <w:tblLook w:val="0000"/>
        </w:tblPrEx>
        <w:trPr>
          <w:cantSplit/>
        </w:trPr>
        <w:tc>
          <w:tcPr>
            <w:tcW w:w="1668"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角</w:t>
            </w:r>
            <w:r>
              <w:rPr>
                <w:rFonts w:ascii="仿宋_GB2312" w:eastAsia="仿宋_GB2312" w:hint="eastAsia"/>
                <w:sz w:val="24"/>
              </w:rPr>
              <w:t xml:space="preserve">  </w:t>
            </w:r>
            <w:r>
              <w:rPr>
                <w:rFonts w:ascii="仿宋_GB2312" w:eastAsia="仿宋_GB2312" w:hint="eastAsia"/>
                <w:sz w:val="24"/>
              </w:rPr>
              <w:t>钢</w:t>
            </w:r>
          </w:p>
        </w:tc>
        <w:tc>
          <w:tcPr>
            <w:tcW w:w="1304" w:type="dxa"/>
            <w:vAlign w:val="center"/>
          </w:tcPr>
          <w:p w:rsidR="00D5606F">
            <w:pPr>
              <w:pStyle w:val="Normal0"/>
              <w:spacing w:line="400" w:lineRule="exact"/>
              <w:jc w:val="center"/>
              <w:rPr>
                <w:rFonts w:ascii="仿宋_GB2312" w:eastAsia="仿宋_GB2312"/>
                <w:sz w:val="24"/>
              </w:rPr>
            </w:pPr>
          </w:p>
        </w:tc>
        <w:tc>
          <w:tcPr>
            <w:tcW w:w="1486"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扁</w:t>
            </w:r>
            <w:r>
              <w:rPr>
                <w:rFonts w:ascii="仿宋_GB2312" w:eastAsia="仿宋_GB2312" w:hint="eastAsia"/>
                <w:sz w:val="24"/>
              </w:rPr>
              <w:t xml:space="preserve">  </w:t>
            </w:r>
            <w:r>
              <w:rPr>
                <w:rFonts w:ascii="仿宋_GB2312" w:eastAsia="仿宋_GB2312" w:hint="eastAsia"/>
                <w:sz w:val="24"/>
              </w:rPr>
              <w:t>钢</w:t>
            </w:r>
          </w:p>
        </w:tc>
        <w:tc>
          <w:tcPr>
            <w:tcW w:w="1486" w:type="dxa"/>
            <w:vAlign w:val="center"/>
          </w:tcPr>
          <w:p w:rsidR="00D5606F">
            <w:pPr>
              <w:pStyle w:val="Normal0"/>
              <w:spacing w:line="400" w:lineRule="exact"/>
              <w:jc w:val="center"/>
              <w:rPr>
                <w:rFonts w:ascii="仿宋_GB2312" w:eastAsia="仿宋_GB2312"/>
                <w:sz w:val="24"/>
              </w:rPr>
            </w:pPr>
          </w:p>
        </w:tc>
        <w:tc>
          <w:tcPr>
            <w:tcW w:w="2776" w:type="dxa"/>
            <w:vMerge w:val="restart"/>
            <w:vAlign w:val="center"/>
          </w:tcPr>
          <w:p w:rsidR="00D5606F">
            <w:pPr>
              <w:pStyle w:val="Normal0"/>
              <w:spacing w:line="400" w:lineRule="exact"/>
              <w:ind w:left="341" w:hanging="341" w:hangingChars="142"/>
              <w:rPr>
                <w:rFonts w:eastAsia="仿宋_GB2312"/>
                <w:sz w:val="24"/>
              </w:rPr>
            </w:pPr>
            <w:r>
              <w:rPr>
                <w:rFonts w:ascii="仿宋_GB2312" w:eastAsia="仿宋_GB2312" w:hint="eastAsia"/>
                <w:sz w:val="24"/>
              </w:rPr>
              <w:t>1</w:t>
            </w:r>
            <w:r>
              <w:rPr>
                <w:rFonts w:ascii="仿宋_GB2312" w:eastAsia="仿宋_GB2312" w:hint="eastAsia"/>
                <w:sz w:val="24"/>
              </w:rPr>
              <w:t>、型钢的长细比要求为</w:t>
            </w:r>
            <w:r>
              <w:rPr>
                <w:rFonts w:ascii="仿宋_GB2312" w:eastAsia="仿宋_GB2312" w:hint="eastAsia"/>
                <w:sz w:val="24"/>
              </w:rPr>
              <w:t>I/</w:t>
            </w:r>
            <w:r>
              <w:rPr>
                <w:rFonts w:eastAsia="仿宋_GB2312"/>
                <w:sz w:val="24"/>
              </w:rPr>
              <w:t>r</w:t>
            </w:r>
            <w:r>
              <w:rPr>
                <w:rFonts w:eastAsia="仿宋_GB2312" w:hint="eastAsia"/>
                <w:sz w:val="24"/>
              </w:rPr>
              <w:t>≤</w:t>
            </w:r>
            <w:r>
              <w:rPr>
                <w:rFonts w:eastAsia="仿宋_GB2312" w:hint="eastAsia"/>
                <w:sz w:val="24"/>
              </w:rPr>
              <w:t>200</w:t>
            </w:r>
            <w:r>
              <w:rPr>
                <w:rFonts w:eastAsia="仿宋_GB2312" w:hint="eastAsia"/>
                <w:sz w:val="24"/>
              </w:rPr>
              <w:t>；</w:t>
            </w:r>
          </w:p>
          <w:p w:rsidR="00D5606F">
            <w:pPr>
              <w:pStyle w:val="Normal0"/>
              <w:spacing w:line="400" w:lineRule="exact"/>
              <w:rPr>
                <w:rFonts w:ascii="仿宋_GB2312" w:eastAsia="仿宋_GB2312"/>
                <w:sz w:val="24"/>
              </w:rPr>
            </w:pPr>
            <w:r>
              <w:rPr>
                <w:rFonts w:ascii="仿宋_GB2312" w:eastAsia="仿宋_GB2312" w:hint="eastAsia"/>
                <w:sz w:val="24"/>
              </w:rPr>
              <w:t xml:space="preserve">   I</w:t>
            </w:r>
            <w:r>
              <w:rPr>
                <w:rFonts w:ascii="仿宋_GB2312" w:eastAsia="仿宋_GB2312" w:hint="eastAsia"/>
                <w:sz w:val="24"/>
              </w:rPr>
              <w:t>：支撑长度</w:t>
            </w:r>
          </w:p>
          <w:p w:rsidR="00D5606F">
            <w:pPr>
              <w:pStyle w:val="Normal0"/>
              <w:spacing w:line="400" w:lineRule="exact"/>
              <w:rPr>
                <w:rFonts w:eastAsia="仿宋_GB2312"/>
                <w:sz w:val="24"/>
              </w:rPr>
            </w:pPr>
            <w:r>
              <w:rPr>
                <w:rFonts w:ascii="仿宋_GB2312" w:eastAsia="仿宋_GB2312" w:hint="eastAsia"/>
                <w:sz w:val="24"/>
              </w:rPr>
              <w:t xml:space="preserve">   </w:t>
            </w:r>
            <w:r>
              <w:rPr>
                <w:rFonts w:eastAsia="仿宋_GB2312"/>
                <w:sz w:val="24"/>
              </w:rPr>
              <w:t>r</w:t>
            </w:r>
            <w:r>
              <w:rPr>
                <w:rFonts w:eastAsia="仿宋_GB2312" w:hint="eastAsia"/>
                <w:sz w:val="24"/>
              </w:rPr>
              <w:t>：最小截面回转半径</w:t>
            </w:r>
          </w:p>
          <w:p w:rsidR="00D5606F">
            <w:pPr>
              <w:pStyle w:val="Normal0"/>
              <w:spacing w:line="400" w:lineRule="exact"/>
              <w:ind w:left="355" w:hanging="355" w:hangingChars="148"/>
              <w:rPr>
                <w:rFonts w:ascii="仿宋_GB2312" w:eastAsia="仿宋_GB2312"/>
                <w:sz w:val="24"/>
              </w:rPr>
            </w:pPr>
          </w:p>
          <w:p w:rsidR="00D5606F">
            <w:pPr>
              <w:pStyle w:val="Normal0"/>
              <w:spacing w:line="400" w:lineRule="exact"/>
              <w:ind w:left="324" w:hanging="324" w:hangingChars="135"/>
              <w:rPr>
                <w:rFonts w:ascii="仿宋_GB2312" w:eastAsia="仿宋_GB2312"/>
                <w:sz w:val="24"/>
              </w:rPr>
            </w:pPr>
            <w:r>
              <w:rPr>
                <w:rFonts w:ascii="仿宋_GB2312" w:eastAsia="仿宋_GB2312" w:hint="eastAsia"/>
                <w:sz w:val="24"/>
              </w:rPr>
              <w:t>2</w:t>
            </w:r>
            <w:r>
              <w:rPr>
                <w:rFonts w:ascii="仿宋_GB2312" w:eastAsia="仿宋_GB2312" w:hint="eastAsia"/>
                <w:sz w:val="24"/>
              </w:rPr>
              <w:t>、如支架长度超过表中长度，应按长细比要求，确定型钢的规格。</w:t>
            </w:r>
          </w:p>
        </w:tc>
      </w:tr>
      <w:tr>
        <w:tblPrEx>
          <w:tblW w:w="0" w:type="auto"/>
          <w:tblLook w:val="0000"/>
        </w:tblPrEx>
        <w:trPr>
          <w:cantSplit/>
        </w:trPr>
        <w:tc>
          <w:tcPr>
            <w:tcW w:w="1668"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45</w:t>
            </w:r>
            <w:r>
              <w:rPr>
                <w:rFonts w:ascii="仿宋_GB2312" w:eastAsia="仿宋_GB2312" w:hint="eastAsia"/>
                <w:sz w:val="24"/>
              </w:rPr>
              <w:t>×</w:t>
            </w:r>
            <w:r>
              <w:rPr>
                <w:rFonts w:ascii="仿宋_GB2312" w:eastAsia="仿宋_GB2312" w:hint="eastAsia"/>
                <w:sz w:val="24"/>
              </w:rPr>
              <w:t>45</w:t>
            </w:r>
            <w:r>
              <w:rPr>
                <w:rFonts w:ascii="仿宋_GB2312" w:eastAsia="仿宋_GB2312" w:hint="eastAsia"/>
                <w:sz w:val="24"/>
              </w:rPr>
              <w:t>×</w:t>
            </w:r>
            <w:r>
              <w:rPr>
                <w:rFonts w:ascii="仿宋_GB2312" w:eastAsia="仿宋_GB2312" w:hint="eastAsia"/>
                <w:sz w:val="24"/>
              </w:rPr>
              <w:t>6</w:t>
            </w:r>
          </w:p>
        </w:tc>
        <w:tc>
          <w:tcPr>
            <w:tcW w:w="1304"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1470</w:t>
            </w:r>
          </w:p>
        </w:tc>
        <w:tc>
          <w:tcPr>
            <w:tcW w:w="1486"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40</w:t>
            </w:r>
            <w:r>
              <w:rPr>
                <w:rFonts w:ascii="仿宋_GB2312" w:eastAsia="仿宋_GB2312" w:hint="eastAsia"/>
                <w:sz w:val="24"/>
              </w:rPr>
              <w:t>×</w:t>
            </w:r>
            <w:r>
              <w:rPr>
                <w:rFonts w:ascii="仿宋_GB2312" w:eastAsia="仿宋_GB2312" w:hint="eastAsia"/>
                <w:sz w:val="24"/>
              </w:rPr>
              <w:t>7</w:t>
            </w:r>
          </w:p>
        </w:tc>
        <w:tc>
          <w:tcPr>
            <w:tcW w:w="1486"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360</w:t>
            </w:r>
          </w:p>
        </w:tc>
        <w:tc>
          <w:tcPr>
            <w:tcW w:w="2776" w:type="dxa"/>
            <w:vMerge/>
            <w:vAlign w:val="center"/>
          </w:tcPr>
          <w:p w:rsidR="00D5606F">
            <w:pPr>
              <w:pStyle w:val="Normal0"/>
              <w:spacing w:line="400" w:lineRule="exact"/>
              <w:jc w:val="center"/>
              <w:rPr>
                <w:rFonts w:ascii="仿宋_GB2312" w:eastAsia="仿宋_GB2312"/>
                <w:sz w:val="24"/>
              </w:rPr>
            </w:pPr>
          </w:p>
        </w:tc>
      </w:tr>
      <w:tr>
        <w:tblPrEx>
          <w:tblW w:w="0" w:type="auto"/>
          <w:tblLook w:val="0000"/>
        </w:tblPrEx>
        <w:trPr>
          <w:cantSplit/>
        </w:trPr>
        <w:tc>
          <w:tcPr>
            <w:tcW w:w="1668"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50</w:t>
            </w:r>
            <w:r>
              <w:rPr>
                <w:rFonts w:ascii="仿宋_GB2312" w:eastAsia="仿宋_GB2312" w:hint="eastAsia"/>
                <w:sz w:val="24"/>
              </w:rPr>
              <w:t>×</w:t>
            </w:r>
            <w:r>
              <w:rPr>
                <w:rFonts w:ascii="仿宋_GB2312" w:eastAsia="仿宋_GB2312" w:hint="eastAsia"/>
                <w:sz w:val="24"/>
              </w:rPr>
              <w:t>50</w:t>
            </w:r>
            <w:r>
              <w:rPr>
                <w:rFonts w:ascii="仿宋_GB2312" w:eastAsia="仿宋_GB2312" w:hint="eastAsia"/>
                <w:sz w:val="24"/>
              </w:rPr>
              <w:t>×</w:t>
            </w:r>
            <w:r>
              <w:rPr>
                <w:rFonts w:ascii="仿宋_GB2312" w:eastAsia="仿宋_GB2312" w:hint="eastAsia"/>
                <w:sz w:val="24"/>
              </w:rPr>
              <w:t>6</w:t>
            </w:r>
          </w:p>
        </w:tc>
        <w:tc>
          <w:tcPr>
            <w:tcW w:w="1304"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1980</w:t>
            </w:r>
          </w:p>
        </w:tc>
        <w:tc>
          <w:tcPr>
            <w:tcW w:w="1486" w:type="dxa"/>
            <w:vAlign w:val="center"/>
          </w:tcPr>
          <w:p w:rsidR="00D5606F">
            <w:pPr>
              <w:pStyle w:val="Normal0"/>
              <w:spacing w:line="400" w:lineRule="exact"/>
              <w:jc w:val="center"/>
              <w:rPr>
                <w:rFonts w:ascii="仿宋_GB2312" w:eastAsia="仿宋_GB2312"/>
                <w:b/>
                <w:bCs/>
                <w:sz w:val="24"/>
              </w:rPr>
            </w:pPr>
            <w:r>
              <w:rPr>
                <w:rFonts w:ascii="仿宋_GB2312" w:eastAsia="仿宋_GB2312" w:hint="eastAsia"/>
                <w:sz w:val="24"/>
              </w:rPr>
              <w:t>50</w:t>
            </w:r>
            <w:r>
              <w:rPr>
                <w:rFonts w:ascii="仿宋_GB2312" w:eastAsia="仿宋_GB2312" w:hint="eastAsia"/>
                <w:sz w:val="24"/>
              </w:rPr>
              <w:t>×</w:t>
            </w:r>
            <w:r>
              <w:rPr>
                <w:rFonts w:ascii="仿宋_GB2312" w:eastAsia="仿宋_GB2312" w:hint="eastAsia"/>
                <w:sz w:val="24"/>
              </w:rPr>
              <w:t>7</w:t>
            </w:r>
          </w:p>
        </w:tc>
        <w:tc>
          <w:tcPr>
            <w:tcW w:w="1486"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360</w:t>
            </w:r>
          </w:p>
        </w:tc>
        <w:tc>
          <w:tcPr>
            <w:tcW w:w="2776" w:type="dxa"/>
            <w:vMerge/>
            <w:vAlign w:val="center"/>
          </w:tcPr>
          <w:p w:rsidR="00D5606F">
            <w:pPr>
              <w:pStyle w:val="Normal0"/>
              <w:spacing w:line="400" w:lineRule="exact"/>
              <w:jc w:val="center"/>
              <w:rPr>
                <w:rFonts w:ascii="仿宋_GB2312" w:eastAsia="仿宋_GB2312"/>
                <w:sz w:val="24"/>
              </w:rPr>
            </w:pPr>
          </w:p>
        </w:tc>
      </w:tr>
      <w:tr>
        <w:tblPrEx>
          <w:tblW w:w="0" w:type="auto"/>
          <w:tblLook w:val="0000"/>
        </w:tblPrEx>
        <w:trPr>
          <w:cantSplit/>
        </w:trPr>
        <w:tc>
          <w:tcPr>
            <w:tcW w:w="1668"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63</w:t>
            </w:r>
            <w:r>
              <w:rPr>
                <w:rFonts w:ascii="仿宋_GB2312" w:eastAsia="仿宋_GB2312" w:hint="eastAsia"/>
                <w:sz w:val="24"/>
              </w:rPr>
              <w:t>×</w:t>
            </w:r>
            <w:r>
              <w:rPr>
                <w:rFonts w:ascii="仿宋_GB2312" w:eastAsia="仿宋_GB2312" w:hint="eastAsia"/>
                <w:sz w:val="24"/>
              </w:rPr>
              <w:t>63</w:t>
            </w:r>
            <w:r>
              <w:rPr>
                <w:rFonts w:ascii="仿宋_GB2312" w:eastAsia="仿宋_GB2312" w:hint="eastAsia"/>
                <w:sz w:val="24"/>
              </w:rPr>
              <w:t>×</w:t>
            </w:r>
            <w:r>
              <w:rPr>
                <w:rFonts w:ascii="仿宋_GB2312" w:eastAsia="仿宋_GB2312" w:hint="eastAsia"/>
                <w:sz w:val="24"/>
              </w:rPr>
              <w:t>6</w:t>
            </w:r>
          </w:p>
        </w:tc>
        <w:tc>
          <w:tcPr>
            <w:tcW w:w="1304"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2130</w:t>
            </w:r>
          </w:p>
        </w:tc>
        <w:tc>
          <w:tcPr>
            <w:tcW w:w="1486"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50</w:t>
            </w:r>
            <w:r>
              <w:rPr>
                <w:rFonts w:ascii="仿宋_GB2312" w:eastAsia="仿宋_GB2312" w:hint="eastAsia"/>
                <w:sz w:val="24"/>
              </w:rPr>
              <w:t>×</w:t>
            </w:r>
            <w:r>
              <w:rPr>
                <w:rFonts w:ascii="仿宋_GB2312" w:eastAsia="仿宋_GB2312" w:hint="eastAsia"/>
                <w:sz w:val="24"/>
              </w:rPr>
              <w:t>10</w:t>
            </w:r>
          </w:p>
        </w:tc>
        <w:tc>
          <w:tcPr>
            <w:tcW w:w="1486"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530</w:t>
            </w:r>
          </w:p>
        </w:tc>
        <w:tc>
          <w:tcPr>
            <w:tcW w:w="2776" w:type="dxa"/>
            <w:vMerge/>
            <w:vAlign w:val="center"/>
          </w:tcPr>
          <w:p w:rsidR="00D5606F">
            <w:pPr>
              <w:pStyle w:val="Normal0"/>
              <w:spacing w:line="400" w:lineRule="exact"/>
              <w:jc w:val="center"/>
              <w:rPr>
                <w:rFonts w:ascii="仿宋_GB2312" w:eastAsia="仿宋_GB2312"/>
                <w:sz w:val="24"/>
              </w:rPr>
            </w:pPr>
          </w:p>
        </w:tc>
      </w:tr>
      <w:tr>
        <w:tblPrEx>
          <w:tblW w:w="0" w:type="auto"/>
          <w:tblLook w:val="0000"/>
        </w:tblPrEx>
        <w:trPr>
          <w:cantSplit/>
        </w:trPr>
        <w:tc>
          <w:tcPr>
            <w:tcW w:w="1668"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75</w:t>
            </w:r>
            <w:r>
              <w:rPr>
                <w:rFonts w:ascii="仿宋_GB2312" w:eastAsia="仿宋_GB2312" w:hint="eastAsia"/>
                <w:sz w:val="24"/>
              </w:rPr>
              <w:t>×</w:t>
            </w:r>
            <w:r>
              <w:rPr>
                <w:rFonts w:ascii="仿宋_GB2312" w:eastAsia="仿宋_GB2312" w:hint="eastAsia"/>
                <w:sz w:val="24"/>
              </w:rPr>
              <w:t>50</w:t>
            </w:r>
            <w:r>
              <w:rPr>
                <w:rFonts w:ascii="仿宋_GB2312" w:eastAsia="仿宋_GB2312" w:hint="eastAsia"/>
                <w:sz w:val="24"/>
              </w:rPr>
              <w:t>×</w:t>
            </w:r>
            <w:r>
              <w:rPr>
                <w:rFonts w:ascii="仿宋_GB2312" w:eastAsia="仿宋_GB2312" w:hint="eastAsia"/>
                <w:sz w:val="24"/>
              </w:rPr>
              <w:t>10</w:t>
            </w:r>
          </w:p>
        </w:tc>
        <w:tc>
          <w:tcPr>
            <w:tcW w:w="1304"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2690</w:t>
            </w:r>
          </w:p>
        </w:tc>
        <w:tc>
          <w:tcPr>
            <w:tcW w:w="1486"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钢</w:t>
            </w:r>
            <w:r>
              <w:rPr>
                <w:rFonts w:ascii="仿宋_GB2312" w:eastAsia="仿宋_GB2312" w:hint="eastAsia"/>
                <w:sz w:val="24"/>
              </w:rPr>
              <w:t xml:space="preserve">  </w:t>
            </w:r>
            <w:r>
              <w:rPr>
                <w:rFonts w:ascii="仿宋_GB2312" w:eastAsia="仿宋_GB2312" w:hint="eastAsia"/>
                <w:sz w:val="24"/>
              </w:rPr>
              <w:t>管</w:t>
            </w:r>
          </w:p>
        </w:tc>
        <w:tc>
          <w:tcPr>
            <w:tcW w:w="1486" w:type="dxa"/>
            <w:vAlign w:val="center"/>
          </w:tcPr>
          <w:p w:rsidR="00D5606F">
            <w:pPr>
              <w:pStyle w:val="Normal0"/>
              <w:spacing w:line="400" w:lineRule="exact"/>
              <w:jc w:val="center"/>
              <w:rPr>
                <w:rFonts w:ascii="仿宋_GB2312" w:eastAsia="仿宋_GB2312"/>
                <w:sz w:val="24"/>
              </w:rPr>
            </w:pPr>
          </w:p>
        </w:tc>
        <w:tc>
          <w:tcPr>
            <w:tcW w:w="2776" w:type="dxa"/>
            <w:vMerge/>
            <w:vAlign w:val="center"/>
          </w:tcPr>
          <w:p w:rsidR="00D5606F">
            <w:pPr>
              <w:pStyle w:val="Normal0"/>
              <w:spacing w:line="400" w:lineRule="exact"/>
              <w:jc w:val="center"/>
              <w:rPr>
                <w:rFonts w:ascii="仿宋_GB2312" w:eastAsia="仿宋_GB2312"/>
                <w:sz w:val="24"/>
              </w:rPr>
            </w:pPr>
          </w:p>
        </w:tc>
      </w:tr>
      <w:tr>
        <w:tblPrEx>
          <w:tblW w:w="0" w:type="auto"/>
          <w:tblLook w:val="0000"/>
        </w:tblPrEx>
        <w:trPr>
          <w:cantSplit/>
        </w:trPr>
        <w:tc>
          <w:tcPr>
            <w:tcW w:w="1668"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63</w:t>
            </w:r>
            <w:r>
              <w:rPr>
                <w:rFonts w:ascii="仿宋_GB2312" w:eastAsia="仿宋_GB2312" w:hint="eastAsia"/>
                <w:sz w:val="24"/>
              </w:rPr>
              <w:t>×</w:t>
            </w:r>
            <w:r>
              <w:rPr>
                <w:rFonts w:ascii="仿宋_GB2312" w:eastAsia="仿宋_GB2312" w:hint="eastAsia"/>
                <w:sz w:val="24"/>
              </w:rPr>
              <w:t>63</w:t>
            </w:r>
            <w:r>
              <w:rPr>
                <w:rFonts w:ascii="仿宋_GB2312" w:eastAsia="仿宋_GB2312" w:hint="eastAsia"/>
                <w:sz w:val="24"/>
              </w:rPr>
              <w:t>×</w:t>
            </w:r>
            <w:r>
              <w:rPr>
                <w:rFonts w:ascii="仿宋_GB2312" w:eastAsia="仿宋_GB2312" w:hint="eastAsia"/>
                <w:sz w:val="24"/>
              </w:rPr>
              <w:t>8</w:t>
            </w:r>
          </w:p>
        </w:tc>
        <w:tc>
          <w:tcPr>
            <w:tcW w:w="1304"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2490</w:t>
            </w:r>
          </w:p>
        </w:tc>
        <w:tc>
          <w:tcPr>
            <w:tcW w:w="1486"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DN25</w:t>
            </w:r>
          </w:p>
        </w:tc>
        <w:tc>
          <w:tcPr>
            <w:tcW w:w="1486"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2130</w:t>
            </w:r>
          </w:p>
        </w:tc>
        <w:tc>
          <w:tcPr>
            <w:tcW w:w="2776" w:type="dxa"/>
            <w:vMerge/>
            <w:vAlign w:val="center"/>
          </w:tcPr>
          <w:p w:rsidR="00D5606F">
            <w:pPr>
              <w:pStyle w:val="Normal0"/>
              <w:spacing w:line="400" w:lineRule="exact"/>
              <w:jc w:val="center"/>
              <w:rPr>
                <w:rFonts w:ascii="仿宋_GB2312" w:eastAsia="仿宋_GB2312"/>
                <w:sz w:val="24"/>
              </w:rPr>
            </w:pPr>
          </w:p>
        </w:tc>
      </w:tr>
      <w:tr>
        <w:tblPrEx>
          <w:tblW w:w="0" w:type="auto"/>
          <w:tblLook w:val="0000"/>
        </w:tblPrEx>
        <w:trPr>
          <w:cantSplit/>
        </w:trPr>
        <w:tc>
          <w:tcPr>
            <w:tcW w:w="1668"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80</w:t>
            </w:r>
            <w:r>
              <w:rPr>
                <w:rFonts w:ascii="仿宋_GB2312" w:eastAsia="仿宋_GB2312" w:hint="eastAsia"/>
                <w:sz w:val="24"/>
              </w:rPr>
              <w:t>×</w:t>
            </w:r>
            <w:r>
              <w:rPr>
                <w:rFonts w:ascii="仿宋_GB2312" w:eastAsia="仿宋_GB2312" w:hint="eastAsia"/>
                <w:sz w:val="24"/>
              </w:rPr>
              <w:t>80</w:t>
            </w:r>
            <w:r>
              <w:rPr>
                <w:rFonts w:ascii="仿宋_GB2312" w:eastAsia="仿宋_GB2312" w:hint="eastAsia"/>
                <w:sz w:val="24"/>
              </w:rPr>
              <w:t>×</w:t>
            </w:r>
            <w:r>
              <w:rPr>
                <w:rFonts w:ascii="仿宋_GB2312" w:eastAsia="仿宋_GB2312" w:hint="eastAsia"/>
                <w:sz w:val="24"/>
              </w:rPr>
              <w:t>7</w:t>
            </w:r>
          </w:p>
        </w:tc>
        <w:tc>
          <w:tcPr>
            <w:tcW w:w="1304"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3000</w:t>
            </w:r>
          </w:p>
        </w:tc>
        <w:tc>
          <w:tcPr>
            <w:tcW w:w="1486"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DN32</w:t>
            </w:r>
          </w:p>
        </w:tc>
        <w:tc>
          <w:tcPr>
            <w:tcW w:w="1486"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2740</w:t>
            </w:r>
          </w:p>
        </w:tc>
        <w:tc>
          <w:tcPr>
            <w:tcW w:w="2776" w:type="dxa"/>
            <w:vMerge/>
            <w:vAlign w:val="center"/>
          </w:tcPr>
          <w:p w:rsidR="00D5606F">
            <w:pPr>
              <w:pStyle w:val="Normal0"/>
              <w:spacing w:line="400" w:lineRule="exact"/>
              <w:jc w:val="center"/>
              <w:rPr>
                <w:rFonts w:ascii="仿宋_GB2312" w:eastAsia="仿宋_GB2312"/>
                <w:sz w:val="24"/>
              </w:rPr>
            </w:pPr>
          </w:p>
        </w:tc>
      </w:tr>
      <w:tr>
        <w:tblPrEx>
          <w:tblW w:w="0" w:type="auto"/>
          <w:tblLook w:val="0000"/>
        </w:tblPrEx>
        <w:trPr>
          <w:cantSplit/>
        </w:trPr>
        <w:tc>
          <w:tcPr>
            <w:tcW w:w="1668"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圆</w:t>
            </w:r>
            <w:r>
              <w:rPr>
                <w:rFonts w:ascii="仿宋_GB2312" w:eastAsia="仿宋_GB2312" w:hint="eastAsia"/>
                <w:sz w:val="24"/>
              </w:rPr>
              <w:t xml:space="preserve">  </w:t>
            </w:r>
            <w:r>
              <w:rPr>
                <w:rFonts w:ascii="仿宋_GB2312" w:eastAsia="仿宋_GB2312" w:hint="eastAsia"/>
                <w:sz w:val="24"/>
              </w:rPr>
              <w:t>钢</w:t>
            </w:r>
          </w:p>
        </w:tc>
        <w:tc>
          <w:tcPr>
            <w:tcW w:w="1304" w:type="dxa"/>
            <w:vAlign w:val="center"/>
          </w:tcPr>
          <w:p w:rsidR="00D5606F">
            <w:pPr>
              <w:pStyle w:val="Normal0"/>
              <w:spacing w:line="400" w:lineRule="exact"/>
              <w:jc w:val="center"/>
              <w:rPr>
                <w:rFonts w:ascii="仿宋_GB2312" w:eastAsia="仿宋_GB2312"/>
                <w:sz w:val="24"/>
              </w:rPr>
            </w:pPr>
          </w:p>
        </w:tc>
        <w:tc>
          <w:tcPr>
            <w:tcW w:w="1486"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DN40</w:t>
            </w:r>
          </w:p>
        </w:tc>
        <w:tc>
          <w:tcPr>
            <w:tcW w:w="1486"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3150</w:t>
            </w:r>
          </w:p>
        </w:tc>
        <w:tc>
          <w:tcPr>
            <w:tcW w:w="2776" w:type="dxa"/>
            <w:vMerge/>
            <w:vAlign w:val="center"/>
          </w:tcPr>
          <w:p w:rsidR="00D5606F">
            <w:pPr>
              <w:pStyle w:val="Normal0"/>
              <w:spacing w:line="400" w:lineRule="exact"/>
              <w:jc w:val="center"/>
              <w:rPr>
                <w:rFonts w:ascii="仿宋_GB2312" w:eastAsia="仿宋_GB2312"/>
                <w:sz w:val="24"/>
              </w:rPr>
            </w:pPr>
          </w:p>
        </w:tc>
      </w:tr>
      <w:tr>
        <w:tblPrEx>
          <w:tblW w:w="0" w:type="auto"/>
          <w:tblLook w:val="0000"/>
        </w:tblPrEx>
        <w:trPr>
          <w:cantSplit/>
        </w:trPr>
        <w:tc>
          <w:tcPr>
            <w:tcW w:w="1668" w:type="dxa"/>
            <w:vAlign w:val="center"/>
          </w:tcPr>
          <w:p w:rsidR="00D5606F">
            <w:pPr>
              <w:pStyle w:val="Normal0"/>
              <w:spacing w:line="400" w:lineRule="exact"/>
              <w:rPr>
                <w:rFonts w:ascii="仿宋_GB2312" w:eastAsia="仿宋_GB2312"/>
                <w:sz w:val="24"/>
              </w:rPr>
            </w:pPr>
            <w:r>
              <w:rPr>
                <w:rFonts w:ascii="仿宋_GB2312" w:eastAsia="仿宋_GB2312" w:hint="eastAsia"/>
                <w:sz w:val="24"/>
              </w:rPr>
              <w:t>Φ</w:t>
            </w:r>
          </w:p>
        </w:tc>
        <w:tc>
          <w:tcPr>
            <w:tcW w:w="1304"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940</w:t>
            </w:r>
          </w:p>
        </w:tc>
        <w:tc>
          <w:tcPr>
            <w:tcW w:w="1486"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DN50</w:t>
            </w:r>
          </w:p>
        </w:tc>
        <w:tc>
          <w:tcPr>
            <w:tcW w:w="1486"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3990</w:t>
            </w:r>
          </w:p>
        </w:tc>
        <w:tc>
          <w:tcPr>
            <w:tcW w:w="2776" w:type="dxa"/>
            <w:vMerge/>
            <w:vAlign w:val="center"/>
          </w:tcPr>
          <w:p w:rsidR="00D5606F">
            <w:pPr>
              <w:pStyle w:val="Normal0"/>
              <w:spacing w:line="400" w:lineRule="exact"/>
              <w:jc w:val="center"/>
              <w:rPr>
                <w:rFonts w:ascii="仿宋_GB2312" w:eastAsia="仿宋_GB2312"/>
                <w:sz w:val="24"/>
              </w:rPr>
            </w:pPr>
          </w:p>
        </w:tc>
      </w:tr>
      <w:tr>
        <w:tblPrEx>
          <w:tblW w:w="0" w:type="auto"/>
          <w:tblLook w:val="0000"/>
        </w:tblPrEx>
        <w:trPr>
          <w:cantSplit/>
        </w:trPr>
        <w:tc>
          <w:tcPr>
            <w:tcW w:w="1668" w:type="dxa"/>
            <w:vAlign w:val="center"/>
          </w:tcPr>
          <w:p w:rsidR="00D5606F">
            <w:pPr>
              <w:pStyle w:val="Normal0"/>
              <w:spacing w:line="400" w:lineRule="exact"/>
              <w:rPr>
                <w:rFonts w:ascii="仿宋_GB2312" w:eastAsia="仿宋_GB2312"/>
                <w:sz w:val="24"/>
              </w:rPr>
            </w:pPr>
            <w:r>
              <w:rPr>
                <w:rFonts w:ascii="仿宋_GB2312" w:eastAsia="仿宋_GB2312" w:hint="eastAsia"/>
                <w:sz w:val="24"/>
              </w:rPr>
              <w:t>Φ</w:t>
            </w:r>
          </w:p>
        </w:tc>
        <w:tc>
          <w:tcPr>
            <w:tcW w:w="1304" w:type="dxa"/>
            <w:vAlign w:val="center"/>
          </w:tcPr>
          <w:p w:rsidR="00D5606F">
            <w:pPr>
              <w:pStyle w:val="Normal0"/>
              <w:spacing w:line="400" w:lineRule="exact"/>
              <w:jc w:val="center"/>
              <w:rPr>
                <w:rFonts w:ascii="仿宋_GB2312" w:eastAsia="仿宋_GB2312"/>
                <w:sz w:val="24"/>
              </w:rPr>
            </w:pPr>
            <w:r>
              <w:rPr>
                <w:rFonts w:ascii="仿宋_GB2312" w:eastAsia="仿宋_GB2312" w:hint="eastAsia"/>
                <w:sz w:val="24"/>
              </w:rPr>
              <w:t>1090</w:t>
            </w:r>
          </w:p>
        </w:tc>
        <w:tc>
          <w:tcPr>
            <w:tcW w:w="1486" w:type="dxa"/>
            <w:vAlign w:val="center"/>
          </w:tcPr>
          <w:p w:rsidR="00D5606F">
            <w:pPr>
              <w:pStyle w:val="Normal0"/>
              <w:spacing w:line="400" w:lineRule="exact"/>
              <w:jc w:val="center"/>
              <w:rPr>
                <w:rFonts w:ascii="仿宋_GB2312" w:eastAsia="仿宋_GB2312"/>
                <w:sz w:val="24"/>
              </w:rPr>
            </w:pPr>
          </w:p>
        </w:tc>
        <w:tc>
          <w:tcPr>
            <w:tcW w:w="1486" w:type="dxa"/>
            <w:vAlign w:val="center"/>
          </w:tcPr>
          <w:p w:rsidR="00D5606F">
            <w:pPr>
              <w:pStyle w:val="Normal0"/>
              <w:spacing w:line="400" w:lineRule="exact"/>
              <w:jc w:val="center"/>
              <w:rPr>
                <w:rFonts w:ascii="仿宋_GB2312" w:eastAsia="仿宋_GB2312"/>
                <w:sz w:val="24"/>
              </w:rPr>
            </w:pPr>
          </w:p>
        </w:tc>
        <w:tc>
          <w:tcPr>
            <w:tcW w:w="2776" w:type="dxa"/>
            <w:vMerge/>
            <w:vAlign w:val="center"/>
          </w:tcPr>
          <w:p w:rsidR="00D5606F">
            <w:pPr>
              <w:pStyle w:val="Normal0"/>
              <w:spacing w:line="400" w:lineRule="exact"/>
              <w:jc w:val="center"/>
              <w:rPr>
                <w:rFonts w:ascii="仿宋_GB2312" w:eastAsia="仿宋_GB2312"/>
                <w:sz w:val="24"/>
              </w:rPr>
            </w:pPr>
          </w:p>
        </w:tc>
      </w:tr>
    </w:tbl>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sectPr>
          <w:type w:val="nextPage"/>
          <w:pgSz w:w="11906" w:h="16838" w:code="9"/>
          <w:pgMar w:top="1701" w:right="1701" w:bottom="1531" w:left="1701" w:header="851" w:footer="992" w:gutter="0"/>
          <w:pgNumType w:start="15"/>
          <w:cols w:space="425"/>
          <w:titlePg w:val="0"/>
          <w:docGrid w:type="lines" w:linePitch="312"/>
        </w:sect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11</w:t>
      </w:r>
      <w:r>
        <w:rPr>
          <w:rFonts w:ascii="仿宋_GB2312" w:eastAsia="仿宋_GB2312" w:hint="eastAsia"/>
          <w:sz w:val="24"/>
        </w:rPr>
        <w:t>）防晃支架的强度，应能承受管道；配件及管内水的重量和</w:t>
      </w:r>
      <w:r>
        <w:rPr>
          <w:rFonts w:ascii="仿宋_GB2312" w:eastAsia="仿宋_GB2312" w:hint="eastAsia"/>
          <w:sz w:val="24"/>
        </w:rPr>
        <w:t>50</w:t>
      </w:r>
      <w:r>
        <w:rPr>
          <w:rFonts w:ascii="仿宋_GB2312" w:eastAsia="仿宋_GB2312" w:hint="eastAsia"/>
          <w:sz w:val="24"/>
        </w:rPr>
        <w:t>％的水平方向的推动力而不致损坏或产生永久变形。当管子穿安装时；若管道再用铁圈紧固于混凝土结构上，则可用为一个防晃支架处理；</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12</w:t>
      </w:r>
      <w:r>
        <w:rPr>
          <w:rFonts w:ascii="仿宋_GB2312" w:eastAsia="仿宋_GB2312" w:hint="eastAsia"/>
          <w:sz w:val="24"/>
        </w:rPr>
        <w:t>）管道穿过建筑物的变形缝；应设置柔性短管。穿墙或楼板时，应加套管，套管长度不得小于墙厚；或应高出楼面或地面</w:t>
      </w:r>
      <w:smartTag w:uri="urn:schemas-microsoft-com:office:smarttags" w:element="chmetcnv">
        <w:smartTagPr>
          <w:attr w:name="HasSpace" w:val="False"/>
          <w:attr w:name="Negative" w:val="False"/>
          <w:attr w:name="NumberType" w:val="1"/>
          <w:attr w:name="SourceValue" w:val="50"/>
          <w:attr w:name="TCSC" w:val="0"/>
          <w:attr w:name="UnitName" w:val="mm"/>
        </w:smartTagPr>
        <w:r>
          <w:rPr>
            <w:rFonts w:ascii="仿宋_GB2312" w:eastAsia="仿宋_GB2312" w:hint="eastAsia"/>
            <w:sz w:val="24"/>
          </w:rPr>
          <w:t>50mm</w:t>
        </w:r>
      </w:smartTag>
      <w:r>
        <w:rPr>
          <w:rFonts w:ascii="仿宋_GB2312" w:eastAsia="仿宋_GB2312" w:hint="eastAsia"/>
          <w:sz w:val="24"/>
        </w:rPr>
        <w:t>。焊接环缝不得置于套管内。套管与管道之间的间隙应用不燃材料填塞；</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13</w:t>
      </w:r>
      <w:r>
        <w:rPr>
          <w:rFonts w:ascii="仿宋_GB2312" w:eastAsia="仿宋_GB2312" w:hint="eastAsia"/>
          <w:sz w:val="24"/>
        </w:rPr>
        <w:t>）系统的管道宜有</w:t>
      </w:r>
      <w:r>
        <w:rPr>
          <w:rFonts w:ascii="仿宋_GB2312" w:eastAsia="仿宋_GB2312" w:hint="eastAsia"/>
          <w:sz w:val="24"/>
        </w:rPr>
        <w:t>0</w:t>
      </w:r>
      <w:r>
        <w:rPr>
          <w:rFonts w:ascii="仿宋_GB2312" w:eastAsia="仿宋_GB2312"/>
          <w:sz w:val="24"/>
        </w:rPr>
        <w:t>.</w:t>
      </w:r>
      <w:r>
        <w:rPr>
          <w:rFonts w:ascii="仿宋_GB2312" w:eastAsia="仿宋_GB2312" w:hint="eastAsia"/>
          <w:sz w:val="24"/>
        </w:rPr>
        <w:t>002</w:t>
      </w:r>
      <w:r>
        <w:rPr>
          <w:rFonts w:ascii="仿宋_GB2312" w:eastAsia="仿宋_GB2312" w:hint="eastAsia"/>
          <w:sz w:val="24"/>
        </w:rPr>
        <w:t>－</w:t>
      </w:r>
      <w:r>
        <w:rPr>
          <w:rFonts w:ascii="仿宋_GB2312" w:eastAsia="仿宋_GB2312" w:hint="eastAsia"/>
          <w:sz w:val="24"/>
        </w:rPr>
        <w:t>0</w:t>
      </w:r>
      <w:r>
        <w:rPr>
          <w:rFonts w:ascii="仿宋_GB2312" w:eastAsia="仿宋_GB2312"/>
          <w:sz w:val="24"/>
        </w:rPr>
        <w:t>.</w:t>
      </w:r>
      <w:r>
        <w:rPr>
          <w:rFonts w:ascii="仿宋_GB2312" w:eastAsia="仿宋_GB2312" w:hint="eastAsia"/>
          <w:sz w:val="24"/>
        </w:rPr>
        <w:t>005</w:t>
      </w:r>
      <w:r>
        <w:rPr>
          <w:rFonts w:ascii="仿宋_GB2312" w:eastAsia="仿宋_GB2312" w:hint="eastAsia"/>
          <w:sz w:val="24"/>
        </w:rPr>
        <w:t>的坡度；且在坡底设置排水管；当局部区域难以利用排水管将水排净时，应采取相应的排水措施；当喷头少于</w:t>
      </w:r>
      <w:r>
        <w:rPr>
          <w:rFonts w:ascii="仿宋_GB2312" w:eastAsia="仿宋_GB2312" w:hint="eastAsia"/>
          <w:sz w:val="24"/>
        </w:rPr>
        <w:t>5</w:t>
      </w:r>
      <w:r>
        <w:rPr>
          <w:rFonts w:ascii="仿宋_GB2312" w:eastAsia="仿宋_GB2312" w:hint="eastAsia"/>
          <w:sz w:val="24"/>
        </w:rPr>
        <w:t>只时，可在管道低凹处装设堵头；多于</w:t>
      </w:r>
      <w:r>
        <w:rPr>
          <w:rFonts w:ascii="仿宋_GB2312" w:eastAsia="仿宋_GB2312" w:hint="eastAsia"/>
          <w:sz w:val="24"/>
        </w:rPr>
        <w:t>5</w:t>
      </w:r>
      <w:r>
        <w:rPr>
          <w:rFonts w:ascii="仿宋_GB2312" w:eastAsia="仿宋_GB2312" w:hint="eastAsia"/>
          <w:sz w:val="24"/>
        </w:rPr>
        <w:t>只喷头时宜装带阀门的排水管；</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14</w:t>
      </w:r>
      <w:r>
        <w:rPr>
          <w:rFonts w:ascii="仿宋_GB2312" w:eastAsia="仿宋_GB2312" w:hint="eastAsia"/>
          <w:sz w:val="24"/>
        </w:rPr>
        <w:t>）吊顶型喷头未端支管一律采用</w:t>
      </w:r>
      <w:r>
        <w:rPr>
          <w:rFonts w:ascii="仿宋_GB2312" w:eastAsia="仿宋_GB2312" w:hint="eastAsia"/>
          <w:sz w:val="24"/>
        </w:rPr>
        <w:t>DN</w:t>
      </w:r>
      <w:r>
        <w:rPr>
          <w:rFonts w:ascii="仿宋_GB2312" w:eastAsia="仿宋_GB2312" w:hint="eastAsia"/>
          <w:sz w:val="24"/>
        </w:rPr>
        <w:t>乃镀锌钢管；末端用</w:t>
      </w:r>
      <w:r>
        <w:rPr>
          <w:rFonts w:ascii="仿宋_GB2312" w:eastAsia="仿宋_GB2312" w:hint="eastAsia"/>
          <w:sz w:val="24"/>
        </w:rPr>
        <w:t>DN25</w:t>
      </w:r>
      <w:r>
        <w:rPr>
          <w:rFonts w:ascii="仿宋_GB2312" w:eastAsia="仿宋_GB2312" w:hint="eastAsia"/>
          <w:sz w:val="24"/>
        </w:rPr>
        <w:t>×</w:t>
      </w:r>
      <w:smartTag w:uri="urn:schemas-microsoft-com:office:smarttags" w:element="chmetcnv">
        <w:smartTagPr>
          <w:attr w:name="HasSpace" w:val="False"/>
          <w:attr w:name="Negative" w:val="False"/>
          <w:attr w:name="NumberType" w:val="1"/>
          <w:attr w:name="SourceValue" w:val="15"/>
          <w:attr w:name="TCSC" w:val="0"/>
          <w:attr w:name="UnitName" w:val="mm"/>
        </w:smartTagPr>
        <w:r>
          <w:rPr>
            <w:rFonts w:ascii="仿宋_GB2312" w:eastAsia="仿宋_GB2312" w:hint="eastAsia"/>
            <w:sz w:val="24"/>
          </w:rPr>
          <w:t>15mm</w:t>
        </w:r>
      </w:smartTag>
      <w:r>
        <w:rPr>
          <w:rFonts w:ascii="仿宋_GB2312" w:eastAsia="仿宋_GB2312" w:hint="eastAsia"/>
          <w:sz w:val="24"/>
        </w:rPr>
        <w:t>的异径管箍口，箍口应与吊顶装修层平；箍口用丝堵拧紧，以备系统试压并与吊顶装修同步进行。</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15</w:t>
      </w:r>
      <w:r>
        <w:rPr>
          <w:rFonts w:ascii="仿宋_GB2312" w:eastAsia="仿宋_GB2312" w:hint="eastAsia"/>
          <w:sz w:val="24"/>
        </w:rPr>
        <w:t>）凡管道丝扣连接处露部分及焊接时被破坏的内外镀锌层处以及固定管道的支吊架应进行防腐处理；地上管道应作红色或红色环圈色标；管道在安装中断时，应将敞口封闭。</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16</w:t>
      </w:r>
      <w:r>
        <w:rPr>
          <w:rFonts w:ascii="仿宋_GB2312" w:eastAsia="仿宋_GB2312" w:hint="eastAsia"/>
          <w:sz w:val="24"/>
        </w:rPr>
        <w:t>）凡螺纹连接的管道；其连接的管件应采用符合国家标准的标准管件，并尽可能采用消防专用管道配件，管子直采用机械切割；切割面不得有锋边，毛刺；加工的螺纹应符合国家标准的规定；螺纹清洁规整；根部有外露螺纹；螺纹连接牢固，密封填料应均匀附着在管道的螺纹部分，拧紧螺纹时。不得将密封填料挤入管内，连接后应将外部清理干净；被破坏的镀锌层表面及管螺纹露部分，应做防腐处理。</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17</w:t>
      </w:r>
      <w:r>
        <w:rPr>
          <w:rFonts w:ascii="仿宋_GB2312" w:eastAsia="仿宋_GB2312" w:hint="eastAsia"/>
          <w:sz w:val="24"/>
        </w:rPr>
        <w:t>）采用管卡连接的管道必须符合国家标准和设计压力等级的要求。</w:t>
      </w:r>
    </w:p>
    <w:p w:rsidR="00D5606F">
      <w:pPr>
        <w:pStyle w:val="Normal0"/>
        <w:spacing w:line="400" w:lineRule="exact"/>
        <w:rPr>
          <w:rFonts w:ascii="仿宋_GB2312" w:eastAsia="仿宋_GB2312"/>
          <w:b/>
          <w:bCs/>
          <w:sz w:val="24"/>
        </w:rPr>
      </w:pPr>
      <w:r>
        <w:rPr>
          <w:rFonts w:ascii="仿宋_GB2312" w:eastAsia="仿宋_GB2312" w:hint="eastAsia"/>
          <w:b/>
          <w:bCs/>
          <w:sz w:val="24"/>
        </w:rPr>
        <w:t xml:space="preserve">    2</w:t>
      </w:r>
      <w:r>
        <w:rPr>
          <w:rFonts w:ascii="仿宋_GB2312" w:eastAsia="仿宋_GB2312" w:hint="eastAsia"/>
          <w:b/>
          <w:bCs/>
          <w:sz w:val="24"/>
        </w:rPr>
        <w:t>、喷头安装</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喷头安装应符合下列要求：</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1</w:t>
      </w:r>
      <w:r>
        <w:rPr>
          <w:rFonts w:ascii="仿宋_GB2312" w:eastAsia="仿宋_GB2312" w:hint="eastAsia"/>
          <w:sz w:val="24"/>
        </w:rPr>
        <w:t>）</w:t>
      </w:r>
      <w:r>
        <w:rPr>
          <w:rFonts w:ascii="仿宋_GB2312" w:eastAsia="仿宋_GB2312" w:hint="eastAsia"/>
          <w:sz w:val="24"/>
        </w:rPr>
        <w:t>喷头安装应在系统管网试压，冲洗合格后进行；</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2</w:t>
      </w:r>
      <w:r>
        <w:rPr>
          <w:rFonts w:ascii="仿宋_GB2312" w:eastAsia="仿宋_GB2312" w:hint="eastAsia"/>
          <w:sz w:val="24"/>
        </w:rPr>
        <w:t>）安装喷头用的弯头，三通等宜采用专用管件；</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3</w:t>
      </w:r>
      <w:r>
        <w:rPr>
          <w:rFonts w:ascii="仿宋_GB2312" w:eastAsia="仿宋_GB2312" w:hint="eastAsia"/>
          <w:sz w:val="24"/>
        </w:rPr>
        <w:t>）安装喷头，不得对喷头进行拆装、改动、并严禁给喷头附加任何装饰性涂层；</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4</w:t>
      </w:r>
      <w:r>
        <w:rPr>
          <w:rFonts w:ascii="仿宋_GB2312" w:eastAsia="仿宋_GB2312" w:hint="eastAsia"/>
          <w:sz w:val="24"/>
        </w:rPr>
        <w:t>）喷头的安装应使用专用扳手，严禁利用喷头的框架拧紧喷头；喷头的框架、溅水盘变形或释放原件损伤时应更换喷头，且应与原喷头规格、型号相同；</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5</w:t>
      </w:r>
      <w:r>
        <w:rPr>
          <w:rFonts w:ascii="仿宋_GB2312" w:eastAsia="仿宋_GB2312" w:hint="eastAsia"/>
          <w:sz w:val="24"/>
        </w:rPr>
        <w:t>）当喷头的公称口径小于</w:t>
      </w:r>
      <w:smartTag w:uri="urn:schemas-microsoft-com:office:smarttags" w:element="chmetcnv">
        <w:smartTagPr>
          <w:attr w:name="HasSpace" w:val="False"/>
          <w:attr w:name="Negative" w:val="False"/>
          <w:attr w:name="NumberType" w:val="1"/>
          <w:attr w:name="SourceValue" w:val="10"/>
          <w:attr w:name="TCSC" w:val="0"/>
          <w:attr w:name="UnitName" w:val="mm"/>
        </w:smartTagPr>
        <w:r>
          <w:rPr>
            <w:rFonts w:ascii="仿宋_GB2312" w:eastAsia="仿宋_GB2312" w:hint="eastAsia"/>
            <w:sz w:val="24"/>
          </w:rPr>
          <w:t>10mm</w:t>
        </w:r>
      </w:smartTag>
      <w:r>
        <w:rPr>
          <w:rFonts w:ascii="仿宋_GB2312" w:eastAsia="仿宋_GB2312" w:hint="eastAsia"/>
          <w:sz w:val="24"/>
        </w:rPr>
        <w:t>时；应在配水干管或配水管上安装过滤器；</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6</w:t>
      </w:r>
      <w:r>
        <w:rPr>
          <w:rFonts w:ascii="仿宋_GB2312" w:eastAsia="仿宋_GB2312" w:hint="eastAsia"/>
          <w:sz w:val="24"/>
        </w:rPr>
        <w:t>）安装在易受机械损伤处的喷头；应加设喷头隔离护罩；</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7</w:t>
      </w:r>
      <w:r>
        <w:rPr>
          <w:rFonts w:ascii="仿宋_GB2312" w:eastAsia="仿宋_GB2312" w:hint="eastAsia"/>
          <w:sz w:val="24"/>
        </w:rPr>
        <w:t>）喷头溅水盘与吊顶天花</w:t>
      </w:r>
      <w:r>
        <w:rPr>
          <w:rFonts w:ascii="仿宋_GB2312" w:eastAsia="仿宋_GB2312" w:hint="eastAsia"/>
          <w:sz w:val="24"/>
        </w:rPr>
        <w:t>板、楼板、屋面板报距离；不宜小于</w:t>
      </w:r>
      <w:smartTag w:uri="urn:schemas-microsoft-com:office:smarttags" w:element="chmetcnv">
        <w:smartTagPr>
          <w:attr w:name="HasSpace" w:val="False"/>
          <w:attr w:name="Negative" w:val="False"/>
          <w:attr w:name="NumberType" w:val="1"/>
          <w:attr w:name="SourceValue" w:val="75"/>
          <w:attr w:name="TCSC" w:val="0"/>
          <w:attr w:name="UnitName" w:val="mm"/>
        </w:smartTagPr>
        <w:r>
          <w:rPr>
            <w:rFonts w:ascii="仿宋_GB2312" w:eastAsia="仿宋_GB2312" w:hint="eastAsia"/>
            <w:sz w:val="24"/>
          </w:rPr>
          <w:t>75mm</w:t>
        </w:r>
      </w:smartTag>
      <w:r>
        <w:rPr>
          <w:rFonts w:ascii="仿宋_GB2312" w:eastAsia="仿宋_GB2312" w:hint="eastAsia"/>
          <w:sz w:val="24"/>
        </w:rPr>
        <w:t>，并不宜大于</w:t>
      </w:r>
      <w:smartTag w:uri="urn:schemas-microsoft-com:office:smarttags" w:element="chmetcnv">
        <w:smartTagPr>
          <w:attr w:name="HasSpace" w:val="False"/>
          <w:attr w:name="Negative" w:val="False"/>
          <w:attr w:name="NumberType" w:val="1"/>
          <w:attr w:name="SourceValue" w:val="150"/>
          <w:attr w:name="TCSC" w:val="0"/>
          <w:attr w:name="UnitName" w:val="mm"/>
        </w:smartTagPr>
        <w:r>
          <w:rPr>
            <w:rFonts w:ascii="仿宋_GB2312" w:eastAsia="仿宋_GB2312" w:hint="eastAsia"/>
            <w:sz w:val="24"/>
          </w:rPr>
          <w:t>150</w:t>
        </w:r>
        <w:r>
          <w:rPr>
            <w:rFonts w:eastAsia="仿宋_GB2312"/>
            <w:sz w:val="24"/>
          </w:rPr>
          <w:t>mm</w:t>
        </w:r>
      </w:smartTag>
      <w:r>
        <w:rPr>
          <w:rFonts w:eastAsia="仿宋_GB2312" w:hint="eastAsia"/>
          <w:sz w:val="24"/>
        </w:rPr>
        <w:t>，</w:t>
      </w:r>
      <w:r>
        <w:rPr>
          <w:rFonts w:ascii="仿宋_GB2312" w:eastAsia="仿宋_GB2312" w:hint="eastAsia"/>
          <w:sz w:val="24"/>
        </w:rPr>
        <w:t>当楼板、屋面板为耐火级限等于或大于</w:t>
      </w:r>
      <w:r>
        <w:rPr>
          <w:rFonts w:ascii="仿宋_GB2312" w:eastAsia="仿宋_GB2312" w:hint="eastAsia"/>
          <w:sz w:val="24"/>
        </w:rPr>
        <w:t>0</w:t>
      </w:r>
      <w:r>
        <w:rPr>
          <w:rFonts w:ascii="仿宋_GB2312" w:eastAsia="仿宋_GB2312"/>
          <w:sz w:val="24"/>
        </w:rPr>
        <w:t>.5h</w:t>
      </w:r>
      <w:r>
        <w:rPr>
          <w:rFonts w:ascii="仿宋_GB2312" w:eastAsia="仿宋_GB2312" w:hint="eastAsia"/>
          <w:sz w:val="24"/>
        </w:rPr>
        <w:t>的非燃烧体时；其距离不宜大于</w:t>
      </w:r>
      <w:r>
        <w:rPr>
          <w:rFonts w:ascii="仿宋_GB2312" w:eastAsia="仿宋_GB2312" w:hint="eastAsia"/>
          <w:sz w:val="24"/>
        </w:rPr>
        <w:t>3Hmm</w:t>
      </w:r>
      <w:r>
        <w:rPr>
          <w:rFonts w:ascii="仿宋_GB2312" w:eastAsia="仿宋_GB2312" w:hint="eastAsia"/>
          <w:sz w:val="24"/>
        </w:rPr>
        <w:t>；吊顶型喷头可不受上述距离的限制；</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8</w:t>
      </w:r>
      <w:r>
        <w:rPr>
          <w:rFonts w:ascii="仿宋_GB2312" w:eastAsia="仿宋_GB2312" w:hint="eastAsia"/>
          <w:sz w:val="24"/>
        </w:rPr>
        <w:t>）喷头与大功率灯泡或出风口的距离不得小于</w:t>
      </w:r>
      <w:smartTag w:uri="urn:schemas-microsoft-com:office:smarttags" w:element="chmetcnv">
        <w:smartTagPr>
          <w:attr w:name="HasSpace" w:val="False"/>
          <w:attr w:name="Negative" w:val="False"/>
          <w:attr w:name="NumberType" w:val="1"/>
          <w:attr w:name="SourceValue" w:val="0.8"/>
          <w:attr w:name="TCSC" w:val="0"/>
          <w:attr w:name="UnitName" w:val="m"/>
        </w:smartTagPr>
        <w:r>
          <w:rPr>
            <w:rFonts w:ascii="仿宋_GB2312" w:eastAsia="仿宋_GB2312" w:hint="eastAsia"/>
            <w:sz w:val="24"/>
          </w:rPr>
          <w:t>0</w:t>
        </w:r>
        <w:r>
          <w:rPr>
            <w:rFonts w:ascii="仿宋_GB2312" w:eastAsia="仿宋_GB2312"/>
            <w:sz w:val="24"/>
          </w:rPr>
          <w:t>.8m</w:t>
        </w:r>
      </w:smartTag>
      <w:r>
        <w:rPr>
          <w:rFonts w:ascii="仿宋_GB2312" w:eastAsia="仿宋_GB2312" w:hint="eastAsia"/>
          <w:sz w:val="24"/>
        </w:rPr>
        <w:t>。</w:t>
      </w:r>
    </w:p>
    <w:p w:rsidR="00D5606F">
      <w:pPr>
        <w:pStyle w:val="Normal0"/>
        <w:spacing w:line="400" w:lineRule="exact"/>
        <w:rPr>
          <w:rFonts w:ascii="仿宋_GB2312" w:eastAsia="仿宋_GB2312"/>
          <w:sz w:val="24"/>
        </w:rPr>
        <w:sectPr>
          <w:type w:val="nextPage"/>
          <w:pgSz w:w="11906" w:h="16838" w:code="9"/>
          <w:pgMar w:top="1701" w:right="1701" w:bottom="1531" w:left="1701" w:header="851" w:footer="992" w:gutter="0"/>
          <w:pgNumType w:start="16"/>
          <w:cols w:space="425"/>
          <w:titlePg w:val="0"/>
          <w:docGrid w:type="lines" w:linePitch="312"/>
        </w:sect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9</w:t>
      </w:r>
    </w:p>
    <w:p w:rsidR="00D5606F">
      <w:pPr>
        <w:pStyle w:val="Normal0"/>
        <w:spacing w:line="400" w:lineRule="exact"/>
        <w:rPr>
          <w:rFonts w:ascii="仿宋_GB2312" w:eastAsia="仿宋_GB2312"/>
          <w:sz w:val="24"/>
        </w:rPr>
      </w:pPr>
      <w:r>
        <w:rPr>
          <w:rFonts w:ascii="仿宋_GB2312" w:eastAsia="仿宋_GB2312" w:hint="eastAsia"/>
          <w:sz w:val="24"/>
        </w:rPr>
        <w:t>）当喷头溅水盘高于附近梁底或通风管道等顶板底部突出物腹面时，喷头安装位置应符合下表要求：</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360"/>
        <w:gridCol w:w="4360"/>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c>
          <w:tcPr>
            <w:tcW w:w="4360" w:type="dxa"/>
            <w:vAlign w:val="center"/>
          </w:tcPr>
          <w:p w:rsidR="00D5606F">
            <w:pPr>
              <w:pStyle w:val="Normal0"/>
              <w:jc w:val="center"/>
              <w:rPr>
                <w:rFonts w:ascii="仿宋_GB2312" w:eastAsia="仿宋_GB2312"/>
                <w:sz w:val="24"/>
              </w:rPr>
            </w:pPr>
            <w:r>
              <w:rPr>
                <w:rFonts w:ascii="仿宋_GB2312" w:eastAsia="仿宋_GB2312" w:hint="eastAsia"/>
                <w:sz w:val="24"/>
              </w:rPr>
              <w:t>喷头与梁、通风管道等顶板</w:t>
            </w:r>
          </w:p>
          <w:p w:rsidR="00D5606F">
            <w:pPr>
              <w:pStyle w:val="Normal0"/>
              <w:jc w:val="center"/>
              <w:rPr>
                <w:rFonts w:ascii="仿宋_GB2312" w:eastAsia="仿宋_GB2312"/>
                <w:sz w:val="24"/>
              </w:rPr>
            </w:pPr>
            <w:r>
              <w:rPr>
                <w:rFonts w:ascii="仿宋_GB2312" w:eastAsia="仿宋_GB2312" w:hint="eastAsia"/>
                <w:sz w:val="24"/>
              </w:rPr>
              <w:t>底部突出物的水平距离</w:t>
            </w:r>
          </w:p>
        </w:tc>
        <w:tc>
          <w:tcPr>
            <w:tcW w:w="4360" w:type="dxa"/>
            <w:vAlign w:val="center"/>
          </w:tcPr>
          <w:p w:rsidR="00D5606F">
            <w:pPr>
              <w:pStyle w:val="Normal0"/>
              <w:jc w:val="center"/>
              <w:rPr>
                <w:rFonts w:ascii="仿宋_GB2312" w:eastAsia="仿宋_GB2312"/>
                <w:sz w:val="24"/>
              </w:rPr>
            </w:pPr>
            <w:r>
              <w:rPr>
                <w:rFonts w:ascii="仿宋_GB2312" w:eastAsia="仿宋_GB2312" w:hint="eastAsia"/>
                <w:sz w:val="24"/>
              </w:rPr>
              <w:t>喷头溅水盘高于梁底、通风管道等</w:t>
            </w:r>
          </w:p>
          <w:p w:rsidR="00D5606F">
            <w:pPr>
              <w:pStyle w:val="Normal0"/>
              <w:jc w:val="center"/>
              <w:rPr>
                <w:rFonts w:ascii="仿宋_GB2312" w:eastAsia="仿宋_GB2312"/>
                <w:sz w:val="24"/>
              </w:rPr>
            </w:pPr>
            <w:r>
              <w:rPr>
                <w:rFonts w:ascii="仿宋_GB2312" w:eastAsia="仿宋_GB2312" w:hint="eastAsia"/>
                <w:sz w:val="24"/>
              </w:rPr>
              <w:t>顶级底部突出物腹面的最大距离</w:t>
            </w:r>
          </w:p>
        </w:tc>
      </w:tr>
      <w:tr>
        <w:tblPrEx>
          <w:tblW w:w="0" w:type="auto"/>
          <w:tblLook w:val="0000"/>
        </w:tblPrEx>
        <w:tc>
          <w:tcPr>
            <w:tcW w:w="4360" w:type="dxa"/>
            <w:vAlign w:val="center"/>
          </w:tcPr>
          <w:p w:rsidR="00D5606F">
            <w:pPr>
              <w:pStyle w:val="Normal0"/>
              <w:jc w:val="center"/>
              <w:rPr>
                <w:rFonts w:ascii="仿宋_GB2312" w:eastAsia="仿宋_GB2312"/>
                <w:sz w:val="24"/>
              </w:rPr>
            </w:pPr>
            <w:r>
              <w:rPr>
                <w:rFonts w:ascii="仿宋_GB2312" w:eastAsia="仿宋_GB2312" w:hint="eastAsia"/>
                <w:sz w:val="24"/>
              </w:rPr>
              <w:t>305-610</w:t>
            </w:r>
          </w:p>
        </w:tc>
        <w:tc>
          <w:tcPr>
            <w:tcW w:w="4360" w:type="dxa"/>
            <w:vAlign w:val="center"/>
          </w:tcPr>
          <w:p w:rsidR="00D5606F">
            <w:pPr>
              <w:pStyle w:val="Normal0"/>
              <w:jc w:val="center"/>
              <w:rPr>
                <w:rFonts w:ascii="仿宋_GB2312" w:eastAsia="仿宋_GB2312"/>
                <w:sz w:val="24"/>
              </w:rPr>
            </w:pPr>
            <w:r>
              <w:rPr>
                <w:rFonts w:ascii="仿宋_GB2312" w:eastAsia="仿宋_GB2312" w:hint="eastAsia"/>
                <w:sz w:val="24"/>
              </w:rPr>
              <w:t>25</w:t>
            </w:r>
          </w:p>
        </w:tc>
      </w:tr>
      <w:tr>
        <w:tblPrEx>
          <w:tblW w:w="0" w:type="auto"/>
          <w:tblLook w:val="0000"/>
        </w:tblPrEx>
        <w:tc>
          <w:tcPr>
            <w:tcW w:w="4360" w:type="dxa"/>
            <w:vAlign w:val="center"/>
          </w:tcPr>
          <w:p w:rsidR="00D5606F">
            <w:pPr>
              <w:pStyle w:val="Normal0"/>
              <w:jc w:val="center"/>
              <w:rPr>
                <w:rFonts w:ascii="仿宋_GB2312" w:eastAsia="仿宋_GB2312"/>
                <w:sz w:val="24"/>
              </w:rPr>
            </w:pPr>
            <w:r>
              <w:rPr>
                <w:rFonts w:ascii="仿宋_GB2312" w:eastAsia="仿宋_GB2312" w:hint="eastAsia"/>
                <w:sz w:val="24"/>
              </w:rPr>
              <w:t>610-760</w:t>
            </w:r>
          </w:p>
        </w:tc>
        <w:tc>
          <w:tcPr>
            <w:tcW w:w="4360" w:type="dxa"/>
            <w:vAlign w:val="center"/>
          </w:tcPr>
          <w:p w:rsidR="00D5606F">
            <w:pPr>
              <w:pStyle w:val="Normal0"/>
              <w:jc w:val="center"/>
              <w:rPr>
                <w:rFonts w:ascii="仿宋_GB2312" w:eastAsia="仿宋_GB2312"/>
                <w:sz w:val="24"/>
              </w:rPr>
            </w:pPr>
            <w:r>
              <w:rPr>
                <w:rFonts w:ascii="仿宋_GB2312" w:eastAsia="仿宋_GB2312" w:hint="eastAsia"/>
                <w:sz w:val="24"/>
              </w:rPr>
              <w:t>51</w:t>
            </w:r>
          </w:p>
        </w:tc>
      </w:tr>
      <w:tr>
        <w:tblPrEx>
          <w:tblW w:w="0" w:type="auto"/>
          <w:tblLook w:val="0000"/>
        </w:tblPrEx>
        <w:tc>
          <w:tcPr>
            <w:tcW w:w="4360" w:type="dxa"/>
            <w:vAlign w:val="center"/>
          </w:tcPr>
          <w:p w:rsidR="00D5606F">
            <w:pPr>
              <w:pStyle w:val="Normal0"/>
              <w:jc w:val="center"/>
              <w:rPr>
                <w:rFonts w:ascii="仿宋_GB2312" w:eastAsia="仿宋_GB2312"/>
                <w:sz w:val="24"/>
              </w:rPr>
            </w:pPr>
            <w:r>
              <w:rPr>
                <w:rFonts w:ascii="仿宋_GB2312" w:eastAsia="仿宋_GB2312" w:hint="eastAsia"/>
                <w:sz w:val="24"/>
              </w:rPr>
              <w:t>760-915</w:t>
            </w:r>
          </w:p>
        </w:tc>
        <w:tc>
          <w:tcPr>
            <w:tcW w:w="4360" w:type="dxa"/>
            <w:vAlign w:val="center"/>
          </w:tcPr>
          <w:p w:rsidR="00D5606F">
            <w:pPr>
              <w:pStyle w:val="Normal0"/>
              <w:jc w:val="center"/>
              <w:rPr>
                <w:rFonts w:ascii="仿宋_GB2312" w:eastAsia="仿宋_GB2312"/>
                <w:sz w:val="24"/>
              </w:rPr>
            </w:pPr>
            <w:r>
              <w:rPr>
                <w:rFonts w:ascii="仿宋_GB2312" w:eastAsia="仿宋_GB2312" w:hint="eastAsia"/>
                <w:sz w:val="24"/>
              </w:rPr>
              <w:t>76</w:t>
            </w:r>
          </w:p>
        </w:tc>
      </w:tr>
      <w:tr>
        <w:tblPrEx>
          <w:tblW w:w="0" w:type="auto"/>
          <w:tblLook w:val="0000"/>
        </w:tblPrEx>
        <w:tc>
          <w:tcPr>
            <w:tcW w:w="4360" w:type="dxa"/>
            <w:vAlign w:val="center"/>
          </w:tcPr>
          <w:p w:rsidR="00D5606F">
            <w:pPr>
              <w:pStyle w:val="Normal0"/>
              <w:jc w:val="center"/>
              <w:rPr>
                <w:rFonts w:ascii="仿宋_GB2312" w:eastAsia="仿宋_GB2312"/>
                <w:sz w:val="24"/>
              </w:rPr>
            </w:pPr>
            <w:r>
              <w:rPr>
                <w:rFonts w:ascii="仿宋_GB2312" w:eastAsia="仿宋_GB2312" w:hint="eastAsia"/>
                <w:sz w:val="24"/>
              </w:rPr>
              <w:t>915-1070</w:t>
            </w:r>
          </w:p>
        </w:tc>
        <w:tc>
          <w:tcPr>
            <w:tcW w:w="4360" w:type="dxa"/>
            <w:vAlign w:val="center"/>
          </w:tcPr>
          <w:p w:rsidR="00D5606F">
            <w:pPr>
              <w:pStyle w:val="Normal0"/>
              <w:jc w:val="center"/>
              <w:rPr>
                <w:rFonts w:ascii="仿宋_GB2312" w:eastAsia="仿宋_GB2312"/>
                <w:sz w:val="24"/>
              </w:rPr>
            </w:pPr>
            <w:r>
              <w:rPr>
                <w:rFonts w:ascii="仿宋_GB2312" w:eastAsia="仿宋_GB2312" w:hint="eastAsia"/>
                <w:sz w:val="24"/>
              </w:rPr>
              <w:t>102</w:t>
            </w:r>
          </w:p>
        </w:tc>
      </w:tr>
      <w:tr>
        <w:tblPrEx>
          <w:tblW w:w="0" w:type="auto"/>
          <w:tblLook w:val="0000"/>
        </w:tblPrEx>
        <w:tc>
          <w:tcPr>
            <w:tcW w:w="4360" w:type="dxa"/>
            <w:vAlign w:val="center"/>
          </w:tcPr>
          <w:p w:rsidR="00D5606F">
            <w:pPr>
              <w:pStyle w:val="Normal0"/>
              <w:jc w:val="center"/>
              <w:rPr>
                <w:rFonts w:ascii="仿宋_GB2312" w:eastAsia="仿宋_GB2312"/>
                <w:sz w:val="24"/>
              </w:rPr>
            </w:pPr>
            <w:r>
              <w:rPr>
                <w:rFonts w:ascii="仿宋_GB2312" w:eastAsia="仿宋_GB2312" w:hint="eastAsia"/>
                <w:sz w:val="24"/>
              </w:rPr>
              <w:t>1070-1220</w:t>
            </w:r>
          </w:p>
        </w:tc>
        <w:tc>
          <w:tcPr>
            <w:tcW w:w="4360" w:type="dxa"/>
            <w:vAlign w:val="center"/>
          </w:tcPr>
          <w:p w:rsidR="00D5606F">
            <w:pPr>
              <w:pStyle w:val="Normal0"/>
              <w:jc w:val="center"/>
              <w:rPr>
                <w:rFonts w:ascii="仿宋_GB2312" w:eastAsia="仿宋_GB2312"/>
                <w:sz w:val="24"/>
              </w:rPr>
            </w:pPr>
            <w:r>
              <w:rPr>
                <w:rFonts w:ascii="仿宋_GB2312" w:eastAsia="仿宋_GB2312" w:hint="eastAsia"/>
                <w:sz w:val="24"/>
              </w:rPr>
              <w:t>152</w:t>
            </w:r>
          </w:p>
        </w:tc>
      </w:tr>
      <w:tr>
        <w:tblPrEx>
          <w:tblW w:w="0" w:type="auto"/>
          <w:tblLook w:val="0000"/>
        </w:tblPrEx>
        <w:tc>
          <w:tcPr>
            <w:tcW w:w="4360" w:type="dxa"/>
            <w:vAlign w:val="center"/>
          </w:tcPr>
          <w:p w:rsidR="00D5606F">
            <w:pPr>
              <w:pStyle w:val="Normal0"/>
              <w:jc w:val="center"/>
              <w:rPr>
                <w:rFonts w:ascii="仿宋_GB2312" w:eastAsia="仿宋_GB2312"/>
                <w:sz w:val="24"/>
              </w:rPr>
            </w:pPr>
            <w:r>
              <w:rPr>
                <w:rFonts w:ascii="仿宋_GB2312" w:eastAsia="仿宋_GB2312" w:hint="eastAsia"/>
                <w:sz w:val="24"/>
              </w:rPr>
              <w:t>1220-1370</w:t>
            </w:r>
          </w:p>
        </w:tc>
        <w:tc>
          <w:tcPr>
            <w:tcW w:w="4360" w:type="dxa"/>
            <w:vAlign w:val="center"/>
          </w:tcPr>
          <w:p w:rsidR="00D5606F">
            <w:pPr>
              <w:pStyle w:val="Normal0"/>
              <w:jc w:val="center"/>
              <w:rPr>
                <w:rFonts w:ascii="仿宋_GB2312" w:eastAsia="仿宋_GB2312"/>
                <w:sz w:val="24"/>
              </w:rPr>
            </w:pPr>
            <w:r>
              <w:rPr>
                <w:rFonts w:ascii="仿宋_GB2312" w:eastAsia="仿宋_GB2312" w:hint="eastAsia"/>
                <w:sz w:val="24"/>
              </w:rPr>
              <w:t>178</w:t>
            </w:r>
          </w:p>
        </w:tc>
      </w:tr>
      <w:tr>
        <w:tblPrEx>
          <w:tblW w:w="0" w:type="auto"/>
          <w:tblLook w:val="0000"/>
        </w:tblPrEx>
        <w:tc>
          <w:tcPr>
            <w:tcW w:w="4360" w:type="dxa"/>
            <w:vAlign w:val="center"/>
          </w:tcPr>
          <w:p w:rsidR="00D5606F">
            <w:pPr>
              <w:pStyle w:val="Normal0"/>
              <w:jc w:val="center"/>
              <w:rPr>
                <w:rFonts w:ascii="仿宋_GB2312" w:eastAsia="仿宋_GB2312"/>
                <w:sz w:val="24"/>
              </w:rPr>
            </w:pPr>
            <w:r>
              <w:rPr>
                <w:rFonts w:ascii="仿宋_GB2312" w:eastAsia="仿宋_GB2312" w:hint="eastAsia"/>
                <w:sz w:val="24"/>
              </w:rPr>
              <w:t>1370-1530</w:t>
            </w:r>
          </w:p>
        </w:tc>
        <w:tc>
          <w:tcPr>
            <w:tcW w:w="4360" w:type="dxa"/>
            <w:vAlign w:val="center"/>
          </w:tcPr>
          <w:p w:rsidR="00D5606F">
            <w:pPr>
              <w:pStyle w:val="Normal0"/>
              <w:jc w:val="center"/>
              <w:rPr>
                <w:rFonts w:ascii="仿宋_GB2312" w:eastAsia="仿宋_GB2312"/>
                <w:sz w:val="24"/>
              </w:rPr>
            </w:pPr>
            <w:r>
              <w:rPr>
                <w:rFonts w:ascii="仿宋_GB2312" w:eastAsia="仿宋_GB2312" w:hint="eastAsia"/>
                <w:sz w:val="24"/>
              </w:rPr>
              <w:t>229</w:t>
            </w:r>
          </w:p>
        </w:tc>
      </w:tr>
      <w:tr>
        <w:tblPrEx>
          <w:tblW w:w="0" w:type="auto"/>
          <w:tblLook w:val="0000"/>
        </w:tblPrEx>
        <w:tc>
          <w:tcPr>
            <w:tcW w:w="4360" w:type="dxa"/>
            <w:vAlign w:val="center"/>
          </w:tcPr>
          <w:p w:rsidR="00D5606F">
            <w:pPr>
              <w:pStyle w:val="Normal0"/>
              <w:jc w:val="center"/>
              <w:rPr>
                <w:rFonts w:ascii="仿宋_GB2312" w:eastAsia="仿宋_GB2312"/>
                <w:sz w:val="24"/>
              </w:rPr>
            </w:pPr>
            <w:r>
              <w:rPr>
                <w:rFonts w:ascii="仿宋_GB2312" w:eastAsia="仿宋_GB2312" w:hint="eastAsia"/>
                <w:sz w:val="24"/>
              </w:rPr>
              <w:t>1530-1680</w:t>
            </w:r>
          </w:p>
        </w:tc>
        <w:tc>
          <w:tcPr>
            <w:tcW w:w="4360" w:type="dxa"/>
            <w:vAlign w:val="center"/>
          </w:tcPr>
          <w:p w:rsidR="00D5606F">
            <w:pPr>
              <w:pStyle w:val="Normal0"/>
              <w:jc w:val="center"/>
              <w:rPr>
                <w:rFonts w:ascii="仿宋_GB2312" w:eastAsia="仿宋_GB2312"/>
                <w:sz w:val="24"/>
              </w:rPr>
            </w:pPr>
            <w:r>
              <w:rPr>
                <w:rFonts w:ascii="仿宋_GB2312" w:eastAsia="仿宋_GB2312" w:hint="eastAsia"/>
                <w:sz w:val="24"/>
              </w:rPr>
              <w:t>280</w:t>
            </w:r>
          </w:p>
        </w:tc>
      </w:tr>
      <w:tr>
        <w:tblPrEx>
          <w:tblW w:w="0" w:type="auto"/>
          <w:tblLook w:val="0000"/>
        </w:tblPrEx>
        <w:tc>
          <w:tcPr>
            <w:tcW w:w="4360" w:type="dxa"/>
            <w:vAlign w:val="center"/>
          </w:tcPr>
          <w:p w:rsidR="00D5606F">
            <w:pPr>
              <w:pStyle w:val="Normal0"/>
              <w:jc w:val="center"/>
              <w:rPr>
                <w:rFonts w:ascii="仿宋_GB2312" w:eastAsia="仿宋_GB2312"/>
                <w:sz w:val="24"/>
              </w:rPr>
            </w:pPr>
            <w:r>
              <w:rPr>
                <w:rFonts w:ascii="仿宋_GB2312" w:eastAsia="仿宋_GB2312" w:hint="eastAsia"/>
                <w:sz w:val="24"/>
              </w:rPr>
              <w:t>1680-1830</w:t>
            </w:r>
          </w:p>
        </w:tc>
        <w:tc>
          <w:tcPr>
            <w:tcW w:w="4360" w:type="dxa"/>
            <w:vAlign w:val="center"/>
          </w:tcPr>
          <w:p w:rsidR="00D5606F">
            <w:pPr>
              <w:pStyle w:val="Normal0"/>
              <w:jc w:val="center"/>
              <w:rPr>
                <w:rFonts w:ascii="仿宋_GB2312" w:eastAsia="仿宋_GB2312"/>
                <w:sz w:val="24"/>
              </w:rPr>
            </w:pPr>
            <w:r>
              <w:rPr>
                <w:rFonts w:ascii="仿宋_GB2312" w:eastAsia="仿宋_GB2312" w:hint="eastAsia"/>
                <w:sz w:val="24"/>
              </w:rPr>
              <w:t>356</w:t>
            </w:r>
          </w:p>
        </w:tc>
      </w:tr>
    </w:tbl>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10</w:t>
      </w:r>
      <w:r>
        <w:rPr>
          <w:rFonts w:ascii="仿宋_GB2312" w:eastAsia="仿宋_GB2312" w:hint="eastAsia"/>
          <w:sz w:val="24"/>
        </w:rPr>
        <w:t>）当喷头安装于不到顶的隔墙附近时，喷头距离隔墙壁的安装距离应符合下表：</w:t>
      </w:r>
    </w:p>
    <w:p w:rsidR="00D5606F">
      <w:pPr>
        <w:pStyle w:val="Normal0"/>
        <w:spacing w:line="400" w:lineRule="exact"/>
        <w:jc w:val="right"/>
        <w:rPr>
          <w:rFonts w:ascii="仿宋_GB2312" w:eastAsia="仿宋_GB2312"/>
          <w:sz w:val="24"/>
        </w:rPr>
      </w:pPr>
      <w:r>
        <w:rPr>
          <w:rFonts w:ascii="仿宋_GB2312" w:eastAsia="仿宋_GB2312" w:hint="eastAsia"/>
          <w:sz w:val="24"/>
        </w:rPr>
        <w:t>单位</w:t>
      </w:r>
      <w:r>
        <w:rPr>
          <w:rFonts w:ascii="仿宋_GB2312" w:eastAsia="仿宋_GB2312" w:hint="eastAsia"/>
          <w:sz w:val="24"/>
        </w:rPr>
        <w:t>mm</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941"/>
        <w:gridCol w:w="846"/>
        <w:gridCol w:w="847"/>
        <w:gridCol w:w="846"/>
        <w:gridCol w:w="847"/>
        <w:gridCol w:w="846"/>
        <w:gridCol w:w="847"/>
        <w:gridCol w:w="846"/>
        <w:gridCol w:w="847"/>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465"/>
          <w:jc w:val="center"/>
        </w:trPr>
        <w:tc>
          <w:tcPr>
            <w:tcW w:w="1941" w:type="dxa"/>
            <w:vAlign w:val="center"/>
          </w:tcPr>
          <w:p w:rsidR="00D5606F">
            <w:pPr>
              <w:pStyle w:val="Normal0"/>
              <w:spacing w:line="400" w:lineRule="exact"/>
              <w:ind w:left="-105" w:right="-52" w:leftChars="-50" w:rightChars="-25"/>
              <w:jc w:val="center"/>
              <w:rPr>
                <w:rFonts w:ascii="仿宋_GB2312" w:eastAsia="仿宋_GB2312"/>
                <w:sz w:val="24"/>
              </w:rPr>
            </w:pPr>
            <w:r>
              <w:rPr>
                <w:rFonts w:ascii="仿宋_GB2312" w:eastAsia="仿宋_GB2312" w:hint="eastAsia"/>
                <w:sz w:val="24"/>
              </w:rPr>
              <w:t>水平距离</w:t>
            </w:r>
          </w:p>
        </w:tc>
        <w:tc>
          <w:tcPr>
            <w:tcW w:w="846"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hint="eastAsia"/>
                <w:sz w:val="24"/>
              </w:rPr>
              <w:t>150</w:t>
            </w:r>
          </w:p>
        </w:tc>
        <w:tc>
          <w:tcPr>
            <w:tcW w:w="847"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hint="eastAsia"/>
                <w:sz w:val="24"/>
              </w:rPr>
              <w:t>225</w:t>
            </w:r>
          </w:p>
        </w:tc>
        <w:tc>
          <w:tcPr>
            <w:tcW w:w="846"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hint="eastAsia"/>
                <w:sz w:val="24"/>
              </w:rPr>
              <w:t>300</w:t>
            </w:r>
          </w:p>
        </w:tc>
        <w:tc>
          <w:tcPr>
            <w:tcW w:w="847"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hint="eastAsia"/>
                <w:sz w:val="24"/>
              </w:rPr>
              <w:t>375</w:t>
            </w:r>
          </w:p>
        </w:tc>
        <w:tc>
          <w:tcPr>
            <w:tcW w:w="846"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hint="eastAsia"/>
                <w:sz w:val="24"/>
              </w:rPr>
              <w:t>450</w:t>
            </w:r>
          </w:p>
        </w:tc>
        <w:tc>
          <w:tcPr>
            <w:tcW w:w="847"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hint="eastAsia"/>
                <w:sz w:val="24"/>
              </w:rPr>
              <w:t>600</w:t>
            </w:r>
          </w:p>
        </w:tc>
        <w:tc>
          <w:tcPr>
            <w:tcW w:w="846"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hint="eastAsia"/>
                <w:sz w:val="24"/>
              </w:rPr>
              <w:t>750</w:t>
            </w:r>
          </w:p>
        </w:tc>
        <w:tc>
          <w:tcPr>
            <w:tcW w:w="847" w:type="dxa"/>
            <w:vAlign w:val="center"/>
          </w:tcPr>
          <w:p w:rsidR="00D5606F">
            <w:pPr>
              <w:pStyle w:val="Normal0"/>
              <w:spacing w:line="400" w:lineRule="exact"/>
              <w:ind w:right="-67" w:rightChars="-32"/>
              <w:jc w:val="center"/>
              <w:rPr>
                <w:rFonts w:ascii="仿宋_GB2312" w:eastAsia="仿宋_GB2312"/>
                <w:sz w:val="24"/>
              </w:rPr>
            </w:pPr>
            <w:r>
              <w:rPr>
                <w:rFonts w:ascii="仿宋_GB2312" w:eastAsia="仿宋_GB2312" w:hint="eastAsia"/>
                <w:sz w:val="24"/>
              </w:rPr>
              <w:t>≥</w:t>
            </w:r>
            <w:r>
              <w:rPr>
                <w:rFonts w:ascii="仿宋_GB2312" w:eastAsia="仿宋_GB2312" w:hint="eastAsia"/>
                <w:sz w:val="24"/>
              </w:rPr>
              <w:t>900</w:t>
            </w:r>
          </w:p>
        </w:tc>
      </w:tr>
      <w:tr>
        <w:tblPrEx>
          <w:tblW w:w="0" w:type="auto"/>
          <w:jc w:val="center"/>
          <w:tblLook w:val="0000"/>
        </w:tblPrEx>
        <w:trPr>
          <w:trHeight w:val="465"/>
          <w:jc w:val="center"/>
        </w:trPr>
        <w:tc>
          <w:tcPr>
            <w:tcW w:w="1941" w:type="dxa"/>
            <w:vAlign w:val="center"/>
          </w:tcPr>
          <w:p w:rsidR="00D5606F">
            <w:pPr>
              <w:pStyle w:val="Normal0"/>
              <w:spacing w:line="400" w:lineRule="exact"/>
              <w:ind w:left="-105" w:right="-52" w:leftChars="-50" w:rightChars="-25"/>
              <w:jc w:val="center"/>
              <w:rPr>
                <w:rFonts w:ascii="仿宋_GB2312" w:eastAsia="仿宋_GB2312"/>
                <w:sz w:val="24"/>
              </w:rPr>
            </w:pPr>
            <w:r>
              <w:rPr>
                <w:rFonts w:ascii="仿宋_GB2312" w:eastAsia="仿宋_GB2312" w:hint="eastAsia"/>
                <w:sz w:val="24"/>
              </w:rPr>
              <w:t>最小垂直距离</w:t>
            </w:r>
          </w:p>
        </w:tc>
        <w:tc>
          <w:tcPr>
            <w:tcW w:w="846" w:type="dxa"/>
            <w:vAlign w:val="center"/>
          </w:tcPr>
          <w:p w:rsidR="00D5606F">
            <w:pPr>
              <w:pStyle w:val="Normal0"/>
              <w:spacing w:line="400" w:lineRule="exact"/>
              <w:ind w:left="-164" w:right="-67" w:leftChars="-78" w:rightChars="-32"/>
              <w:jc w:val="center"/>
              <w:rPr>
                <w:rFonts w:eastAsia="仿宋_GB2312"/>
                <w:sz w:val="24"/>
              </w:rPr>
            </w:pPr>
            <w:r>
              <w:rPr>
                <w:rFonts w:eastAsia="仿宋_GB2312" w:hint="eastAsia"/>
                <w:sz w:val="24"/>
              </w:rPr>
              <w:t>75</w:t>
            </w:r>
          </w:p>
        </w:tc>
        <w:tc>
          <w:tcPr>
            <w:tcW w:w="847"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hint="eastAsia"/>
                <w:sz w:val="24"/>
              </w:rPr>
              <w:t>100</w:t>
            </w:r>
          </w:p>
        </w:tc>
        <w:tc>
          <w:tcPr>
            <w:tcW w:w="846"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hint="eastAsia"/>
                <w:sz w:val="24"/>
              </w:rPr>
              <w:t>150</w:t>
            </w:r>
          </w:p>
        </w:tc>
        <w:tc>
          <w:tcPr>
            <w:tcW w:w="847"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hint="eastAsia"/>
                <w:sz w:val="24"/>
              </w:rPr>
              <w:t>200</w:t>
            </w:r>
          </w:p>
        </w:tc>
        <w:tc>
          <w:tcPr>
            <w:tcW w:w="846"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hint="eastAsia"/>
                <w:sz w:val="24"/>
              </w:rPr>
              <w:t>236</w:t>
            </w:r>
          </w:p>
        </w:tc>
        <w:tc>
          <w:tcPr>
            <w:tcW w:w="847"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hint="eastAsia"/>
                <w:sz w:val="24"/>
              </w:rPr>
              <w:t>318</w:t>
            </w:r>
          </w:p>
        </w:tc>
        <w:tc>
          <w:tcPr>
            <w:tcW w:w="846"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hint="eastAsia"/>
                <w:sz w:val="24"/>
              </w:rPr>
              <w:t>388</w:t>
            </w:r>
          </w:p>
        </w:tc>
        <w:tc>
          <w:tcPr>
            <w:tcW w:w="847" w:type="dxa"/>
            <w:vAlign w:val="center"/>
          </w:tcPr>
          <w:p w:rsidR="00D5606F">
            <w:pPr>
              <w:pStyle w:val="Normal0"/>
              <w:spacing w:line="400" w:lineRule="exact"/>
              <w:ind w:right="-67" w:rightChars="-32"/>
              <w:jc w:val="center"/>
              <w:rPr>
                <w:rFonts w:ascii="仿宋_GB2312" w:eastAsia="仿宋_GB2312"/>
                <w:sz w:val="24"/>
              </w:rPr>
            </w:pPr>
            <w:r>
              <w:rPr>
                <w:rFonts w:ascii="仿宋_GB2312" w:eastAsia="仿宋_GB2312" w:hint="eastAsia"/>
                <w:sz w:val="24"/>
              </w:rPr>
              <w:t>450</w:t>
            </w:r>
          </w:p>
        </w:tc>
      </w:tr>
    </w:tbl>
    <w:p w:rsidR="00D5606F">
      <w:pPr>
        <w:pStyle w:val="Normal0"/>
        <w:spacing w:line="200" w:lineRule="exact"/>
        <w:rPr>
          <w:rFonts w:ascii="仿宋_GB2312" w:eastAsia="仿宋_GB2312"/>
          <w:sz w:val="24"/>
        </w:rPr>
      </w:pPr>
    </w:p>
    <w:p w:rsidR="00D5606F">
      <w:pPr>
        <w:pStyle w:val="Normal0"/>
        <w:spacing w:line="400" w:lineRule="exact"/>
        <w:rPr>
          <w:rFonts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11</w:t>
      </w:r>
      <w:r>
        <w:rPr>
          <w:rFonts w:ascii="仿宋_GB2312" w:eastAsia="仿宋_GB2312" w:hint="eastAsia"/>
          <w:sz w:val="24"/>
        </w:rPr>
        <w:t>）在门、窗、洞口安装喷头时，喷头距门、窗、洞口上表面的距离不应大于</w:t>
      </w:r>
      <w:smartTag w:uri="urn:schemas-microsoft-com:office:smarttags" w:element="chmetcnv">
        <w:smartTagPr>
          <w:attr w:name="HasSpace" w:val="False"/>
          <w:attr w:name="Negative" w:val="False"/>
          <w:attr w:name="NumberType" w:val="1"/>
          <w:attr w:name="SourceValue" w:val="15"/>
          <w:attr w:name="TCSC" w:val="0"/>
          <w:attr w:name="UnitName" w:val="cm"/>
        </w:smartTagPr>
        <w:r>
          <w:rPr>
            <w:rFonts w:ascii="仿宋_GB2312" w:eastAsia="仿宋_GB2312" w:hint="eastAsia"/>
            <w:sz w:val="24"/>
          </w:rPr>
          <w:t>1</w:t>
        </w:r>
        <w:r>
          <w:rPr>
            <w:rFonts w:eastAsia="仿宋_GB2312"/>
            <w:sz w:val="24"/>
          </w:rPr>
          <w:t>5cm</w:t>
        </w:r>
      </w:smartTag>
      <w:r>
        <w:rPr>
          <w:rFonts w:eastAsia="仿宋_GB2312" w:hint="eastAsia"/>
          <w:sz w:val="24"/>
        </w:rPr>
        <w:t>，距墙而后距离不宜小于</w:t>
      </w:r>
      <w:smartTag w:uri="urn:schemas-microsoft-com:office:smarttags" w:element="chmetcnv">
        <w:smartTagPr>
          <w:attr w:name="HasSpace" w:val="False"/>
          <w:attr w:name="Negative" w:val="False"/>
          <w:attr w:name="NumberType" w:val="1"/>
          <w:attr w:name="SourceValue" w:val="7.5"/>
          <w:attr w:name="TCSC" w:val="0"/>
          <w:attr w:name="UnitName" w:val="cm"/>
        </w:smartTagPr>
        <w:r>
          <w:rPr>
            <w:rFonts w:eastAsia="仿宋_GB2312"/>
            <w:sz w:val="24"/>
          </w:rPr>
          <w:t>7.5cm</w:t>
        </w:r>
      </w:smartTag>
      <w:r>
        <w:rPr>
          <w:rFonts w:eastAsia="仿宋_GB2312" w:hint="eastAsia"/>
          <w:sz w:val="24"/>
        </w:rPr>
        <w:t>且不宜大于</w:t>
      </w:r>
      <w:smartTag w:uri="urn:schemas-microsoft-com:office:smarttags" w:element="chmetcnv">
        <w:smartTagPr>
          <w:attr w:name="HasSpace" w:val="False"/>
          <w:attr w:name="Negative" w:val="False"/>
          <w:attr w:name="NumberType" w:val="1"/>
          <w:attr w:name="SourceValue" w:val="15"/>
          <w:attr w:name="TCSC" w:val="0"/>
          <w:attr w:name="UnitName" w:val="cm"/>
        </w:smartTagPr>
        <w:r>
          <w:rPr>
            <w:rFonts w:eastAsia="仿宋_GB2312" w:hint="eastAsia"/>
            <w:sz w:val="24"/>
          </w:rPr>
          <w:t>15</w:t>
        </w:r>
        <w:r>
          <w:rPr>
            <w:rFonts w:eastAsia="仿宋_GB2312"/>
            <w:sz w:val="24"/>
          </w:rPr>
          <w:t>cm</w:t>
        </w:r>
      </w:smartTag>
      <w:r>
        <w:rPr>
          <w:rFonts w:eastAsia="仿宋_GB2312"/>
          <w:sz w:val="24"/>
        </w:rPr>
        <w:t>。</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12</w:t>
      </w:r>
      <w:r>
        <w:rPr>
          <w:rFonts w:ascii="仿宋_GB2312" w:eastAsia="仿宋_GB2312" w:hint="eastAsia"/>
          <w:sz w:val="24"/>
        </w:rPr>
        <w:t>）在倾斜的屋面板，吊顶下面的喷头安装。</w:t>
      </w:r>
    </w:p>
    <w:p w:rsidR="00D5606F">
      <w:pPr>
        <w:pStyle w:val="Normal0"/>
        <w:spacing w:line="400" w:lineRule="exact"/>
        <w:rPr>
          <w:rFonts w:ascii="仿宋_GB2312" w:eastAsia="仿宋_GB2312"/>
          <w:sz w:val="24"/>
        </w:rPr>
      </w:pPr>
      <w:r>
        <w:rPr>
          <w:rFonts w:ascii="仿宋_GB2312" w:eastAsia="仿宋_GB2312" w:hint="eastAsia"/>
          <w:sz w:val="24"/>
        </w:rPr>
        <w:t xml:space="preserve">    a</w:t>
      </w:r>
      <w:r>
        <w:rPr>
          <w:rFonts w:ascii="仿宋_GB2312" w:eastAsia="仿宋_GB2312" w:hint="eastAsia"/>
          <w:sz w:val="24"/>
        </w:rPr>
        <w:t>、喷头应垂直于斜面，其间距按水平投影计算；</w:t>
      </w:r>
    </w:p>
    <w:p w:rsidR="00D5606F">
      <w:pPr>
        <w:pStyle w:val="Normal0"/>
        <w:spacing w:line="400" w:lineRule="exact"/>
        <w:rPr>
          <w:rFonts w:ascii="仿宋_GB2312" w:eastAsia="仿宋_GB2312"/>
          <w:sz w:val="24"/>
        </w:rPr>
      </w:pPr>
      <w:r>
        <w:rPr>
          <w:rFonts w:ascii="仿宋_GB2312" w:eastAsia="仿宋_GB2312" w:hint="eastAsia"/>
          <w:sz w:val="24"/>
        </w:rPr>
        <w:t xml:space="preserve">    b</w:t>
      </w:r>
      <w:r>
        <w:rPr>
          <w:rFonts w:ascii="仿宋_GB2312" w:eastAsia="仿宋_GB2312" w:hint="eastAsia"/>
          <w:sz w:val="24"/>
        </w:rPr>
        <w:t>、当屋面板坡度大于</w:t>
      </w:r>
      <w:r>
        <w:rPr>
          <w:rFonts w:ascii="仿宋_GB2312" w:eastAsia="仿宋_GB2312" w:hint="eastAsia"/>
          <w:sz w:val="24"/>
        </w:rPr>
        <w:t>1</w:t>
      </w:r>
      <w:r>
        <w:rPr>
          <w:rFonts w:ascii="仿宋_GB2312" w:eastAsia="仿宋_GB2312"/>
          <w:sz w:val="24"/>
        </w:rPr>
        <w:t>:</w:t>
      </w:r>
      <w:r>
        <w:rPr>
          <w:rFonts w:ascii="仿宋_GB2312" w:eastAsia="仿宋_GB2312" w:hint="eastAsia"/>
          <w:sz w:val="24"/>
        </w:rPr>
        <w:t>3</w:t>
      </w:r>
      <w:r>
        <w:rPr>
          <w:rFonts w:ascii="仿宋_GB2312" w:eastAsia="仿宋_GB2312" w:hint="eastAsia"/>
          <w:sz w:val="24"/>
        </w:rPr>
        <w:t>，且在距屋脊</w:t>
      </w:r>
      <w:smartTag w:uri="urn:schemas-microsoft-com:office:smarttags" w:element="chmetcnv">
        <w:smartTagPr>
          <w:attr w:name="HasSpace" w:val="False"/>
          <w:attr w:name="Negative" w:val="False"/>
          <w:attr w:name="NumberType" w:val="1"/>
          <w:attr w:name="SourceValue" w:val="75"/>
          <w:attr w:name="TCSC" w:val="0"/>
          <w:attr w:name="UnitName" w:val="cm"/>
        </w:smartTagPr>
        <w:r>
          <w:rPr>
            <w:rFonts w:ascii="仿宋_GB2312" w:eastAsia="仿宋_GB2312" w:hint="eastAsia"/>
            <w:sz w:val="24"/>
          </w:rPr>
          <w:t>75</w:t>
        </w:r>
        <w:r>
          <w:rPr>
            <w:rFonts w:ascii="仿宋_GB2312" w:eastAsia="仿宋_GB2312"/>
            <w:sz w:val="24"/>
          </w:rPr>
          <w:t>cm</w:t>
        </w:r>
      </w:smartTag>
      <w:r>
        <w:rPr>
          <w:rFonts w:ascii="仿宋_GB2312" w:eastAsia="仿宋_GB2312" w:hint="eastAsia"/>
          <w:sz w:val="24"/>
        </w:rPr>
        <w:t>范围内无喷头时；应在屋脊处增设一排喷头；</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13</w:t>
      </w:r>
      <w:r>
        <w:rPr>
          <w:rFonts w:ascii="仿宋_GB2312" w:eastAsia="仿宋_GB2312" w:hint="eastAsia"/>
          <w:sz w:val="24"/>
        </w:rPr>
        <w:t>）边墙型喷头安装</w:t>
      </w:r>
    </w:p>
    <w:p w:rsidR="00D5606F">
      <w:pPr>
        <w:pStyle w:val="Normal0"/>
        <w:spacing w:line="400" w:lineRule="exact"/>
        <w:rPr>
          <w:rFonts w:ascii="仿宋_GB2312" w:eastAsia="仿宋_GB2312"/>
          <w:sz w:val="24"/>
        </w:rPr>
      </w:pPr>
      <w:r>
        <w:rPr>
          <w:rFonts w:ascii="仿宋_GB2312" w:eastAsia="仿宋_GB2312" w:hint="eastAsia"/>
          <w:sz w:val="24"/>
        </w:rPr>
        <w:t xml:space="preserve">    a</w:t>
      </w:r>
      <w:r>
        <w:rPr>
          <w:rFonts w:ascii="仿宋_GB2312" w:eastAsia="仿宋_GB2312" w:hint="eastAsia"/>
          <w:sz w:val="24"/>
        </w:rPr>
        <w:t>、在吊顶、屋面板、楼板下安装边墙型喷头时；其两侧</w:t>
      </w:r>
      <w:smartTag w:uri="urn:schemas-microsoft-com:office:smarttags" w:element="chmetcnv">
        <w:smartTagPr>
          <w:attr w:name="HasSpace" w:val="False"/>
          <w:attr w:name="Negative" w:val="False"/>
          <w:attr w:name="NumberType" w:val="1"/>
          <w:attr w:name="SourceValue" w:val="1"/>
          <w:attr w:name="TCSC" w:val="0"/>
          <w:attr w:name="UnitName" w:val="m"/>
        </w:smartTagPr>
        <w:r>
          <w:rPr>
            <w:rFonts w:ascii="仿宋_GB2312" w:eastAsia="仿宋_GB2312" w:hint="eastAsia"/>
            <w:sz w:val="24"/>
          </w:rPr>
          <w:t>1</w:t>
        </w:r>
        <w:r>
          <w:rPr>
            <w:rFonts w:ascii="仿宋_GB2312" w:eastAsia="仿宋_GB2312"/>
            <w:sz w:val="24"/>
          </w:rPr>
          <w:t>m</w:t>
        </w:r>
      </w:smartTag>
      <w:r>
        <w:rPr>
          <w:rFonts w:ascii="仿宋_GB2312" w:eastAsia="仿宋_GB2312" w:hint="eastAsia"/>
          <w:sz w:val="24"/>
        </w:rPr>
        <w:t>和墙面垂直方向</w:t>
      </w:r>
      <w:smartTag w:uri="urn:schemas-microsoft-com:office:smarttags" w:element="chmetcnv">
        <w:smartTagPr>
          <w:attr w:name="HasSpace" w:val="False"/>
          <w:attr w:name="Negative" w:val="False"/>
          <w:attr w:name="NumberType" w:val="1"/>
          <w:attr w:name="SourceValue" w:val="2"/>
          <w:attr w:name="TCSC" w:val="0"/>
          <w:attr w:name="UnitName" w:val="m"/>
        </w:smartTagPr>
        <w:r>
          <w:rPr>
            <w:rFonts w:ascii="仿宋_GB2312" w:eastAsia="仿宋_GB2312" w:hint="eastAsia"/>
            <w:sz w:val="24"/>
          </w:rPr>
          <w:t>2m</w:t>
        </w:r>
      </w:smartTag>
      <w:r>
        <w:rPr>
          <w:rFonts w:ascii="仿宋_GB2312" w:eastAsia="仿宋_GB2312" w:hint="eastAsia"/>
          <w:sz w:val="24"/>
        </w:rPr>
        <w:t>范围内，均不得有阻碍物；</w:t>
      </w:r>
    </w:p>
    <w:p w:rsidR="00D5606F">
      <w:pPr>
        <w:pStyle w:val="Normal0"/>
        <w:spacing w:line="400" w:lineRule="exact"/>
        <w:rPr>
          <w:rFonts w:ascii="仿宋_GB2312" w:eastAsia="仿宋_GB2312"/>
          <w:sz w:val="24"/>
        </w:rPr>
      </w:pPr>
      <w:r>
        <w:rPr>
          <w:rFonts w:ascii="仿宋_GB2312" w:eastAsia="仿宋_GB2312" w:hint="eastAsia"/>
          <w:sz w:val="24"/>
        </w:rPr>
        <w:t xml:space="preserve">    b</w:t>
      </w:r>
      <w:r>
        <w:rPr>
          <w:rFonts w:ascii="仿宋_GB2312" w:eastAsia="仿宋_GB2312" w:hint="eastAsia"/>
          <w:sz w:val="24"/>
        </w:rPr>
        <w:t>、喷头距吊顶、楼板</w:t>
      </w:r>
      <w:r>
        <w:rPr>
          <w:rFonts w:ascii="仿宋_GB2312" w:eastAsia="仿宋_GB2312" w:hint="eastAsia"/>
          <w:sz w:val="24"/>
        </w:rPr>
        <w:t>、屋面板的距离不应小于</w:t>
      </w:r>
      <w:smartTag w:uri="urn:schemas-microsoft-com:office:smarttags" w:element="chmetcnv">
        <w:smartTagPr>
          <w:attr w:name="HasSpace" w:val="False"/>
          <w:attr w:name="Negative" w:val="False"/>
          <w:attr w:name="NumberType" w:val="1"/>
          <w:attr w:name="SourceValue" w:val="10"/>
          <w:attr w:name="TCSC" w:val="0"/>
          <w:attr w:name="UnitName" w:val="cm"/>
        </w:smartTagPr>
        <w:r>
          <w:rPr>
            <w:rFonts w:ascii="仿宋_GB2312" w:eastAsia="仿宋_GB2312" w:hint="eastAsia"/>
            <w:sz w:val="24"/>
          </w:rPr>
          <w:t>10cm</w:t>
        </w:r>
      </w:smartTag>
      <w:r>
        <w:rPr>
          <w:rFonts w:ascii="仿宋_GB2312" w:eastAsia="仿宋_GB2312" w:hint="eastAsia"/>
          <w:sz w:val="24"/>
        </w:rPr>
        <w:t>，并不应大于</w:t>
      </w:r>
      <w:smartTag w:uri="urn:schemas-microsoft-com:office:smarttags" w:element="chmetcnv">
        <w:smartTagPr>
          <w:attr w:name="HasSpace" w:val="False"/>
          <w:attr w:name="Negative" w:val="False"/>
          <w:attr w:name="NumberType" w:val="1"/>
          <w:attr w:name="SourceValue" w:val="15"/>
          <w:attr w:name="TCSC" w:val="0"/>
          <w:attr w:name="UnitName" w:val="cm"/>
        </w:smartTagPr>
        <w:r>
          <w:rPr>
            <w:rFonts w:ascii="仿宋_GB2312" w:eastAsia="仿宋_GB2312" w:hint="eastAsia"/>
            <w:sz w:val="24"/>
          </w:rPr>
          <w:t>15cm</w:t>
        </w:r>
      </w:smartTag>
      <w:r>
        <w:rPr>
          <w:rFonts w:ascii="仿宋_GB2312" w:eastAsia="仿宋_GB2312" w:hint="eastAsia"/>
          <w:sz w:val="24"/>
        </w:rPr>
        <w:t>；距边墙的距离不应小于</w:t>
      </w:r>
      <w:smartTag w:uri="urn:schemas-microsoft-com:office:smarttags" w:element="chmetcnv">
        <w:smartTagPr>
          <w:attr w:name="HasSpace" w:val="False"/>
          <w:attr w:name="Negative" w:val="False"/>
          <w:attr w:name="NumberType" w:val="1"/>
          <w:attr w:name="SourceValue" w:val="5"/>
          <w:attr w:name="TCSC" w:val="0"/>
          <w:attr w:name="UnitName" w:val="cm"/>
        </w:smartTagPr>
        <w:r>
          <w:rPr>
            <w:rFonts w:ascii="仿宋_GB2312" w:eastAsia="仿宋_GB2312" w:hint="eastAsia"/>
            <w:sz w:val="24"/>
          </w:rPr>
          <w:t>5</w:t>
        </w:r>
        <w:r>
          <w:rPr>
            <w:rFonts w:ascii="仿宋_GB2312" w:eastAsia="仿宋_GB2312"/>
            <w:sz w:val="24"/>
          </w:rPr>
          <w:t>c</w:t>
        </w:r>
        <w:r>
          <w:rPr>
            <w:rFonts w:ascii="仿宋_GB2312" w:eastAsia="仿宋_GB2312" w:hint="eastAsia"/>
            <w:sz w:val="24"/>
          </w:rPr>
          <w:t>m</w:t>
        </w:r>
      </w:smartTag>
      <w:r>
        <w:rPr>
          <w:rFonts w:ascii="仿宋_GB2312" w:eastAsia="仿宋_GB2312" w:hint="eastAsia"/>
          <w:sz w:val="24"/>
        </w:rPr>
        <w:t>；并不应大于</w:t>
      </w:r>
      <w:smartTag w:uri="urn:schemas-microsoft-com:office:smarttags" w:element="chmetcnv">
        <w:smartTagPr>
          <w:attr w:name="HasSpace" w:val="False"/>
          <w:attr w:name="Negative" w:val="False"/>
          <w:attr w:name="NumberType" w:val="1"/>
          <w:attr w:name="SourceValue" w:val="10"/>
          <w:attr w:name="TCSC" w:val="0"/>
          <w:attr w:name="UnitName" w:val="cm"/>
        </w:smartTagPr>
        <w:r>
          <w:rPr>
            <w:rFonts w:ascii="仿宋_GB2312" w:eastAsia="仿宋_GB2312" w:hint="eastAsia"/>
            <w:sz w:val="24"/>
          </w:rPr>
          <w:t>10cm</w:t>
        </w:r>
      </w:smartTag>
      <w:r>
        <w:rPr>
          <w:rFonts w:ascii="仿宋_GB2312" w:eastAsia="仿宋_GB2312" w:hint="eastAsia"/>
          <w:sz w:val="24"/>
        </w:rPr>
        <w:t>；</w:t>
      </w:r>
    </w:p>
    <w:p w:rsidR="00D5606F">
      <w:pPr>
        <w:pStyle w:val="Normal0"/>
        <w:spacing w:line="400" w:lineRule="exact"/>
        <w:rPr>
          <w:rFonts w:ascii="仿宋_GB2312" w:eastAsia="仿宋_GB2312"/>
          <w:sz w:val="24"/>
        </w:rPr>
      </w:pPr>
      <w:r>
        <w:rPr>
          <w:rFonts w:ascii="仿宋_GB2312" w:eastAsia="仿宋_GB2312" w:hint="eastAsia"/>
          <w:sz w:val="24"/>
        </w:rPr>
        <w:t xml:space="preserve">    c</w:t>
      </w:r>
      <w:r>
        <w:rPr>
          <w:rFonts w:ascii="仿宋_GB2312" w:eastAsia="仿宋_GB2312" w:hint="eastAsia"/>
          <w:sz w:val="24"/>
        </w:rPr>
        <w:t>、沿墙布置边墙型喷头时，喷头间距对中危险级不应大于</w:t>
      </w:r>
      <w:smartTag w:uri="urn:schemas-microsoft-com:office:smarttags" w:element="chmetcnv">
        <w:smartTagPr>
          <w:attr w:name="HasSpace" w:val="False"/>
          <w:attr w:name="Negative" w:val="False"/>
          <w:attr w:name="NumberType" w:val="1"/>
          <w:attr w:name="SourceValue" w:val="3.6"/>
          <w:attr w:name="TCSC" w:val="0"/>
          <w:attr w:name="UnitName" w:val="m"/>
        </w:smartTagPr>
        <w:r>
          <w:rPr>
            <w:rFonts w:ascii="仿宋_GB2312" w:eastAsia="仿宋_GB2312" w:hint="eastAsia"/>
            <w:sz w:val="24"/>
          </w:rPr>
          <w:t>3</w:t>
        </w:r>
        <w:r>
          <w:rPr>
            <w:rFonts w:ascii="仿宋_GB2312" w:eastAsia="仿宋_GB2312"/>
            <w:sz w:val="24"/>
          </w:rPr>
          <w:t>.</w:t>
        </w:r>
        <w:r>
          <w:rPr>
            <w:rFonts w:ascii="仿宋_GB2312" w:eastAsia="仿宋_GB2312" w:hint="eastAsia"/>
            <w:sz w:val="24"/>
          </w:rPr>
          <w:t>6m</w:t>
        </w:r>
      </w:smartTag>
      <w:r>
        <w:rPr>
          <w:rFonts w:ascii="仿宋_GB2312" w:eastAsia="仿宋_GB2312" w:hint="eastAsia"/>
          <w:sz w:val="24"/>
        </w:rPr>
        <w:t>，轻危险级不应大于</w:t>
      </w:r>
      <w:smartTag w:uri="urn:schemas-microsoft-com:office:smarttags" w:element="chmetcnv">
        <w:smartTagPr>
          <w:attr w:name="HasSpace" w:val="False"/>
          <w:attr w:name="Negative" w:val="False"/>
          <w:attr w:name="NumberType" w:val="1"/>
          <w:attr w:name="SourceValue" w:val="4.6"/>
          <w:attr w:name="TCSC" w:val="0"/>
          <w:attr w:name="UnitName" w:val="m"/>
        </w:smartTagPr>
        <w:r>
          <w:rPr>
            <w:rFonts w:ascii="仿宋_GB2312" w:eastAsia="仿宋_GB2312" w:hint="eastAsia"/>
            <w:sz w:val="24"/>
          </w:rPr>
          <w:t>4</w:t>
        </w:r>
        <w:r>
          <w:rPr>
            <w:rFonts w:ascii="仿宋_GB2312" w:eastAsia="仿宋_GB2312"/>
            <w:sz w:val="24"/>
          </w:rPr>
          <w:t>.</w:t>
        </w:r>
        <w:r>
          <w:rPr>
            <w:rFonts w:ascii="仿宋_GB2312" w:eastAsia="仿宋_GB2312" w:hint="eastAsia"/>
            <w:sz w:val="24"/>
          </w:rPr>
          <w:t>6m</w:t>
        </w:r>
      </w:smartTag>
      <w:r>
        <w:rPr>
          <w:rFonts w:ascii="仿宋_GB2312" w:eastAsia="仿宋_GB2312" w:hint="eastAsia"/>
          <w:sz w:val="24"/>
        </w:rPr>
        <w:t>；</w:t>
      </w:r>
    </w:p>
    <w:p w:rsidR="00D5606F">
      <w:pPr>
        <w:pStyle w:val="Normal0"/>
        <w:spacing w:line="400" w:lineRule="exact"/>
        <w:rPr>
          <w:rFonts w:ascii="仿宋_GB2312" w:eastAsia="仿宋_GB2312"/>
          <w:sz w:val="24"/>
        </w:rPr>
      </w:pPr>
      <w:r>
        <w:rPr>
          <w:rFonts w:ascii="仿宋_GB2312" w:eastAsia="仿宋_GB2312" w:hint="eastAsia"/>
          <w:sz w:val="24"/>
        </w:rPr>
        <w:t xml:space="preserve">    d</w:t>
      </w:r>
      <w:r>
        <w:rPr>
          <w:rFonts w:ascii="仿宋_GB2312" w:eastAsia="仿宋_GB2312" w:hint="eastAsia"/>
          <w:sz w:val="24"/>
        </w:rPr>
        <w:t>、边墙型喷头的布置，对宽度不大于</w:t>
      </w:r>
      <w:smartTag w:uri="urn:schemas-microsoft-com:office:smarttags" w:element="chmetcnv">
        <w:smartTagPr>
          <w:attr w:name="HasSpace" w:val="False"/>
          <w:attr w:name="Negative" w:val="False"/>
          <w:attr w:name="NumberType" w:val="1"/>
          <w:attr w:name="SourceValue" w:val="3.6"/>
          <w:attr w:name="TCSC" w:val="0"/>
          <w:attr w:name="UnitName" w:val="m"/>
        </w:smartTagPr>
        <w:r>
          <w:rPr>
            <w:rFonts w:ascii="仿宋_GB2312" w:eastAsia="仿宋_GB2312" w:hint="eastAsia"/>
            <w:sz w:val="24"/>
          </w:rPr>
          <w:t>3</w:t>
        </w:r>
        <w:r>
          <w:rPr>
            <w:rFonts w:ascii="仿宋_GB2312" w:eastAsia="仿宋_GB2312"/>
            <w:sz w:val="24"/>
          </w:rPr>
          <w:t>.</w:t>
        </w:r>
        <w:r>
          <w:rPr>
            <w:rFonts w:ascii="仿宋_GB2312" w:eastAsia="仿宋_GB2312" w:hint="eastAsia"/>
            <w:sz w:val="24"/>
          </w:rPr>
          <w:t>6m</w:t>
        </w:r>
      </w:smartTag>
      <w:r>
        <w:rPr>
          <w:rFonts w:ascii="仿宋_GB2312" w:eastAsia="仿宋_GB2312" w:hint="eastAsia"/>
          <w:sz w:val="24"/>
        </w:rPr>
        <w:t>的房问，可沿房间长边布置一排喷头；宽度在</w:t>
      </w:r>
      <w:r>
        <w:rPr>
          <w:rFonts w:ascii="仿宋_GB2312" w:eastAsia="仿宋_GB2312" w:hint="eastAsia"/>
          <w:sz w:val="24"/>
        </w:rPr>
        <w:t>3</w:t>
      </w:r>
      <w:r>
        <w:rPr>
          <w:rFonts w:ascii="仿宋_GB2312" w:eastAsia="仿宋_GB2312"/>
          <w:sz w:val="24"/>
        </w:rPr>
        <w:t>.6</w:t>
      </w:r>
      <w:smartTag w:uri="urn:schemas-microsoft-com:office:smarttags" w:element="chmetcnv">
        <w:smartTagPr>
          <w:attr w:name="HasSpace" w:val="False"/>
          <w:attr w:name="Negative" w:val="True"/>
          <w:attr w:name="NumberType" w:val="1"/>
          <w:attr w:name="SourceValue" w:val="7.2"/>
          <w:attr w:name="TCSC" w:val="0"/>
          <w:attr w:name="UnitName" w:val="m"/>
        </w:smartTagPr>
        <w:r>
          <w:rPr>
            <w:rFonts w:ascii="仿宋_GB2312" w:eastAsia="仿宋_GB2312"/>
            <w:sz w:val="24"/>
          </w:rPr>
          <w:t>-7.2</w:t>
        </w:r>
        <w:r>
          <w:rPr>
            <w:rFonts w:ascii="仿宋_GB2312" w:eastAsia="仿宋_GB2312" w:hint="eastAsia"/>
            <w:sz w:val="24"/>
          </w:rPr>
          <w:t>m</w:t>
        </w:r>
      </w:smartTag>
      <w:r>
        <w:rPr>
          <w:rFonts w:ascii="仿宋_GB2312" w:eastAsia="仿宋_GB2312" w:hint="eastAsia"/>
          <w:sz w:val="24"/>
        </w:rPr>
        <w:t>的房间；应沿房间长向的两侧各布置一排边墙型喷头；宽度大于</w:t>
      </w:r>
      <w:smartTag w:uri="urn:schemas-microsoft-com:office:smarttags" w:element="chmetcnv">
        <w:smartTagPr>
          <w:attr w:name="HasSpace" w:val="False"/>
          <w:attr w:name="Negative" w:val="False"/>
          <w:attr w:name="NumberType" w:val="1"/>
          <w:attr w:name="SourceValue" w:val="7.2"/>
          <w:attr w:name="TCSC" w:val="0"/>
          <w:attr w:name="UnitName" w:val="m"/>
        </w:smartTagPr>
        <w:r>
          <w:rPr>
            <w:rFonts w:ascii="仿宋_GB2312" w:eastAsia="仿宋_GB2312" w:hint="eastAsia"/>
            <w:sz w:val="24"/>
          </w:rPr>
          <w:t>7</w:t>
        </w:r>
        <w:r>
          <w:rPr>
            <w:rFonts w:ascii="仿宋_GB2312" w:eastAsia="仿宋_GB2312"/>
            <w:sz w:val="24"/>
          </w:rPr>
          <w:t>.2</w:t>
        </w:r>
        <w:r>
          <w:rPr>
            <w:rFonts w:ascii="仿宋_GB2312" w:eastAsia="仿宋_GB2312" w:hint="eastAsia"/>
            <w:sz w:val="24"/>
          </w:rPr>
          <w:t>m</w:t>
        </w:r>
      </w:smartTag>
      <w:r>
        <w:rPr>
          <w:rFonts w:ascii="仿宋_GB2312" w:eastAsia="仿宋_GB2312" w:hint="eastAsia"/>
          <w:sz w:val="24"/>
        </w:rPr>
        <w:t>的房间；除两侧各布置一排边墙喷头外，还应按规定在房问中间布置标准喷头。</w:t>
      </w:r>
    </w:p>
    <w:p w:rsidR="00D5606F">
      <w:pPr>
        <w:pStyle w:val="Normal0"/>
        <w:spacing w:line="400" w:lineRule="exact"/>
        <w:rPr>
          <w:rFonts w:ascii="仿宋_GB2312" w:eastAsia="仿宋_GB2312"/>
          <w:sz w:val="24"/>
        </w:rPr>
        <w:sectPr>
          <w:type w:val="nextPage"/>
          <w:pgSz w:w="11906" w:h="16838" w:code="9"/>
          <w:pgMar w:top="1701" w:right="1701" w:bottom="1531" w:left="1701" w:header="851" w:footer="992" w:gutter="0"/>
          <w:pgNumType w:start="17"/>
          <w:cols w:space="425"/>
          <w:titlePg w:val="0"/>
          <w:docGrid w:type="lines" w:linePitch="312"/>
        </w:sect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sz w:val="24"/>
        </w:rPr>
        <w:t>14</w:t>
      </w:r>
      <w:r>
        <w:rPr>
          <w:rFonts w:ascii="仿宋_GB2312" w:eastAsia="仿宋_GB2312" w:hint="eastAsia"/>
          <w:sz w:val="24"/>
        </w:rPr>
        <w:t>）当通风管道宽度大于</w:t>
      </w:r>
      <w:smartTag w:uri="urn:schemas-microsoft-com:office:smarttags" w:element="chmetcnv">
        <w:smartTagPr>
          <w:attr w:name="HasSpace" w:val="False"/>
          <w:attr w:name="Negative" w:val="False"/>
          <w:attr w:name="NumberType" w:val="1"/>
          <w:attr w:name="SourceValue" w:val="1.2"/>
          <w:attr w:name="TCSC" w:val="0"/>
          <w:attr w:name="UnitName" w:val="m"/>
        </w:smartTagPr>
        <w:r>
          <w:rPr>
            <w:rFonts w:ascii="仿宋_GB2312" w:eastAsia="仿宋_GB2312"/>
            <w:sz w:val="24"/>
          </w:rPr>
          <w:t>1.2</w:t>
        </w:r>
        <w:r>
          <w:rPr>
            <w:rFonts w:ascii="仿宋_GB2312" w:eastAsia="仿宋_GB2312" w:hint="eastAsia"/>
            <w:sz w:val="24"/>
          </w:rPr>
          <w:t>m</w:t>
        </w:r>
      </w:smartTag>
      <w:r>
        <w:rPr>
          <w:rFonts w:ascii="仿宋_GB2312" w:eastAsia="仿宋_GB2312" w:hint="eastAsia"/>
          <w:sz w:val="24"/>
        </w:rPr>
        <w:t>时，喷头应安装其腹面以下部位</w:t>
      </w:r>
      <w:r>
        <w:rPr>
          <w:rFonts w:ascii="仿宋_GB2312" w:eastAsia="仿宋_GB2312" w:hint="eastAsia"/>
          <w:sz w:val="24"/>
        </w:rPr>
        <w:t>；</w:t>
      </w:r>
    </w:p>
    <w:p w:rsidR="00D5606F">
      <w:pPr>
        <w:pStyle w:val="Normal0"/>
        <w:spacing w:line="400" w:lineRule="exact"/>
        <w:rPr>
          <w:rFonts w:ascii="仿宋_GB2312" w:eastAsia="仿宋_GB2312"/>
          <w:b/>
          <w:bCs/>
          <w:sz w:val="24"/>
        </w:rPr>
      </w:pPr>
      <w:r>
        <w:rPr>
          <w:rFonts w:ascii="仿宋_GB2312" w:eastAsia="仿宋_GB2312" w:hint="eastAsia"/>
          <w:b/>
          <w:bCs/>
          <w:sz w:val="24"/>
        </w:rPr>
        <w:t xml:space="preserve">    3</w:t>
      </w:r>
      <w:r>
        <w:rPr>
          <w:rFonts w:ascii="仿宋_GB2312" w:eastAsia="仿宋_GB2312" w:hint="eastAsia"/>
          <w:b/>
          <w:bCs/>
          <w:sz w:val="24"/>
        </w:rPr>
        <w:t>、湿式报警间组安装</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报警阀的规格；型号及其组件应符合规范和设计要求，有消防产品检测合格证和出厂合格证。报警间组的安装符合下列要求：</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1</w:t>
      </w:r>
      <w:r>
        <w:rPr>
          <w:rFonts w:ascii="仿宋_GB2312" w:eastAsia="仿宋_GB2312" w:hint="eastAsia"/>
          <w:sz w:val="24"/>
        </w:rPr>
        <w:t>）报警间组的安装应先安装水源控制阀、报警阀，再进行报警阀，再进行报警阀辅助管道的连接。水源控制阀、报警间与配水干管的连接，应保证水流方向一致，报警间应安装在明显且便于操作的地点，距地面高度直为</w:t>
      </w:r>
      <w:smartTag w:uri="urn:schemas-microsoft-com:office:smarttags" w:element="chmetcnv">
        <w:smartTagPr>
          <w:attr w:name="HasSpace" w:val="False"/>
          <w:attr w:name="Negative" w:val="False"/>
          <w:attr w:name="NumberType" w:val="1"/>
          <w:attr w:name="SourceValue" w:val="1.2"/>
          <w:attr w:name="TCSC" w:val="0"/>
          <w:attr w:name="UnitName" w:val="m"/>
        </w:smartTagPr>
        <w:r>
          <w:rPr>
            <w:rFonts w:ascii="仿宋_GB2312" w:eastAsia="仿宋_GB2312"/>
            <w:sz w:val="24"/>
          </w:rPr>
          <w:t>1.2</w:t>
        </w:r>
        <w:r>
          <w:rPr>
            <w:rFonts w:ascii="仿宋_GB2312" w:eastAsia="仿宋_GB2312" w:hint="eastAsia"/>
            <w:sz w:val="24"/>
          </w:rPr>
          <w:t>m</w:t>
        </w:r>
      </w:smartTag>
      <w:r>
        <w:rPr>
          <w:rFonts w:ascii="仿宋_GB2312" w:eastAsia="仿宋_GB2312" w:hint="eastAsia"/>
          <w:sz w:val="24"/>
        </w:rPr>
        <w:t>，应确保两侧距墙不小于</w:t>
      </w:r>
      <w:smartTag w:uri="urn:schemas-microsoft-com:office:smarttags" w:element="chmetcnv">
        <w:smartTagPr>
          <w:attr w:name="HasSpace" w:val="False"/>
          <w:attr w:name="Negative" w:val="False"/>
          <w:attr w:name="NumberType" w:val="1"/>
          <w:attr w:name="SourceValue" w:val="0.5"/>
          <w:attr w:name="TCSC" w:val="0"/>
          <w:attr w:name="UnitName" w:val="m"/>
        </w:smartTagPr>
        <w:r>
          <w:rPr>
            <w:rFonts w:ascii="仿宋_GB2312" w:eastAsia="仿宋_GB2312" w:hint="eastAsia"/>
            <w:sz w:val="24"/>
          </w:rPr>
          <w:t>0</w:t>
        </w:r>
        <w:r>
          <w:rPr>
            <w:rFonts w:ascii="仿宋_GB2312" w:eastAsia="仿宋_GB2312"/>
            <w:sz w:val="24"/>
          </w:rPr>
          <w:t>.5m</w:t>
        </w:r>
      </w:smartTag>
      <w:r>
        <w:rPr>
          <w:rFonts w:ascii="仿宋_GB2312" w:eastAsia="仿宋_GB2312" w:hint="eastAsia"/>
          <w:sz w:val="24"/>
        </w:rPr>
        <w:t>；正面距离墙不小于</w:t>
      </w:r>
      <w:smartTag w:uri="urn:schemas-microsoft-com:office:smarttags" w:element="chmetcnv">
        <w:smartTagPr>
          <w:attr w:name="HasSpace" w:val="False"/>
          <w:attr w:name="Negative" w:val="False"/>
          <w:attr w:name="NumberType" w:val="1"/>
          <w:attr w:name="SourceValue" w:val="1.2"/>
          <w:attr w:name="TCSC" w:val="0"/>
          <w:attr w:name="UnitName" w:val="m"/>
        </w:smartTagPr>
        <w:r>
          <w:rPr>
            <w:rFonts w:ascii="仿宋_GB2312" w:eastAsia="仿宋_GB2312" w:hint="eastAsia"/>
            <w:sz w:val="24"/>
          </w:rPr>
          <w:t>1</w:t>
        </w:r>
        <w:r>
          <w:rPr>
            <w:rFonts w:ascii="仿宋_GB2312" w:eastAsia="仿宋_GB2312"/>
            <w:sz w:val="24"/>
          </w:rPr>
          <w:t>.2</w:t>
        </w:r>
        <w:r>
          <w:rPr>
            <w:rFonts w:ascii="仿宋_GB2312" w:eastAsia="仿宋_GB2312" w:hint="eastAsia"/>
            <w:sz w:val="24"/>
          </w:rPr>
          <w:t>m</w:t>
        </w:r>
      </w:smartTag>
      <w:r>
        <w:rPr>
          <w:rFonts w:ascii="仿宋_GB2312" w:eastAsia="仿宋_GB2312" w:hint="eastAsia"/>
          <w:sz w:val="24"/>
        </w:rPr>
        <w:t>，安装报警阀的室内地面应有排水设施；</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2</w:t>
      </w:r>
      <w:r>
        <w:rPr>
          <w:rFonts w:ascii="仿宋_GB2312" w:eastAsia="仿宋_GB2312" w:hint="eastAsia"/>
          <w:sz w:val="24"/>
        </w:rPr>
        <w:t>）报警阀附件的安装应符合下列要求：</w:t>
      </w:r>
    </w:p>
    <w:p w:rsidR="00D5606F">
      <w:pPr>
        <w:pStyle w:val="Normal0"/>
        <w:spacing w:line="400" w:lineRule="exact"/>
        <w:rPr>
          <w:rFonts w:ascii="仿宋_GB2312" w:eastAsia="仿宋_GB2312"/>
          <w:sz w:val="24"/>
        </w:rPr>
      </w:pPr>
      <w:r>
        <w:rPr>
          <w:rFonts w:ascii="仿宋_GB2312" w:eastAsia="仿宋_GB2312" w:hint="eastAsia"/>
          <w:sz w:val="24"/>
        </w:rPr>
        <w:t xml:space="preserve">    a</w:t>
      </w:r>
      <w:r>
        <w:rPr>
          <w:rFonts w:ascii="仿宋_GB2312" w:eastAsia="仿宋_GB2312" w:hint="eastAsia"/>
          <w:sz w:val="24"/>
        </w:rPr>
        <w:t>、压力表应安装在报警阀上便于观测的位置；</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sz w:val="24"/>
        </w:rPr>
        <w:t>b</w:t>
      </w:r>
      <w:r>
        <w:rPr>
          <w:rFonts w:ascii="仿宋_GB2312" w:eastAsia="仿宋_GB2312" w:hint="eastAsia"/>
          <w:sz w:val="24"/>
        </w:rPr>
        <w:t>、排水管和试验间应安装在便于操作的位置；</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sz w:val="24"/>
        </w:rPr>
        <w:t>c</w:t>
      </w:r>
      <w:r>
        <w:rPr>
          <w:rFonts w:ascii="仿宋_GB2312" w:eastAsia="仿宋_GB2312" w:hint="eastAsia"/>
          <w:sz w:val="24"/>
        </w:rPr>
        <w:t>、水源控制阀应便于操作，且应有明显开闭标志和</w:t>
      </w:r>
      <w:r>
        <w:rPr>
          <w:rFonts w:ascii="仿宋_GB2312" w:eastAsia="仿宋_GB2312" w:hint="eastAsia"/>
          <w:sz w:val="24"/>
        </w:rPr>
        <w:t>可靠的锁定设施。</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3</w:t>
      </w:r>
      <w:r>
        <w:rPr>
          <w:rFonts w:ascii="仿宋_GB2312" w:eastAsia="仿宋_GB2312" w:hint="eastAsia"/>
          <w:sz w:val="24"/>
        </w:rPr>
        <w:t>）湿式报警间组的安装应符合下列要求：</w:t>
      </w:r>
    </w:p>
    <w:p w:rsidR="00D5606F">
      <w:pPr>
        <w:pStyle w:val="Normal0"/>
        <w:spacing w:line="400" w:lineRule="exact"/>
        <w:rPr>
          <w:rFonts w:ascii="仿宋_GB2312" w:eastAsia="仿宋_GB2312"/>
          <w:sz w:val="24"/>
        </w:rPr>
      </w:pPr>
      <w:r>
        <w:rPr>
          <w:rFonts w:ascii="仿宋_GB2312" w:eastAsia="仿宋_GB2312" w:hint="eastAsia"/>
          <w:sz w:val="24"/>
        </w:rPr>
        <w:t xml:space="preserve">    a</w:t>
      </w:r>
      <w:r>
        <w:rPr>
          <w:rFonts w:ascii="仿宋_GB2312" w:eastAsia="仿宋_GB2312" w:hint="eastAsia"/>
          <w:sz w:val="24"/>
        </w:rPr>
        <w:t>、延时器的安装及功能应满足设计要求，安装后廷时器内部不允许有杂物，以免堵塞，报警水流通路上的过滤器应安装在延时器前，且便于排渣操作的位置；</w:t>
      </w:r>
    </w:p>
    <w:p w:rsidR="00D5606F">
      <w:pPr>
        <w:pStyle w:val="Normal0"/>
        <w:spacing w:line="400" w:lineRule="exact"/>
        <w:rPr>
          <w:rFonts w:ascii="仿宋_GB2312" w:eastAsia="仿宋_GB2312"/>
          <w:sz w:val="24"/>
        </w:rPr>
      </w:pPr>
      <w:r>
        <w:rPr>
          <w:rFonts w:ascii="仿宋_GB2312" w:eastAsia="仿宋_GB2312" w:hint="eastAsia"/>
          <w:sz w:val="24"/>
        </w:rPr>
        <w:t xml:space="preserve">    b</w:t>
      </w:r>
      <w:r>
        <w:rPr>
          <w:rFonts w:ascii="仿宋_GB2312" w:eastAsia="仿宋_GB2312" w:hint="eastAsia"/>
          <w:sz w:val="24"/>
        </w:rPr>
        <w:t>、系统侧放水后应经</w:t>
      </w:r>
      <w:r>
        <w:rPr>
          <w:rFonts w:ascii="仿宋_GB2312" w:eastAsia="仿宋_GB2312" w:hint="eastAsia"/>
          <w:sz w:val="24"/>
        </w:rPr>
        <w:t>5-90</w:t>
      </w:r>
      <w:r>
        <w:rPr>
          <w:rFonts w:ascii="仿宋_GB2312" w:eastAsia="仿宋_GB2312"/>
          <w:sz w:val="24"/>
        </w:rPr>
        <w:t>s</w:t>
      </w:r>
      <w:r>
        <w:rPr>
          <w:rFonts w:ascii="仿宋_GB2312" w:eastAsia="仿宋_GB2312" w:hint="eastAsia"/>
          <w:sz w:val="24"/>
        </w:rPr>
        <w:t>的延时；报警装置开始连续报警延时器应能自动排水，最大排水时问不应超过</w:t>
      </w:r>
      <w:r>
        <w:rPr>
          <w:rFonts w:ascii="仿宋_GB2312" w:eastAsia="仿宋_GB2312" w:hint="eastAsia"/>
          <w:sz w:val="24"/>
        </w:rPr>
        <w:t>5min</w:t>
      </w:r>
      <w:r>
        <w:rPr>
          <w:rFonts w:ascii="仿宋_GB2312" w:eastAsia="仿宋_GB2312" w:hint="eastAsia"/>
          <w:sz w:val="24"/>
        </w:rPr>
        <w:t>；</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sz w:val="24"/>
        </w:rPr>
        <w:t>c</w:t>
      </w:r>
      <w:r>
        <w:rPr>
          <w:rFonts w:ascii="仿宋_GB2312" w:eastAsia="仿宋_GB2312" w:hint="eastAsia"/>
          <w:sz w:val="24"/>
        </w:rPr>
        <w:t>、应确保报警阔前后的管道中能顺利充满水，压力波动时，水力警铃不发生误报；</w:t>
      </w:r>
    </w:p>
    <w:p w:rsidR="00D5606F">
      <w:pPr>
        <w:pStyle w:val="Normal0"/>
        <w:spacing w:line="400" w:lineRule="exact"/>
        <w:rPr>
          <w:rFonts w:ascii="仿宋_GB2312" w:eastAsia="仿宋_GB2312"/>
          <w:sz w:val="24"/>
        </w:rPr>
      </w:pPr>
      <w:r>
        <w:rPr>
          <w:rFonts w:ascii="仿宋_GB2312" w:eastAsia="仿宋_GB2312" w:hint="eastAsia"/>
          <w:sz w:val="24"/>
        </w:rPr>
        <w:t xml:space="preserve">    d</w:t>
      </w:r>
      <w:r>
        <w:rPr>
          <w:rFonts w:ascii="仿宋_GB2312" w:eastAsia="仿宋_GB2312" w:hint="eastAsia"/>
          <w:sz w:val="24"/>
        </w:rPr>
        <w:t>、水力警铃应安装在公共通道或值班室附近墙壁上，且应安装检修测试用阀门和公称直径为</w:t>
      </w:r>
      <w:smartTag w:uri="urn:schemas-microsoft-com:office:smarttags" w:element="chmetcnv">
        <w:smartTagPr>
          <w:attr w:name="HasSpace" w:val="False"/>
          <w:attr w:name="Negative" w:val="False"/>
          <w:attr w:name="NumberType" w:val="1"/>
          <w:attr w:name="SourceValue" w:val="20"/>
          <w:attr w:name="TCSC" w:val="0"/>
          <w:attr w:name="UnitName" w:val="mm"/>
        </w:smartTagPr>
        <w:r>
          <w:rPr>
            <w:rFonts w:ascii="仿宋_GB2312" w:eastAsia="仿宋_GB2312" w:hint="eastAsia"/>
            <w:sz w:val="24"/>
          </w:rPr>
          <w:t>20mm</w:t>
        </w:r>
      </w:smartTag>
      <w:r>
        <w:rPr>
          <w:rFonts w:ascii="仿宋_GB2312" w:eastAsia="仿宋_GB2312" w:hint="eastAsia"/>
          <w:sz w:val="24"/>
        </w:rPr>
        <w:t>的过滤器，警铃和报警阀的连接应采用镀锌钢管，当公称直径为</w:t>
      </w:r>
      <w:smartTag w:uri="urn:schemas-microsoft-com:office:smarttags" w:element="chmetcnv">
        <w:smartTagPr>
          <w:attr w:name="HasSpace" w:val="False"/>
          <w:attr w:name="Negative" w:val="False"/>
          <w:attr w:name="NumberType" w:val="1"/>
          <w:attr w:name="SourceValue" w:val="15"/>
          <w:attr w:name="TCSC" w:val="0"/>
          <w:attr w:name="UnitName" w:val="mm"/>
        </w:smartTagPr>
        <w:r>
          <w:rPr>
            <w:rFonts w:ascii="仿宋_GB2312" w:eastAsia="仿宋_GB2312" w:hint="eastAsia"/>
            <w:sz w:val="24"/>
          </w:rPr>
          <w:t>15</w:t>
        </w:r>
        <w:r>
          <w:rPr>
            <w:rFonts w:ascii="仿宋_GB2312" w:eastAsia="仿宋_GB2312"/>
            <w:sz w:val="24"/>
          </w:rPr>
          <w:t>mm</w:t>
        </w:r>
      </w:smartTag>
      <w:r>
        <w:rPr>
          <w:rFonts w:ascii="仿宋_GB2312" w:eastAsia="仿宋_GB2312" w:hint="eastAsia"/>
          <w:sz w:val="24"/>
        </w:rPr>
        <w:t>时；其长度不应大于</w:t>
      </w:r>
      <w:smartTag w:uri="urn:schemas-microsoft-com:office:smarttags" w:element="chmetcnv">
        <w:smartTagPr>
          <w:attr w:name="HasSpace" w:val="False"/>
          <w:attr w:name="Negative" w:val="False"/>
          <w:attr w:name="NumberType" w:val="1"/>
          <w:attr w:name="SourceValue" w:val="6"/>
          <w:attr w:name="TCSC" w:val="0"/>
          <w:attr w:name="UnitName" w:val="m"/>
        </w:smartTagPr>
        <w:r>
          <w:rPr>
            <w:rFonts w:ascii="仿宋_GB2312" w:eastAsia="仿宋_GB2312" w:hint="eastAsia"/>
            <w:sz w:val="24"/>
          </w:rPr>
          <w:t>6m</w:t>
        </w:r>
      </w:smartTag>
      <w:r>
        <w:rPr>
          <w:rFonts w:ascii="仿宋_GB2312" w:eastAsia="仿宋_GB2312" w:hint="eastAsia"/>
          <w:sz w:val="24"/>
        </w:rPr>
        <w:t>；当公称直径为</w:t>
      </w:r>
      <w:smartTag w:uri="urn:schemas-microsoft-com:office:smarttags" w:element="chmetcnv">
        <w:smartTagPr>
          <w:attr w:name="HasSpace" w:val="False"/>
          <w:attr w:name="Negative" w:val="False"/>
          <w:attr w:name="NumberType" w:val="1"/>
          <w:attr w:name="SourceValue" w:val="20"/>
          <w:attr w:name="TCSC" w:val="0"/>
          <w:attr w:name="UnitName" w:val="mm"/>
        </w:smartTagPr>
        <w:r>
          <w:rPr>
            <w:rFonts w:ascii="仿宋_GB2312" w:eastAsia="仿宋_GB2312" w:hint="eastAsia"/>
            <w:sz w:val="24"/>
          </w:rPr>
          <w:t>20mm</w:t>
        </w:r>
      </w:smartTag>
      <w:r>
        <w:rPr>
          <w:rFonts w:ascii="仿宋_GB2312" w:eastAsia="仿宋_GB2312" w:hint="eastAsia"/>
          <w:sz w:val="24"/>
        </w:rPr>
        <w:t>时，其长度不应大于</w:t>
      </w:r>
      <w:smartTag w:uri="urn:schemas-microsoft-com:office:smarttags" w:element="chmetcnv">
        <w:smartTagPr>
          <w:attr w:name="HasSpace" w:val="False"/>
          <w:attr w:name="Negative" w:val="False"/>
          <w:attr w:name="NumberType" w:val="1"/>
          <w:attr w:name="SourceValue" w:val="20"/>
          <w:attr w:name="TCSC" w:val="0"/>
          <w:attr w:name="UnitName" w:val="m"/>
        </w:smartTagPr>
        <w:r>
          <w:rPr>
            <w:rFonts w:ascii="仿宋_GB2312" w:eastAsia="仿宋_GB2312" w:hint="eastAsia"/>
            <w:sz w:val="24"/>
          </w:rPr>
          <w:t>20m</w:t>
        </w:r>
      </w:smartTag>
      <w:r>
        <w:rPr>
          <w:rFonts w:ascii="仿宋_GB2312" w:eastAsia="仿宋_GB2312" w:hint="eastAsia"/>
          <w:sz w:val="24"/>
        </w:rPr>
        <w:t>；水力警铃安装应确保其启动压力不小于</w:t>
      </w:r>
      <w:r>
        <w:rPr>
          <w:rFonts w:ascii="仿宋_GB2312" w:eastAsia="仿宋_GB2312" w:hint="eastAsia"/>
          <w:sz w:val="24"/>
        </w:rPr>
        <w:t>0</w:t>
      </w:r>
      <w:r>
        <w:rPr>
          <w:rFonts w:ascii="仿宋_GB2312" w:eastAsia="仿宋_GB2312"/>
          <w:sz w:val="24"/>
        </w:rPr>
        <w:t>.</w:t>
      </w:r>
      <w:r>
        <w:rPr>
          <w:rFonts w:ascii="仿宋_GB2312" w:eastAsia="仿宋_GB2312" w:hint="eastAsia"/>
          <w:sz w:val="24"/>
        </w:rPr>
        <w:t>05MPa</w:t>
      </w:r>
      <w:r>
        <w:rPr>
          <w:rFonts w:ascii="仿宋_GB2312" w:eastAsia="仿宋_GB2312" w:hint="eastAsia"/>
          <w:sz w:val="24"/>
        </w:rPr>
        <w:t>，距离水力警铃</w:t>
      </w:r>
      <w:smartTag w:uri="urn:schemas-microsoft-com:office:smarttags" w:element="chmetcnv">
        <w:smartTagPr>
          <w:attr w:name="HasSpace" w:val="False"/>
          <w:attr w:name="Negative" w:val="False"/>
          <w:attr w:name="NumberType" w:val="1"/>
          <w:attr w:name="SourceValue" w:val="3"/>
          <w:attr w:name="TCSC" w:val="0"/>
          <w:attr w:name="UnitName" w:val="m"/>
        </w:smartTagPr>
        <w:r>
          <w:rPr>
            <w:rFonts w:ascii="仿宋_GB2312" w:eastAsia="仿宋_GB2312" w:hint="eastAsia"/>
            <w:sz w:val="24"/>
          </w:rPr>
          <w:t>3m</w:t>
        </w:r>
      </w:smartTag>
      <w:r>
        <w:rPr>
          <w:rFonts w:ascii="仿宋_GB2312" w:eastAsia="仿宋_GB2312" w:hint="eastAsia"/>
          <w:sz w:val="24"/>
        </w:rPr>
        <w:t>处的响度平均值不应小于</w:t>
      </w:r>
      <w:r>
        <w:rPr>
          <w:rFonts w:ascii="仿宋_GB2312" w:eastAsia="仿宋_GB2312" w:hint="eastAsia"/>
          <w:sz w:val="24"/>
        </w:rPr>
        <w:t>85DB</w:t>
      </w:r>
      <w:r>
        <w:rPr>
          <w:rFonts w:ascii="仿宋_GB2312" w:eastAsia="仿宋_GB2312" w:hint="eastAsia"/>
          <w:sz w:val="24"/>
        </w:rPr>
        <w:t>（八）。压力开关应竖直安装在通往水力警铃的管道</w:t>
      </w:r>
      <w:r>
        <w:rPr>
          <w:rFonts w:ascii="仿宋_GB2312" w:eastAsia="仿宋_GB2312" w:hint="eastAsia"/>
          <w:sz w:val="24"/>
        </w:rPr>
        <w:t>上；且不应在安装中拆装改动；安装牢固，动作灵敏；</w:t>
      </w:r>
    </w:p>
    <w:p w:rsidR="00D5606F">
      <w:pPr>
        <w:pStyle w:val="Normal0"/>
        <w:spacing w:line="400" w:lineRule="exact"/>
        <w:rPr>
          <w:rFonts w:ascii="仿宋_GB2312" w:eastAsia="仿宋_GB2312"/>
          <w:sz w:val="24"/>
        </w:rPr>
      </w:pPr>
      <w:r>
        <w:rPr>
          <w:rFonts w:ascii="仿宋_GB2312" w:eastAsia="仿宋_GB2312" w:hint="eastAsia"/>
          <w:sz w:val="24"/>
        </w:rPr>
        <w:t xml:space="preserve">    e</w:t>
      </w:r>
      <w:r>
        <w:rPr>
          <w:rFonts w:ascii="仿宋_GB2312" w:eastAsia="仿宋_GB2312" w:hint="eastAsia"/>
          <w:sz w:val="24"/>
        </w:rPr>
        <w:t>、报警阀上安装的压力表规格、型号、安装位置应符合设计要求，表盘朝向应便于观察，</w:t>
      </w:r>
      <w:r>
        <w:rPr>
          <w:rFonts w:ascii="仿宋_GB2312" w:eastAsia="仿宋_GB2312" w:hint="eastAsia"/>
          <w:sz w:val="24"/>
        </w:rPr>
        <w:t>压力表应采用精度为</w:t>
      </w:r>
      <w:r>
        <w:rPr>
          <w:rFonts w:ascii="仿宋_GB2312" w:eastAsia="仿宋_GB2312" w:hint="eastAsia"/>
          <w:sz w:val="24"/>
        </w:rPr>
        <w:t>1</w:t>
      </w:r>
      <w:r>
        <w:rPr>
          <w:rFonts w:ascii="仿宋_GB2312" w:eastAsia="仿宋_GB2312"/>
          <w:sz w:val="24"/>
        </w:rPr>
        <w:t>.</w:t>
      </w:r>
      <w:r>
        <w:rPr>
          <w:rFonts w:ascii="仿宋_GB2312" w:eastAsia="仿宋_GB2312" w:hint="eastAsia"/>
          <w:sz w:val="24"/>
        </w:rPr>
        <w:t>5</w:t>
      </w:r>
      <w:r>
        <w:rPr>
          <w:rFonts w:ascii="仿宋_GB2312" w:eastAsia="仿宋_GB2312" w:hint="eastAsia"/>
          <w:sz w:val="24"/>
        </w:rPr>
        <w:t>级并经核验合格，量程应为工作压力的</w:t>
      </w:r>
      <w:r>
        <w:rPr>
          <w:rFonts w:ascii="仿宋_GB2312" w:eastAsia="仿宋_GB2312" w:hint="eastAsia"/>
          <w:sz w:val="24"/>
        </w:rPr>
        <w:t>2</w:t>
      </w:r>
      <w:r>
        <w:rPr>
          <w:rFonts w:ascii="仿宋_GB2312" w:eastAsia="仿宋_GB2312"/>
          <w:sz w:val="24"/>
        </w:rPr>
        <w:t>.</w:t>
      </w:r>
      <w:r>
        <w:rPr>
          <w:rFonts w:ascii="仿宋_GB2312" w:eastAsia="仿宋_GB2312" w:hint="eastAsia"/>
          <w:sz w:val="24"/>
        </w:rPr>
        <w:t>0</w:t>
      </w:r>
      <w:r>
        <w:rPr>
          <w:rFonts w:ascii="仿宋_GB2312" w:eastAsia="仿宋_GB2312"/>
          <w:sz w:val="24"/>
        </w:rPr>
        <w:t>-</w:t>
      </w:r>
      <w:r>
        <w:rPr>
          <w:rFonts w:ascii="仿宋_GB2312" w:eastAsia="仿宋_GB2312" w:hint="eastAsia"/>
          <w:sz w:val="24"/>
        </w:rPr>
        <w:t>2</w:t>
      </w:r>
      <w:r>
        <w:rPr>
          <w:rFonts w:ascii="仿宋_GB2312" w:eastAsia="仿宋_GB2312"/>
          <w:sz w:val="24"/>
        </w:rPr>
        <w:t>.</w:t>
      </w:r>
      <w:r>
        <w:rPr>
          <w:rFonts w:ascii="仿宋_GB2312" w:eastAsia="仿宋_GB2312" w:hint="eastAsia"/>
          <w:sz w:val="24"/>
        </w:rPr>
        <w:t>5</w:t>
      </w:r>
      <w:r>
        <w:rPr>
          <w:rFonts w:ascii="仿宋_GB2312" w:eastAsia="仿宋_GB2312" w:hint="eastAsia"/>
          <w:sz w:val="24"/>
        </w:rPr>
        <w:t>倍；并装有缓冲装置及控制旋塞。</w:t>
      </w:r>
    </w:p>
    <w:p w:rsidR="00D5606F">
      <w:pPr>
        <w:pStyle w:val="Normal0"/>
        <w:spacing w:line="400" w:lineRule="exact"/>
        <w:rPr>
          <w:rFonts w:ascii="仿宋_GB2312" w:eastAsia="仿宋_GB2312"/>
          <w:b/>
          <w:bCs/>
          <w:sz w:val="24"/>
        </w:rPr>
      </w:pPr>
      <w:r>
        <w:rPr>
          <w:rFonts w:ascii="仿宋_GB2312" w:eastAsia="仿宋_GB2312" w:hint="eastAsia"/>
          <w:b/>
          <w:bCs/>
          <w:sz w:val="24"/>
        </w:rPr>
        <w:t xml:space="preserve">    4</w:t>
      </w:r>
      <w:r>
        <w:rPr>
          <w:rFonts w:ascii="仿宋_GB2312" w:eastAsia="仿宋_GB2312" w:hint="eastAsia"/>
          <w:b/>
          <w:bCs/>
          <w:sz w:val="24"/>
        </w:rPr>
        <w:t>、湿式报警间组的报警功能</w:t>
      </w:r>
    </w:p>
    <w:p w:rsidR="00D5606F">
      <w:pPr>
        <w:pStyle w:val="Normal0"/>
        <w:spacing w:line="400" w:lineRule="exact"/>
        <w:rPr>
          <w:rFonts w:ascii="仿宋_GB2312" w:eastAsia="仿宋_GB2312"/>
          <w:sz w:val="24"/>
        </w:rPr>
      </w:pPr>
      <w:r>
        <w:rPr>
          <w:rFonts w:ascii="仿宋_GB2312" w:eastAsia="仿宋_GB2312" w:hint="eastAsia"/>
          <w:sz w:val="24"/>
        </w:rPr>
        <w:t xml:space="preserve">    a</w:t>
      </w:r>
      <w:r>
        <w:rPr>
          <w:rFonts w:ascii="仿宋_GB2312" w:eastAsia="仿宋_GB2312" w:hint="eastAsia"/>
          <w:sz w:val="24"/>
        </w:rPr>
        <w:t>、当进口压力分另为</w:t>
      </w:r>
      <w:r>
        <w:rPr>
          <w:rFonts w:ascii="仿宋_GB2312" w:eastAsia="仿宋_GB2312" w:hint="eastAsia"/>
          <w:sz w:val="24"/>
        </w:rPr>
        <w:t>0</w:t>
      </w:r>
      <w:r>
        <w:rPr>
          <w:rFonts w:ascii="仿宋_GB2312" w:eastAsia="仿宋_GB2312"/>
          <w:sz w:val="24"/>
        </w:rPr>
        <w:t>.</w:t>
      </w:r>
      <w:r>
        <w:rPr>
          <w:rFonts w:ascii="仿宋_GB2312" w:eastAsia="仿宋_GB2312" w:hint="eastAsia"/>
          <w:sz w:val="24"/>
        </w:rPr>
        <w:t>14Mpa</w:t>
      </w:r>
      <w:r>
        <w:rPr>
          <w:rFonts w:ascii="仿宋_GB2312" w:eastAsia="仿宋_GB2312" w:hint="eastAsia"/>
          <w:sz w:val="24"/>
        </w:rPr>
        <w:t>、</w:t>
      </w:r>
      <w:r>
        <w:rPr>
          <w:rFonts w:ascii="仿宋_GB2312" w:eastAsia="仿宋_GB2312" w:hint="eastAsia"/>
          <w:sz w:val="24"/>
        </w:rPr>
        <w:t>0</w:t>
      </w:r>
      <w:r>
        <w:rPr>
          <w:rFonts w:ascii="仿宋_GB2312" w:eastAsia="仿宋_GB2312"/>
          <w:sz w:val="24"/>
        </w:rPr>
        <w:t>.</w:t>
      </w:r>
      <w:r>
        <w:rPr>
          <w:rFonts w:ascii="仿宋_GB2312" w:eastAsia="仿宋_GB2312" w:hint="eastAsia"/>
          <w:sz w:val="24"/>
        </w:rPr>
        <w:t>7Mpa</w:t>
      </w:r>
      <w:r>
        <w:rPr>
          <w:rFonts w:ascii="仿宋_GB2312" w:eastAsia="仿宋_GB2312" w:hint="eastAsia"/>
          <w:sz w:val="24"/>
        </w:rPr>
        <w:t>、</w:t>
      </w:r>
      <w:r>
        <w:rPr>
          <w:rFonts w:ascii="仿宋_GB2312" w:eastAsia="仿宋_GB2312"/>
          <w:sz w:val="24"/>
        </w:rPr>
        <w:t>1.2</w:t>
      </w:r>
      <w:r>
        <w:rPr>
          <w:rFonts w:ascii="仿宋_GB2312" w:eastAsia="仿宋_GB2312" w:hint="eastAsia"/>
          <w:sz w:val="24"/>
        </w:rPr>
        <w:t>Mpa</w:t>
      </w:r>
      <w:r>
        <w:rPr>
          <w:rFonts w:ascii="仿宋_GB2312" w:eastAsia="仿宋_GB2312" w:hint="eastAsia"/>
          <w:sz w:val="24"/>
        </w:rPr>
        <w:t>、及系统才应以</w:t>
      </w:r>
      <w:r>
        <w:rPr>
          <w:rFonts w:ascii="仿宋_GB2312" w:eastAsia="仿宋_GB2312" w:hint="eastAsia"/>
          <w:sz w:val="24"/>
        </w:rPr>
        <w:t>60</w:t>
      </w:r>
      <w:r>
        <w:rPr>
          <w:rFonts w:ascii="仿宋_GB2312" w:eastAsia="仿宋_GB2312" w:hint="eastAsia"/>
          <w:sz w:val="24"/>
        </w:rPr>
        <w:t>、</w:t>
      </w:r>
      <w:r>
        <w:rPr>
          <w:rFonts w:ascii="仿宋_GB2312" w:eastAsia="仿宋_GB2312" w:hint="eastAsia"/>
          <w:sz w:val="24"/>
        </w:rPr>
        <w:t>80</w:t>
      </w:r>
      <w:r>
        <w:rPr>
          <w:rFonts w:ascii="仿宋_GB2312" w:eastAsia="仿宋_GB2312" w:hint="eastAsia"/>
          <w:sz w:val="24"/>
        </w:rPr>
        <w:t>、</w:t>
      </w:r>
      <w:smartTag w:uri="urn:schemas-microsoft-com:office:smarttags" w:element="chmetcnv">
        <w:smartTagPr>
          <w:attr w:name="HasSpace" w:val="False"/>
          <w:attr w:name="Negative" w:val="False"/>
          <w:attr w:name="NumberType" w:val="1"/>
          <w:attr w:name="SourceValue" w:val="170"/>
          <w:attr w:name="TCSC" w:val="0"/>
          <w:attr w:name="UnitName" w:val="l"/>
        </w:smartTagPr>
        <w:r>
          <w:rPr>
            <w:rFonts w:ascii="仿宋_GB2312" w:eastAsia="仿宋_GB2312" w:hint="eastAsia"/>
            <w:sz w:val="24"/>
          </w:rPr>
          <w:t>170</w:t>
        </w:r>
        <w:r>
          <w:rPr>
            <w:rFonts w:ascii="仿宋_GB2312" w:eastAsia="仿宋_GB2312"/>
            <w:sz w:val="24"/>
          </w:rPr>
          <w:t>L</w:t>
        </w:r>
      </w:smartTag>
      <w:r>
        <w:rPr>
          <w:rFonts w:ascii="仿宋_GB2312" w:eastAsia="仿宋_GB2312"/>
          <w:sz w:val="24"/>
        </w:rPr>
        <w:t>/</w:t>
      </w:r>
      <w:r>
        <w:rPr>
          <w:rFonts w:ascii="仿宋_GB2312" w:eastAsia="仿宋_GB2312" w:hint="eastAsia"/>
          <w:sz w:val="24"/>
        </w:rPr>
        <w:t>min</w:t>
      </w:r>
      <w:r>
        <w:rPr>
          <w:rFonts w:ascii="仿宋_GB2312" w:eastAsia="仿宋_GB2312" w:hint="eastAsia"/>
          <w:sz w:val="24"/>
        </w:rPr>
        <w:t>流量连续放水时。均应发出报警信号，系统侧放水停止后，报警间不再有水流向水力警铃；</w:t>
      </w:r>
    </w:p>
    <w:p w:rsidR="00D5606F">
      <w:pPr>
        <w:pStyle w:val="Normal0"/>
        <w:spacing w:line="400" w:lineRule="exact"/>
        <w:rPr>
          <w:rFonts w:ascii="仿宋_GB2312" w:eastAsia="仿宋_GB2312"/>
          <w:sz w:val="24"/>
        </w:rPr>
      </w:pPr>
      <w:r>
        <w:rPr>
          <w:rFonts w:ascii="仿宋_GB2312" w:eastAsia="仿宋_GB2312" w:hint="eastAsia"/>
          <w:sz w:val="24"/>
        </w:rPr>
        <w:t xml:space="preserve">    b</w:t>
      </w:r>
      <w:r>
        <w:rPr>
          <w:rFonts w:ascii="仿宋_GB2312" w:eastAsia="仿宋_GB2312" w:hint="eastAsia"/>
          <w:sz w:val="24"/>
        </w:rPr>
        <w:t>、报警间无须手动复位即能依次报警；</w:t>
      </w:r>
    </w:p>
    <w:p w:rsidR="00D5606F">
      <w:pPr>
        <w:pStyle w:val="Normal0"/>
        <w:spacing w:line="400" w:lineRule="exact"/>
        <w:rPr>
          <w:rFonts w:ascii="仿宋_GB2312" w:eastAsia="仿宋_GB2312"/>
          <w:sz w:val="24"/>
        </w:rPr>
        <w:sectPr>
          <w:type w:val="nextPage"/>
          <w:pgSz w:w="11906" w:h="16838" w:code="9"/>
          <w:pgMar w:top="1701" w:right="1701" w:bottom="1531" w:left="1701" w:header="851" w:footer="992" w:gutter="0"/>
          <w:pgNumType w:start="18"/>
          <w:cols w:space="425"/>
          <w:titlePg w:val="0"/>
          <w:docGrid w:type="lines" w:linePitch="312"/>
        </w:sectPr>
      </w:pPr>
      <w:r>
        <w:rPr>
          <w:rFonts w:ascii="仿宋_GB2312" w:eastAsia="仿宋_GB2312" w:hint="eastAsia"/>
          <w:sz w:val="24"/>
        </w:rPr>
        <w:t xml:space="preserve">    c</w:t>
      </w:r>
      <w:r>
        <w:rPr>
          <w:rFonts w:ascii="仿宋_GB2312" w:eastAsia="仿宋_GB2312" w:hint="eastAsia"/>
          <w:sz w:val="24"/>
        </w:rPr>
        <w:t>、当进口工作压力在</w:t>
      </w:r>
      <w:r>
        <w:rPr>
          <w:rFonts w:ascii="仿宋_GB2312" w:eastAsia="仿宋_GB2312" w:hint="eastAsia"/>
          <w:sz w:val="24"/>
        </w:rPr>
        <w:t>0</w:t>
      </w:r>
      <w:r>
        <w:rPr>
          <w:rFonts w:ascii="仿宋_GB2312" w:eastAsia="仿宋_GB2312"/>
          <w:sz w:val="24"/>
        </w:rPr>
        <w:t>.</w:t>
      </w:r>
      <w:r>
        <w:rPr>
          <w:rFonts w:ascii="仿宋_GB2312" w:eastAsia="仿宋_GB2312" w:hint="eastAsia"/>
          <w:sz w:val="24"/>
        </w:rPr>
        <w:t>1</w:t>
      </w:r>
      <w:r>
        <w:rPr>
          <w:rFonts w:ascii="仿宋_GB2312" w:eastAsia="仿宋_GB2312" w:hint="eastAsia"/>
          <w:sz w:val="24"/>
        </w:rPr>
        <w:t>个</w:t>
      </w:r>
      <w:r>
        <w:rPr>
          <w:rFonts w:ascii="仿宋_GB2312" w:eastAsia="仿宋_GB2312" w:hint="eastAsia"/>
          <w:sz w:val="24"/>
        </w:rPr>
        <w:t>1</w:t>
      </w:r>
      <w:r>
        <w:rPr>
          <w:rFonts w:ascii="仿宋_GB2312" w:eastAsia="仿宋_GB2312"/>
          <w:sz w:val="24"/>
        </w:rPr>
        <w:t>.2</w:t>
      </w:r>
      <w:r>
        <w:rPr>
          <w:rFonts w:ascii="仿宋_GB2312" w:eastAsia="仿宋_GB2312" w:hint="eastAsia"/>
          <w:sz w:val="24"/>
        </w:rPr>
        <w:t>Mpa</w:t>
      </w:r>
      <w:r>
        <w:rPr>
          <w:rFonts w:ascii="仿宋_GB2312" w:eastAsia="仿宋_GB2312" w:hint="eastAsia"/>
          <w:sz w:val="24"/>
        </w:rPr>
        <w:t>之间，流速在</w:t>
      </w:r>
      <w:smartTag w:uri="urn:schemas-microsoft-com:office:smarttags" w:element="chmetcnv">
        <w:smartTagPr>
          <w:attr w:name="HasSpace" w:val="False"/>
          <w:attr w:name="Negative" w:val="False"/>
          <w:attr w:name="NumberType" w:val="1"/>
          <w:attr w:name="SourceValue" w:val="6"/>
          <w:attr w:name="TCSC" w:val="0"/>
          <w:attr w:name="UnitName" w:val="m"/>
        </w:smartTagPr>
        <w:r>
          <w:rPr>
            <w:rFonts w:ascii="仿宋_GB2312" w:eastAsia="仿宋_GB2312" w:hint="eastAsia"/>
            <w:sz w:val="24"/>
          </w:rPr>
          <w:t>6m</w:t>
        </w:r>
      </w:smartTag>
      <w:r>
        <w:rPr>
          <w:rFonts w:ascii="仿宋_GB2312" w:eastAsia="仿宋_GB2312"/>
          <w:sz w:val="24"/>
        </w:rPr>
        <w:t>/s</w:t>
      </w:r>
    </w:p>
    <w:p w:rsidR="00D5606F">
      <w:pPr>
        <w:pStyle w:val="Normal0"/>
        <w:spacing w:line="400" w:lineRule="exact"/>
        <w:rPr>
          <w:rFonts w:ascii="仿宋_GB2312" w:eastAsia="仿宋_GB2312"/>
          <w:sz w:val="24"/>
        </w:rPr>
      </w:pPr>
      <w:r>
        <w:rPr>
          <w:rFonts w:ascii="仿宋_GB2312" w:eastAsia="仿宋_GB2312" w:hint="eastAsia"/>
          <w:sz w:val="24"/>
        </w:rPr>
        <w:t>之内，不用调整应能准确工作；</w:t>
      </w:r>
    </w:p>
    <w:p w:rsidR="00D5606F">
      <w:pPr>
        <w:pStyle w:val="Normal0"/>
        <w:spacing w:line="400" w:lineRule="exact"/>
        <w:rPr>
          <w:rFonts w:ascii="仿宋_GB2312" w:eastAsia="仿宋_GB2312"/>
          <w:sz w:val="24"/>
        </w:rPr>
      </w:pPr>
      <w:r>
        <w:rPr>
          <w:rFonts w:ascii="仿宋_GB2312" w:eastAsia="仿宋_GB2312" w:hint="eastAsia"/>
          <w:sz w:val="24"/>
        </w:rPr>
        <w:t xml:space="preserve">    d</w:t>
      </w:r>
      <w:r>
        <w:rPr>
          <w:rFonts w:ascii="仿宋_GB2312" w:eastAsia="仿宋_GB2312" w:hint="eastAsia"/>
          <w:sz w:val="24"/>
        </w:rPr>
        <w:t>、管道压力波动时，报警阀</w:t>
      </w:r>
      <w:r>
        <w:rPr>
          <w:rFonts w:ascii="仿宋_GB2312" w:eastAsia="仿宋_GB2312" w:hint="eastAsia"/>
          <w:sz w:val="24"/>
        </w:rPr>
        <w:t>水力警铃和压力开关不应发生误报警和控制信号；</w:t>
      </w:r>
    </w:p>
    <w:p w:rsidR="00D5606F">
      <w:pPr>
        <w:pStyle w:val="Normal0"/>
        <w:spacing w:line="400" w:lineRule="exact"/>
        <w:rPr>
          <w:rFonts w:ascii="仿宋_GB2312" w:eastAsia="仿宋_GB2312"/>
          <w:sz w:val="24"/>
        </w:rPr>
      </w:pPr>
      <w:r>
        <w:rPr>
          <w:rFonts w:ascii="仿宋_GB2312" w:eastAsia="仿宋_GB2312" w:hint="eastAsia"/>
          <w:sz w:val="24"/>
        </w:rPr>
        <w:t xml:space="preserve">    e</w:t>
      </w:r>
      <w:r>
        <w:rPr>
          <w:rFonts w:ascii="仿宋_GB2312" w:eastAsia="仿宋_GB2312" w:hint="eastAsia"/>
          <w:sz w:val="24"/>
        </w:rPr>
        <w:t>、自动喷水灭火系统的每个报警阀控制的喷头数应符合规范及设计规定；每一湿式报警阀控制闭式喷头数不宜大于</w:t>
      </w:r>
      <w:r>
        <w:rPr>
          <w:rFonts w:ascii="仿宋_GB2312" w:eastAsia="仿宋_GB2312" w:hint="eastAsia"/>
          <w:sz w:val="24"/>
        </w:rPr>
        <w:t>800</w:t>
      </w:r>
      <w:r>
        <w:rPr>
          <w:rFonts w:ascii="仿宋_GB2312" w:eastAsia="仿宋_GB2312" w:hint="eastAsia"/>
          <w:sz w:val="24"/>
        </w:rPr>
        <w:t>个。</w:t>
      </w:r>
    </w:p>
    <w:p w:rsidR="00D5606F">
      <w:pPr>
        <w:pStyle w:val="Normal0"/>
        <w:spacing w:line="400" w:lineRule="exact"/>
        <w:rPr>
          <w:rFonts w:ascii="仿宋_GB2312" w:eastAsia="仿宋_GB2312"/>
          <w:b/>
          <w:bCs/>
          <w:sz w:val="24"/>
        </w:rPr>
      </w:pPr>
      <w:r>
        <w:rPr>
          <w:rFonts w:ascii="仿宋_GB2312" w:eastAsia="仿宋_GB2312" w:hint="eastAsia"/>
          <w:b/>
          <w:bCs/>
          <w:sz w:val="24"/>
        </w:rPr>
        <w:t xml:space="preserve">    5</w:t>
      </w:r>
      <w:r>
        <w:rPr>
          <w:rFonts w:ascii="仿宋_GB2312" w:eastAsia="仿宋_GB2312" w:hint="eastAsia"/>
          <w:b/>
          <w:bCs/>
          <w:sz w:val="24"/>
        </w:rPr>
        <w:t>、水流指示器的安装</w:t>
      </w:r>
    </w:p>
    <w:p w:rsidR="00D5606F">
      <w:pPr>
        <w:pStyle w:val="Normal0"/>
        <w:spacing w:line="400" w:lineRule="exact"/>
        <w:rPr>
          <w:rFonts w:ascii="仿宋_GB2312" w:eastAsia="仿宋_GB2312"/>
          <w:sz w:val="24"/>
        </w:rPr>
      </w:pPr>
      <w:r>
        <w:rPr>
          <w:rFonts w:ascii="仿宋_GB2312" w:eastAsia="仿宋_GB2312" w:hint="eastAsia"/>
          <w:sz w:val="24"/>
        </w:rPr>
        <w:t xml:space="preserve">    a</w:t>
      </w:r>
      <w:r>
        <w:rPr>
          <w:rFonts w:ascii="仿宋_GB2312" w:eastAsia="仿宋_GB2312" w:hint="eastAsia"/>
          <w:sz w:val="24"/>
        </w:rPr>
        <w:t>、在管道试压冲洗合格后；方可安装，其规格必须与管径相区配；</w:t>
      </w:r>
    </w:p>
    <w:p w:rsidR="00D5606F">
      <w:pPr>
        <w:pStyle w:val="Normal0"/>
        <w:spacing w:line="400" w:lineRule="exact"/>
        <w:rPr>
          <w:rFonts w:ascii="仿宋_GB2312" w:eastAsia="仿宋_GB2312"/>
          <w:sz w:val="24"/>
        </w:rPr>
      </w:pPr>
      <w:r>
        <w:rPr>
          <w:rFonts w:ascii="仿宋_GB2312" w:eastAsia="仿宋_GB2312" w:hint="eastAsia"/>
          <w:sz w:val="24"/>
        </w:rPr>
        <w:t xml:space="preserve">    b</w:t>
      </w:r>
      <w:r>
        <w:rPr>
          <w:rFonts w:ascii="仿宋_GB2312" w:eastAsia="仿宋_GB2312" w:hint="eastAsia"/>
          <w:sz w:val="24"/>
        </w:rPr>
        <w:t>、水流指示器应竖直安装于水平管道上侧，其动作方向应和水流方向一致：安装后水流指示器的浆片；膜片应动作灵活；不得与管壁发生碰擦；</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sz w:val="24"/>
        </w:rPr>
        <w:t>c</w:t>
      </w:r>
      <w:r>
        <w:rPr>
          <w:rFonts w:ascii="仿宋_GB2312" w:eastAsia="仿宋_GB2312" w:hint="eastAsia"/>
          <w:sz w:val="24"/>
        </w:rPr>
        <w:t>、水流指示器的规格、型号应符合规范和设计要求，有消防产品检测合格证和出厂合格证及安装使用说明书，</w:t>
      </w:r>
      <w:r>
        <w:rPr>
          <w:rFonts w:ascii="仿宋_GB2312" w:eastAsia="仿宋_GB2312" w:hint="eastAsia"/>
          <w:sz w:val="24"/>
        </w:rPr>
        <w:t>其功能和灵敏度应符合</w:t>
      </w:r>
      <w:r>
        <w:rPr>
          <w:rFonts w:ascii="仿宋_GB2312" w:eastAsia="仿宋_GB2312" w:hint="eastAsia"/>
          <w:sz w:val="24"/>
        </w:rPr>
        <w:t>GA32</w:t>
      </w:r>
      <w:r>
        <w:rPr>
          <w:rFonts w:ascii="仿宋_GB2312" w:eastAsia="仿宋_GB2312" w:hint="eastAsia"/>
          <w:sz w:val="24"/>
        </w:rPr>
        <w:t>－</w:t>
      </w:r>
      <w:r>
        <w:rPr>
          <w:rFonts w:ascii="仿宋_GB2312" w:eastAsia="仿宋_GB2312" w:hint="eastAsia"/>
          <w:sz w:val="24"/>
        </w:rPr>
        <w:t>92</w:t>
      </w:r>
      <w:r>
        <w:rPr>
          <w:rFonts w:ascii="仿宋_GB2312" w:eastAsia="仿宋_GB2312" w:hint="eastAsia"/>
          <w:sz w:val="24"/>
        </w:rPr>
        <w:t>《水流指示器的性能要求和试验方法》标准的要求：</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通过流量≤</w:t>
      </w:r>
      <w:smartTag w:uri="urn:schemas-microsoft-com:office:smarttags" w:element="chmetcnv">
        <w:smartTagPr>
          <w:attr w:name="HasSpace" w:val="False"/>
          <w:attr w:name="Negative" w:val="False"/>
          <w:attr w:name="NumberType" w:val="1"/>
          <w:attr w:name="SourceValue" w:val="15"/>
          <w:attr w:name="TCSC" w:val="0"/>
          <w:attr w:name="UnitName" w:val="l"/>
        </w:smartTagPr>
        <w:r>
          <w:rPr>
            <w:rFonts w:ascii="仿宋_GB2312" w:eastAsia="仿宋_GB2312" w:hint="eastAsia"/>
            <w:sz w:val="24"/>
          </w:rPr>
          <w:t>15L</w:t>
        </w:r>
      </w:smartTag>
      <w:r>
        <w:rPr>
          <w:rFonts w:ascii="仿宋_GB2312" w:eastAsia="仿宋_GB2312" w:hint="eastAsia"/>
          <w:sz w:val="24"/>
        </w:rPr>
        <w:t>/min</w:t>
      </w:r>
      <w:r>
        <w:rPr>
          <w:rFonts w:ascii="仿宋_GB2312" w:eastAsia="仿宋_GB2312" w:hint="eastAsia"/>
          <w:sz w:val="24"/>
        </w:rPr>
        <w:t>时，水流指示器不应报警；</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通过流量在</w:t>
      </w:r>
      <w:smartTag w:uri="urn:schemas-microsoft-com:office:smarttags" w:element="chmetcnv">
        <w:smartTagPr>
          <w:attr w:name="HasSpace" w:val="False"/>
          <w:attr w:name="Negative" w:val="False"/>
          <w:attr w:name="NumberType" w:val="1"/>
          <w:attr w:name="SourceValue" w:val="15"/>
          <w:attr w:name="TCSC" w:val="0"/>
          <w:attr w:name="UnitName" w:val="l"/>
        </w:smartTagPr>
        <w:r>
          <w:rPr>
            <w:rFonts w:ascii="仿宋_GB2312" w:eastAsia="仿宋_GB2312"/>
            <w:sz w:val="24"/>
          </w:rPr>
          <w:t>15L</w:t>
        </w:r>
      </w:smartTag>
      <w:r>
        <w:rPr>
          <w:rFonts w:ascii="仿宋_GB2312" w:eastAsia="仿宋_GB2312"/>
          <w:sz w:val="24"/>
        </w:rPr>
        <w:t>/m</w:t>
      </w:r>
      <w:r>
        <w:rPr>
          <w:rFonts w:ascii="仿宋_GB2312" w:eastAsia="仿宋_GB2312" w:hint="eastAsia"/>
          <w:sz w:val="24"/>
        </w:rPr>
        <w:t>in</w:t>
      </w:r>
      <w:smartTag w:uri="urn:schemas-microsoft-com:office:smarttags" w:element="chmetcnv">
        <w:smartTagPr>
          <w:attr w:name="HasSpace" w:val="False"/>
          <w:attr w:name="Negative" w:val="True"/>
          <w:attr w:name="NumberType" w:val="1"/>
          <w:attr w:name="SourceValue" w:val="37.5"/>
          <w:attr w:name="TCSC" w:val="0"/>
          <w:attr w:name="UnitName" w:val="l"/>
        </w:smartTagPr>
        <w:r>
          <w:rPr>
            <w:rFonts w:ascii="仿宋_GB2312" w:eastAsia="仿宋_GB2312"/>
            <w:sz w:val="24"/>
          </w:rPr>
          <w:t>-37.5L</w:t>
        </w:r>
      </w:smartTag>
      <w:r>
        <w:rPr>
          <w:rFonts w:ascii="仿宋_GB2312" w:eastAsia="仿宋_GB2312"/>
          <w:sz w:val="24"/>
        </w:rPr>
        <w:t>/min</w:t>
      </w:r>
      <w:r>
        <w:rPr>
          <w:rFonts w:ascii="仿宋_GB2312" w:eastAsia="仿宋_GB2312" w:hint="eastAsia"/>
          <w:sz w:val="24"/>
        </w:rPr>
        <w:t>间任意值时；应该报警</w:t>
      </w:r>
      <w:r>
        <w:rPr>
          <w:rFonts w:ascii="仿宋_GB2312" w:eastAsia="仿宋_GB2312"/>
          <w:sz w:val="24"/>
        </w:rPr>
        <w:t>,</w:t>
      </w:r>
      <w:r>
        <w:rPr>
          <w:rFonts w:ascii="仿宋_GB2312" w:eastAsia="仿宋_GB2312" w:hint="eastAsia"/>
          <w:sz w:val="24"/>
        </w:rPr>
        <w:t>到</w:t>
      </w:r>
      <w:smartTag w:uri="urn:schemas-microsoft-com:office:smarttags" w:element="chmetcnv">
        <w:smartTagPr>
          <w:attr w:name="HasSpace" w:val="False"/>
          <w:attr w:name="Negative" w:val="False"/>
          <w:attr w:name="NumberType" w:val="1"/>
          <w:attr w:name="SourceValue" w:val="37.5"/>
          <w:attr w:name="TCSC" w:val="0"/>
          <w:attr w:name="UnitName" w:val="l"/>
        </w:smartTagPr>
        <w:r>
          <w:rPr>
            <w:rFonts w:ascii="仿宋_GB2312" w:eastAsia="仿宋_GB2312" w:hint="eastAsia"/>
            <w:sz w:val="24"/>
          </w:rPr>
          <w:t>3</w:t>
        </w:r>
        <w:r>
          <w:rPr>
            <w:rFonts w:ascii="仿宋_GB2312" w:eastAsia="仿宋_GB2312"/>
            <w:sz w:val="24"/>
          </w:rPr>
          <w:t>7.5</w:t>
        </w:r>
        <w:r>
          <w:rPr>
            <w:rFonts w:ascii="仿宋_GB2312" w:eastAsia="仿宋_GB2312" w:hint="eastAsia"/>
            <w:sz w:val="24"/>
          </w:rPr>
          <w:t>L</w:t>
        </w:r>
      </w:smartTag>
      <w:r>
        <w:rPr>
          <w:rFonts w:ascii="仿宋_GB2312" w:eastAsia="仿宋_GB2312"/>
          <w:sz w:val="24"/>
        </w:rPr>
        <w:t>/</w:t>
      </w:r>
      <w:r>
        <w:rPr>
          <w:rFonts w:ascii="仿宋_GB2312" w:eastAsia="仿宋_GB2312" w:hint="eastAsia"/>
          <w:sz w:val="24"/>
        </w:rPr>
        <w:t>min</w:t>
      </w:r>
      <w:r>
        <w:rPr>
          <w:rFonts w:ascii="仿宋_GB2312" w:eastAsia="仿宋_GB2312" w:hint="eastAsia"/>
          <w:sz w:val="24"/>
        </w:rPr>
        <w:t>时必须报警；</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报警流量</w:t>
      </w:r>
      <w:smartTag w:uri="urn:schemas-microsoft-com:office:smarttags" w:element="chmetcnv">
        <w:smartTagPr>
          <w:attr w:name="HasSpace" w:val="False"/>
          <w:attr w:name="Negative" w:val="False"/>
          <w:attr w:name="NumberType" w:val="1"/>
          <w:attr w:name="SourceValue" w:val="37.5"/>
          <w:attr w:name="TCSC" w:val="0"/>
          <w:attr w:name="UnitName" w:val="l"/>
        </w:smartTagPr>
        <w:r>
          <w:rPr>
            <w:rFonts w:ascii="仿宋_GB2312" w:eastAsia="仿宋_GB2312" w:hint="eastAsia"/>
            <w:sz w:val="24"/>
          </w:rPr>
          <w:t>37</w:t>
        </w:r>
        <w:r>
          <w:rPr>
            <w:rFonts w:ascii="仿宋_GB2312" w:eastAsia="仿宋_GB2312"/>
            <w:sz w:val="24"/>
          </w:rPr>
          <w:t>.</w:t>
        </w:r>
        <w:r>
          <w:rPr>
            <w:rFonts w:ascii="仿宋_GB2312" w:eastAsia="仿宋_GB2312" w:hint="eastAsia"/>
            <w:sz w:val="24"/>
          </w:rPr>
          <w:t>5L</w:t>
        </w:r>
      </w:smartTag>
      <w:r>
        <w:rPr>
          <w:rFonts w:ascii="仿宋_GB2312" w:eastAsia="仿宋_GB2312" w:hint="eastAsia"/>
          <w:sz w:val="24"/>
        </w:rPr>
        <w:t>／</w:t>
      </w:r>
      <w:r>
        <w:rPr>
          <w:rFonts w:ascii="仿宋_GB2312" w:eastAsia="仿宋_GB2312" w:hint="eastAsia"/>
          <w:sz w:val="24"/>
        </w:rPr>
        <w:t>min</w:t>
      </w:r>
      <w:r>
        <w:rPr>
          <w:rFonts w:ascii="仿宋_GB2312" w:eastAsia="仿宋_GB2312" w:hint="eastAsia"/>
          <w:sz w:val="24"/>
        </w:rPr>
        <w:t>。</w:t>
      </w:r>
    </w:p>
    <w:p w:rsidR="00D5606F">
      <w:pPr>
        <w:pStyle w:val="Normal0"/>
        <w:spacing w:line="400" w:lineRule="exact"/>
        <w:rPr>
          <w:rFonts w:ascii="仿宋_GB2312" w:eastAsia="仿宋_GB2312"/>
          <w:sz w:val="24"/>
        </w:rPr>
      </w:pPr>
      <w:r>
        <w:rPr>
          <w:rFonts w:ascii="仿宋_GB2312" w:eastAsia="仿宋_GB2312" w:hint="eastAsia"/>
          <w:b/>
          <w:bCs/>
          <w:sz w:val="24"/>
        </w:rPr>
        <w:t xml:space="preserve">   </w:t>
      </w:r>
      <w:r>
        <w:rPr>
          <w:rFonts w:ascii="仿宋_GB2312" w:eastAsia="仿宋_GB2312"/>
          <w:b/>
          <w:bCs/>
          <w:sz w:val="24"/>
        </w:rPr>
        <w:t xml:space="preserve"> </w:t>
      </w:r>
      <w:r>
        <w:rPr>
          <w:rFonts w:ascii="仿宋_GB2312" w:eastAsia="仿宋_GB2312" w:hint="eastAsia"/>
          <w:b/>
          <w:bCs/>
          <w:sz w:val="24"/>
        </w:rPr>
        <w:t>6</w:t>
      </w:r>
      <w:r>
        <w:rPr>
          <w:rFonts w:ascii="仿宋_GB2312" w:eastAsia="仿宋_GB2312" w:hint="eastAsia"/>
          <w:b/>
          <w:bCs/>
          <w:sz w:val="24"/>
        </w:rPr>
        <w:t>、</w:t>
      </w:r>
      <w:r>
        <w:rPr>
          <w:rFonts w:ascii="仿宋_GB2312" w:eastAsia="仿宋_GB2312" w:hint="eastAsia"/>
          <w:sz w:val="24"/>
        </w:rPr>
        <w:t>排气阀应在系统管网试压、冲洗合格后安装于配水干管顶部、配水管的朱端；且应确保不渗漏，且必须配套安装检修控制阀；</w:t>
      </w:r>
    </w:p>
    <w:p w:rsidR="00D5606F">
      <w:pPr>
        <w:pStyle w:val="Normal0"/>
        <w:spacing w:line="400" w:lineRule="exact"/>
        <w:rPr>
          <w:rFonts w:ascii="仿宋_GB2312" w:eastAsia="仿宋_GB2312"/>
          <w:sz w:val="24"/>
        </w:rPr>
      </w:pPr>
      <w:r>
        <w:rPr>
          <w:rFonts w:ascii="仿宋_GB2312" w:eastAsia="仿宋_GB2312" w:hint="eastAsia"/>
          <w:b/>
          <w:bCs/>
          <w:sz w:val="24"/>
        </w:rPr>
        <w:t xml:space="preserve">    7</w:t>
      </w:r>
      <w:r>
        <w:rPr>
          <w:rFonts w:ascii="仿宋_GB2312" w:eastAsia="仿宋_GB2312" w:hint="eastAsia"/>
          <w:b/>
          <w:bCs/>
          <w:sz w:val="24"/>
        </w:rPr>
        <w:t>、</w:t>
      </w:r>
      <w:r>
        <w:rPr>
          <w:rFonts w:ascii="仿宋_GB2312" w:eastAsia="仿宋_GB2312" w:hint="eastAsia"/>
          <w:sz w:val="24"/>
        </w:rPr>
        <w:t>控制阀的规格、安装部位应符合设计图纸要求；安装方向正确；间内清洁无堵塞、无渗漏；系统中的主要控制问必须安装启闭标志，隐蔽处的控制阀应有指示其位置的标志；</w:t>
      </w:r>
    </w:p>
    <w:p w:rsidR="00D5606F">
      <w:pPr>
        <w:pStyle w:val="Normal0"/>
        <w:spacing w:line="400" w:lineRule="exact"/>
        <w:rPr>
          <w:rFonts w:ascii="仿宋_GB2312" w:eastAsia="仿宋_GB2312"/>
          <w:sz w:val="24"/>
        </w:rPr>
      </w:pPr>
      <w:r>
        <w:rPr>
          <w:rFonts w:ascii="仿宋_GB2312" w:eastAsia="仿宋_GB2312" w:hint="eastAsia"/>
          <w:b/>
          <w:bCs/>
          <w:sz w:val="24"/>
        </w:rPr>
        <w:t xml:space="preserve">    8</w:t>
      </w:r>
      <w:r>
        <w:rPr>
          <w:rFonts w:ascii="仿宋_GB2312" w:eastAsia="仿宋_GB2312" w:hint="eastAsia"/>
          <w:b/>
          <w:bCs/>
          <w:sz w:val="24"/>
        </w:rPr>
        <w:t>、</w:t>
      </w:r>
      <w:r>
        <w:rPr>
          <w:rFonts w:ascii="仿宋_GB2312" w:eastAsia="仿宋_GB2312" w:hint="eastAsia"/>
          <w:sz w:val="24"/>
        </w:rPr>
        <w:t>未端试水装置应安装在每一层分区管网未端或系统管网未端；并应设相应的排水设施，且应带有经校验合格的压力表，压力表前后均应安装控制阀，控制阀及试水管管径应为</w:t>
      </w:r>
      <w:smartTag w:uri="urn:schemas-microsoft-com:office:smarttags" w:element="chmetcnv">
        <w:smartTagPr>
          <w:attr w:name="HasSpace" w:val="False"/>
          <w:attr w:name="Negative" w:val="False"/>
          <w:attr w:name="NumberType" w:val="1"/>
          <w:attr w:name="SourceValue" w:val="25"/>
          <w:attr w:name="TCSC" w:val="0"/>
          <w:attr w:name="UnitName" w:val="mm"/>
        </w:smartTagPr>
        <w:r>
          <w:rPr>
            <w:rFonts w:ascii="仿宋_GB2312" w:eastAsia="仿宋_GB2312"/>
            <w:sz w:val="24"/>
          </w:rPr>
          <w:t>25</w:t>
        </w:r>
        <w:r>
          <w:rPr>
            <w:rFonts w:ascii="仿宋_GB2312" w:eastAsia="仿宋_GB2312" w:hint="eastAsia"/>
            <w:sz w:val="24"/>
          </w:rPr>
          <w:t>mm</w:t>
        </w:r>
      </w:smartTag>
      <w:r>
        <w:rPr>
          <w:rFonts w:ascii="仿宋_GB2312" w:eastAsia="仿宋_GB2312" w:hint="eastAsia"/>
          <w:sz w:val="24"/>
        </w:rPr>
        <w:t>；</w:t>
      </w:r>
    </w:p>
    <w:p w:rsidR="00D5606F">
      <w:pPr>
        <w:pStyle w:val="Normal0"/>
        <w:spacing w:line="400" w:lineRule="exact"/>
        <w:rPr>
          <w:rFonts w:ascii="仿宋_GB2312" w:eastAsia="仿宋_GB2312"/>
          <w:sz w:val="24"/>
        </w:rPr>
      </w:pPr>
      <w:r>
        <w:rPr>
          <w:rFonts w:ascii="仿宋_GB2312" w:eastAsia="仿宋_GB2312" w:hint="eastAsia"/>
          <w:b/>
          <w:bCs/>
          <w:sz w:val="24"/>
        </w:rPr>
        <w:t xml:space="preserve">    9</w:t>
      </w:r>
      <w:r>
        <w:rPr>
          <w:rFonts w:ascii="仿宋_GB2312" w:eastAsia="仿宋_GB2312" w:hint="eastAsia"/>
          <w:b/>
          <w:bCs/>
          <w:sz w:val="24"/>
        </w:rPr>
        <w:t>、</w:t>
      </w:r>
      <w:r>
        <w:rPr>
          <w:rFonts w:ascii="仿宋_GB2312" w:eastAsia="仿宋_GB2312" w:hint="eastAsia"/>
          <w:sz w:val="24"/>
        </w:rPr>
        <w:t>超高层建筑消防自动喷水灭人系统中；低区系统应设</w:t>
      </w:r>
      <w:r>
        <w:rPr>
          <w:rFonts w:ascii="仿宋_GB2312" w:eastAsia="仿宋_GB2312" w:hint="eastAsia"/>
          <w:sz w:val="24"/>
        </w:rPr>
        <w:t>有减压系统一般采用</w:t>
      </w:r>
      <w:r>
        <w:rPr>
          <w:rFonts w:ascii="仿宋_GB2312" w:eastAsia="仿宋_GB2312" w:hint="eastAsia"/>
          <w:sz w:val="24"/>
        </w:rPr>
        <w:t>比例减压阀；既能减静压，又能减动压，其口径由设计规定；减压阀设置一般为两个并联为一组；两个前后都应安装检修用阀门和压力表，并安装在湿式报警问之前，若只设置一个，则减压阀旁边要设一根旁通管，旁通管上要装阀门。如图：</w:t>
      </w:r>
    </w:p>
    <w:p w:rsidR="00D5606F">
      <w:pPr>
        <w:pStyle w:val="Normal0"/>
        <w:spacing w:line="400" w:lineRule="exact"/>
        <w:rPr>
          <w:rFonts w:ascii="仿宋_GB2312" w:eastAsia="仿宋_GB2312"/>
          <w:sz w:val="24"/>
        </w:rPr>
      </w:pPr>
      <w:r>
        <w:rPr>
          <w:noProof/>
          <w:sz w:val="20"/>
        </w:rPr>
        <w:pict>
          <v:shape id="_x0000_s1034" type="#_x0000_t75" style="width:323.15pt;height:123.4pt;margin-top:17.55pt;margin-left:51.1pt;position:absolute;z-index:251667456">
            <v:imagedata r:id="rId14" o:title="13"/>
          </v:shape>
        </w:pict>
      </w: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sectPr>
          <w:type w:val="nextPage"/>
          <w:pgSz w:w="11906" w:h="16838" w:code="9"/>
          <w:pgMar w:top="1701" w:right="1701" w:bottom="1531" w:left="1701" w:header="851" w:footer="992" w:gutter="0"/>
          <w:pgNumType w:start="19"/>
          <w:cols w:space="425"/>
          <w:titlePg w:val="0"/>
          <w:docGrid w:type="lines" w:linePitch="312"/>
        </w:sectPr>
      </w:pPr>
    </w:p>
    <w:p w:rsidR="00D5606F">
      <w:pPr>
        <w:pStyle w:val="Normal0"/>
        <w:spacing w:line="400" w:lineRule="exact"/>
        <w:rPr>
          <w:rFonts w:ascii="仿宋_GB2312" w:eastAsia="仿宋_GB2312"/>
          <w:sz w:val="24"/>
        </w:rPr>
      </w:pPr>
      <w:r>
        <w:rPr>
          <w:rFonts w:ascii="黑体" w:eastAsia="黑体" w:hint="eastAsia"/>
          <w:sz w:val="24"/>
        </w:rPr>
        <w:t>（五）自动喷水灭火系统的试压和冲洗</w:t>
      </w:r>
    </w:p>
    <w:p w:rsidR="00D5606F">
      <w:pPr>
        <w:pStyle w:val="Normal0"/>
        <w:spacing w:line="400" w:lineRule="exact"/>
        <w:rPr>
          <w:rFonts w:ascii="仿宋_GB2312" w:eastAsia="仿宋_GB2312"/>
          <w:b/>
          <w:bCs/>
          <w:sz w:val="24"/>
        </w:rPr>
      </w:pPr>
      <w:r>
        <w:rPr>
          <w:rFonts w:ascii="仿宋_GB2312" w:eastAsia="仿宋_GB2312" w:hint="eastAsia"/>
          <w:b/>
          <w:bCs/>
          <w:sz w:val="24"/>
        </w:rPr>
        <w:t xml:space="preserve">    1</w:t>
      </w:r>
      <w:r>
        <w:rPr>
          <w:rFonts w:ascii="仿宋_GB2312" w:eastAsia="仿宋_GB2312" w:hint="eastAsia"/>
          <w:b/>
          <w:bCs/>
          <w:sz w:val="24"/>
        </w:rPr>
        <w:t>、一般规定</w:t>
      </w:r>
    </w:p>
    <w:p w:rsidR="00D5606F">
      <w:pPr>
        <w:pStyle w:val="Normal0"/>
        <w:spacing w:line="400" w:lineRule="exact"/>
        <w:ind w:right="-99" w:rightChars="-47"/>
        <w:rPr>
          <w:rFonts w:ascii="仿宋_GB2312" w:eastAsia="仿宋_GB2312"/>
          <w:spacing w:val="-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1</w:t>
      </w:r>
      <w:r>
        <w:rPr>
          <w:rFonts w:ascii="仿宋_GB2312" w:eastAsia="仿宋_GB2312" w:hint="eastAsia"/>
          <w:sz w:val="24"/>
        </w:rPr>
        <w:t>）</w:t>
      </w:r>
      <w:r>
        <w:rPr>
          <w:rFonts w:ascii="仿宋_GB2312" w:eastAsia="仿宋_GB2312" w:hint="eastAsia"/>
          <w:spacing w:val="-2"/>
          <w:sz w:val="24"/>
        </w:rPr>
        <w:t>自动喷水灭火系统管网安装完毕后，应对其进行试验；严密性试验和冲洗；</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2</w:t>
      </w:r>
      <w:r>
        <w:rPr>
          <w:rFonts w:ascii="仿宋_GB2312" w:eastAsia="仿宋_GB2312" w:hint="eastAsia"/>
          <w:sz w:val="24"/>
        </w:rPr>
        <w:t>）管网和强度试验。严密性试验宜用水进行；</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3</w:t>
      </w:r>
      <w:r>
        <w:rPr>
          <w:rFonts w:ascii="仿宋_GB2312" w:eastAsia="仿宋_GB2312" w:hint="eastAsia"/>
          <w:sz w:val="24"/>
        </w:rPr>
        <w:t>）自动喷水灭火系统试压前应具备下列条件：</w:t>
      </w:r>
    </w:p>
    <w:p w:rsidR="00D5606F">
      <w:pPr>
        <w:pStyle w:val="Normal0"/>
        <w:spacing w:line="400" w:lineRule="exact"/>
        <w:rPr>
          <w:rFonts w:ascii="仿宋_GB2312" w:eastAsia="仿宋_GB2312"/>
          <w:sz w:val="24"/>
        </w:rPr>
      </w:pPr>
      <w:r>
        <w:rPr>
          <w:rFonts w:ascii="仿宋_GB2312" w:eastAsia="仿宋_GB2312" w:hint="eastAsia"/>
          <w:sz w:val="24"/>
        </w:rPr>
        <w:t xml:space="preserve">    a</w:t>
      </w:r>
      <w:r>
        <w:rPr>
          <w:rFonts w:ascii="仿宋_GB2312" w:eastAsia="仿宋_GB2312" w:hint="eastAsia"/>
          <w:sz w:val="24"/>
        </w:rPr>
        <w:t>、埋地管道的坐标、标高、坡度及管道基础，支墩等经复查符合设计要求；</w:t>
      </w:r>
    </w:p>
    <w:p w:rsidR="00D5606F">
      <w:pPr>
        <w:pStyle w:val="Normal0"/>
        <w:spacing w:line="400" w:lineRule="exact"/>
        <w:ind w:left="850" w:hanging="850" w:hangingChars="354"/>
        <w:rPr>
          <w:rFonts w:ascii="仿宋_GB2312" w:eastAsia="仿宋_GB2312"/>
          <w:sz w:val="24"/>
        </w:rPr>
      </w:pPr>
      <w:r>
        <w:rPr>
          <w:rFonts w:ascii="仿宋_GB2312" w:eastAsia="仿宋_GB2312" w:hint="eastAsia"/>
          <w:sz w:val="24"/>
        </w:rPr>
        <w:t xml:space="preserve">    b</w:t>
      </w:r>
      <w:r>
        <w:rPr>
          <w:rFonts w:ascii="仿宋_GB2312" w:eastAsia="仿宋_GB2312" w:hint="eastAsia"/>
          <w:sz w:val="24"/>
        </w:rPr>
        <w:t>、试压用压力表已经校验；精度应不低于</w:t>
      </w:r>
      <w:r>
        <w:rPr>
          <w:rFonts w:ascii="仿宋_GB2312" w:eastAsia="仿宋_GB2312" w:hint="eastAsia"/>
          <w:sz w:val="24"/>
        </w:rPr>
        <w:t>1</w:t>
      </w:r>
      <w:r>
        <w:rPr>
          <w:rFonts w:ascii="仿宋_GB2312" w:eastAsia="仿宋_GB2312"/>
          <w:sz w:val="24"/>
        </w:rPr>
        <w:t>.</w:t>
      </w:r>
      <w:r>
        <w:rPr>
          <w:rFonts w:ascii="仿宋_GB2312" w:eastAsia="仿宋_GB2312" w:hint="eastAsia"/>
          <w:sz w:val="24"/>
        </w:rPr>
        <w:t>5</w:t>
      </w:r>
      <w:r>
        <w:rPr>
          <w:rFonts w:ascii="仿宋_GB2312" w:eastAsia="仿宋_GB2312" w:hint="eastAsia"/>
          <w:sz w:val="24"/>
        </w:rPr>
        <w:t>级，压力表量程为试验值的</w:t>
      </w:r>
      <w:r>
        <w:rPr>
          <w:rFonts w:ascii="仿宋_GB2312" w:eastAsia="仿宋_GB2312" w:hint="eastAsia"/>
          <w:sz w:val="24"/>
        </w:rPr>
        <w:t>1</w:t>
      </w:r>
      <w:r>
        <w:rPr>
          <w:rFonts w:ascii="仿宋_GB2312" w:eastAsia="仿宋_GB2312"/>
          <w:sz w:val="24"/>
        </w:rPr>
        <w:t>.</w:t>
      </w:r>
      <w:r>
        <w:rPr>
          <w:rFonts w:ascii="仿宋_GB2312" w:eastAsia="仿宋_GB2312" w:hint="eastAsia"/>
          <w:sz w:val="24"/>
        </w:rPr>
        <w:t>5</w:t>
      </w:r>
      <w:r>
        <w:rPr>
          <w:rFonts w:ascii="仿宋_GB2312" w:eastAsia="仿宋_GB2312"/>
          <w:sz w:val="24"/>
        </w:rPr>
        <w:t>-</w:t>
      </w:r>
      <w:r>
        <w:rPr>
          <w:rFonts w:ascii="仿宋_GB2312" w:eastAsia="仿宋_GB2312" w:hint="eastAsia"/>
          <w:sz w:val="24"/>
        </w:rPr>
        <w:t>2</w:t>
      </w:r>
      <w:r>
        <w:rPr>
          <w:rFonts w:ascii="仿宋_GB2312" w:eastAsia="仿宋_GB2312" w:hint="eastAsia"/>
          <w:sz w:val="24"/>
        </w:rPr>
        <w:t>倍且不少于两只；</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sz w:val="24"/>
        </w:rPr>
        <w:t xml:space="preserve"> </w:t>
      </w:r>
      <w:r>
        <w:rPr>
          <w:rFonts w:ascii="仿宋_GB2312" w:eastAsia="仿宋_GB2312" w:hint="eastAsia"/>
          <w:sz w:val="24"/>
        </w:rPr>
        <w:t xml:space="preserve"> </w:t>
      </w:r>
      <w:r>
        <w:rPr>
          <w:rFonts w:ascii="仿宋_GB2312" w:eastAsia="仿宋_GB2312"/>
          <w:sz w:val="24"/>
        </w:rPr>
        <w:t>c</w:t>
      </w:r>
      <w:r>
        <w:rPr>
          <w:rFonts w:ascii="仿宋_GB2312" w:eastAsia="仿宋_GB2312" w:hint="eastAsia"/>
          <w:sz w:val="24"/>
        </w:rPr>
        <w:t>、试压冲洗方案要经批准。</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4</w:t>
      </w:r>
      <w:r>
        <w:rPr>
          <w:rFonts w:ascii="仿宋_GB2312" w:eastAsia="仿宋_GB2312" w:hint="eastAsia"/>
          <w:sz w:val="24"/>
        </w:rPr>
        <w:t>）试压前；应对不能参与试压的设备、仪表、阀门及附件加以隔离或拆除；加设的盲板应具有突出于法兰的边耳；且作明显标志，并记录下盲板数量；</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sz w:val="24"/>
        </w:rPr>
        <w:t>5</w:t>
      </w:r>
      <w:r>
        <w:rPr>
          <w:rFonts w:ascii="仿宋_GB2312" w:eastAsia="仿宋_GB2312" w:hint="eastAsia"/>
          <w:sz w:val="24"/>
        </w:rPr>
        <w:t>）试压过程中，如遇泄露，不得带压修理；应放空管网；消除缺陷后重新再试；</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6</w:t>
      </w:r>
      <w:r>
        <w:rPr>
          <w:rFonts w:ascii="仿宋_GB2312" w:eastAsia="仿宋_GB2312" w:hint="eastAsia"/>
          <w:sz w:val="24"/>
        </w:rPr>
        <w:t>）试压完成后，应及时无遗漏地拆除所有临时盲板及管道，并与记录核对无误；且应填写《自动喷水灭火系统试压记录》；</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7</w:t>
      </w:r>
      <w:r>
        <w:rPr>
          <w:rFonts w:ascii="仿宋_GB2312" w:eastAsia="仿宋_GB2312" w:hint="eastAsia"/>
          <w:sz w:val="24"/>
        </w:rPr>
        <w:t>）自动喷水灭火系统管网经试压合格后，应分段进行冲洗。冲洗顺序是：先室外，后室内：先地下；后地上。室内部分应按配水干管、配水支管顺序进行；</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8</w:t>
      </w:r>
      <w:r>
        <w:rPr>
          <w:rFonts w:ascii="仿宋_GB2312" w:eastAsia="仿宋_GB2312" w:hint="eastAsia"/>
          <w:sz w:val="24"/>
        </w:rPr>
        <w:t>）管网冲洗宜采用水进行，冲洗前；应对系统的仪表采取保护措施；并将止回阀和报警间等拆下，冲洗工作结束后应及时复位；</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9</w:t>
      </w:r>
      <w:r>
        <w:rPr>
          <w:rFonts w:ascii="仿宋_GB2312" w:eastAsia="仿宋_GB2312" w:hint="eastAsia"/>
          <w:sz w:val="24"/>
        </w:rPr>
        <w:t>）冲洗前；应对管网支架，吊架进行检查；必要时应采取加固措施；</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10</w:t>
      </w:r>
      <w:r>
        <w:rPr>
          <w:rFonts w:ascii="仿宋_GB2312" w:eastAsia="仿宋_GB2312" w:hint="eastAsia"/>
          <w:sz w:val="24"/>
        </w:rPr>
        <w:t>）对不能受冲洗的设备和冲洗后可能破留</w:t>
      </w:r>
      <w:r>
        <w:rPr>
          <w:rFonts w:ascii="仿宋_GB2312" w:eastAsia="仿宋_GB2312" w:hint="eastAsia"/>
          <w:sz w:val="24"/>
        </w:rPr>
        <w:t>脏物、杂物的管段，应采用其它方法进行清理；</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11</w:t>
      </w:r>
      <w:r>
        <w:rPr>
          <w:rFonts w:ascii="仿宋_GB2312" w:eastAsia="仿宋_GB2312" w:hint="eastAsia"/>
          <w:sz w:val="24"/>
        </w:rPr>
        <w:t>）冲洗大直径管道时；应对其焊缝，死角和底部重点敲打；但不得损伤管道；</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12</w:t>
      </w:r>
      <w:r>
        <w:rPr>
          <w:rFonts w:ascii="仿宋_GB2312" w:eastAsia="仿宋_GB2312" w:hint="eastAsia"/>
          <w:sz w:val="24"/>
        </w:rPr>
        <w:t>）管网冲洗合格后；应填写《自动喷水灭火系统管网冲洗记录表人</w:t>
      </w:r>
      <w:r>
        <w:rPr>
          <w:rFonts w:ascii="仿宋_GB2312" w:eastAsia="仿宋_GB2312" w:hint="eastAsia"/>
          <w:sz w:val="24"/>
        </w:rPr>
        <w:t xml:space="preserve"> </w:t>
      </w:r>
      <w:r>
        <w:rPr>
          <w:rFonts w:ascii="仿宋_GB2312" w:eastAsia="仿宋_GB2312" w:hint="eastAsia"/>
          <w:sz w:val="24"/>
        </w:rPr>
        <w:t>除规定的检查及恢复工作外不得再进行影响管内清洁的其他作业；</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13</w:t>
      </w:r>
      <w:r>
        <w:rPr>
          <w:rFonts w:ascii="仿宋_GB2312" w:eastAsia="仿宋_GB2312" w:hint="eastAsia"/>
          <w:sz w:val="24"/>
        </w:rPr>
        <w:t>）水压试验和水冲洗宜用生活用水进行；不得使用海水或有腐蚀性化学物质的水。</w:t>
      </w:r>
    </w:p>
    <w:p w:rsidR="00D5606F">
      <w:pPr>
        <w:pStyle w:val="Normal0"/>
        <w:spacing w:line="400" w:lineRule="exact"/>
        <w:rPr>
          <w:rFonts w:ascii="仿宋_GB2312" w:eastAsia="仿宋_GB2312"/>
          <w:b/>
          <w:bCs/>
          <w:sz w:val="24"/>
        </w:rPr>
      </w:pPr>
      <w:r>
        <w:rPr>
          <w:rFonts w:ascii="仿宋_GB2312" w:eastAsia="仿宋_GB2312" w:hint="eastAsia"/>
          <w:b/>
          <w:bCs/>
          <w:sz w:val="24"/>
        </w:rPr>
        <w:t xml:space="preserve">    2</w:t>
      </w:r>
      <w:r>
        <w:rPr>
          <w:rFonts w:ascii="仿宋_GB2312" w:eastAsia="仿宋_GB2312" w:hint="eastAsia"/>
          <w:b/>
          <w:bCs/>
          <w:sz w:val="24"/>
        </w:rPr>
        <w:t>、水压试验</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水压试验要求：</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1</w:t>
      </w:r>
      <w:r>
        <w:rPr>
          <w:rFonts w:ascii="仿宋_GB2312" w:eastAsia="仿宋_GB2312" w:hint="eastAsia"/>
          <w:sz w:val="24"/>
        </w:rPr>
        <w:t>）水压试验宜在环境温度</w:t>
      </w:r>
      <w:r>
        <w:rPr>
          <w:rFonts w:ascii="仿宋_GB2312" w:eastAsia="仿宋_GB2312" w:hint="eastAsia"/>
          <w:sz w:val="24"/>
        </w:rPr>
        <w:t>5</w:t>
      </w:r>
      <w:r>
        <w:rPr>
          <w:rFonts w:ascii="仿宋_GB2312" w:eastAsia="仿宋_GB2312" w:hint="eastAsia"/>
          <w:sz w:val="24"/>
        </w:rPr>
        <w:t>度以上进行，当环境温度低于</w:t>
      </w:r>
      <w:r>
        <w:rPr>
          <w:rFonts w:ascii="仿宋_GB2312" w:eastAsia="仿宋_GB2312" w:hint="eastAsia"/>
          <w:sz w:val="24"/>
        </w:rPr>
        <w:t>5</w:t>
      </w:r>
      <w:r>
        <w:rPr>
          <w:rFonts w:ascii="仿宋_GB2312" w:eastAsia="仿宋_GB2312" w:hint="eastAsia"/>
          <w:sz w:val="24"/>
        </w:rPr>
        <w:t>度时，水压试验应有防冻措施；</w:t>
      </w:r>
    </w:p>
    <w:p w:rsidR="00D5606F">
      <w:pPr>
        <w:pStyle w:val="Normal0"/>
        <w:spacing w:line="400" w:lineRule="exact"/>
        <w:rPr>
          <w:rFonts w:ascii="仿宋_GB2312" w:eastAsia="仿宋_GB2312"/>
          <w:sz w:val="24"/>
        </w:rPr>
        <w:sectPr>
          <w:type w:val="nextPage"/>
          <w:pgSz w:w="11906" w:h="16838" w:code="9"/>
          <w:pgMar w:top="1701" w:right="1701" w:bottom="1531" w:left="1701" w:header="851" w:footer="992" w:gutter="0"/>
          <w:pgNumType w:start="20"/>
          <w:cols w:space="425"/>
          <w:titlePg w:val="0"/>
          <w:docGrid w:type="lines" w:linePitch="312"/>
        </w:sect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2</w:t>
      </w:r>
      <w:r>
        <w:rPr>
          <w:rFonts w:ascii="仿宋_GB2312" w:eastAsia="仿宋_GB2312" w:hint="eastAsia"/>
          <w:sz w:val="24"/>
        </w:rPr>
        <w:t>）自动喷水灭系统设计工作压力等于或小于</w:t>
      </w:r>
      <w:r>
        <w:rPr>
          <w:rFonts w:ascii="仿宋_GB2312" w:eastAsia="仿宋_GB2312" w:hint="eastAsia"/>
          <w:sz w:val="24"/>
        </w:rPr>
        <w:t>1</w:t>
      </w:r>
      <w:r>
        <w:rPr>
          <w:rFonts w:ascii="仿宋_GB2312" w:eastAsia="仿宋_GB2312"/>
          <w:sz w:val="24"/>
        </w:rPr>
        <w:t>.0</w:t>
      </w:r>
      <w:r>
        <w:rPr>
          <w:rFonts w:ascii="仿宋_GB2312" w:eastAsia="仿宋_GB2312" w:hint="eastAsia"/>
          <w:sz w:val="24"/>
        </w:rPr>
        <w:t>Pa</w:t>
      </w:r>
      <w:r>
        <w:rPr>
          <w:rFonts w:ascii="仿宋_GB2312" w:eastAsia="仿宋_GB2312" w:hint="eastAsia"/>
          <w:sz w:val="24"/>
        </w:rPr>
        <w:t>时；水压强度试验压力应为设计工作压力的</w:t>
      </w:r>
      <w:r>
        <w:rPr>
          <w:rFonts w:ascii="仿宋_GB2312" w:eastAsia="仿宋_GB2312" w:hint="eastAsia"/>
          <w:sz w:val="24"/>
        </w:rPr>
        <w:t>1</w:t>
      </w:r>
      <w:r>
        <w:rPr>
          <w:rFonts w:ascii="仿宋_GB2312" w:eastAsia="仿宋_GB2312"/>
          <w:sz w:val="24"/>
        </w:rPr>
        <w:t>.5</w:t>
      </w:r>
      <w:r>
        <w:rPr>
          <w:rFonts w:ascii="仿宋_GB2312" w:eastAsia="仿宋_GB2312" w:hint="eastAsia"/>
          <w:sz w:val="24"/>
        </w:rPr>
        <w:t>倍，但不应低于</w:t>
      </w:r>
      <w:r>
        <w:rPr>
          <w:rFonts w:ascii="仿宋_GB2312" w:eastAsia="仿宋_GB2312" w:hint="eastAsia"/>
          <w:sz w:val="24"/>
        </w:rPr>
        <w:t>1</w:t>
      </w:r>
      <w:r>
        <w:rPr>
          <w:rFonts w:ascii="仿宋_GB2312" w:eastAsia="仿宋_GB2312"/>
          <w:sz w:val="24"/>
        </w:rPr>
        <w:t>.</w:t>
      </w:r>
      <w:r>
        <w:rPr>
          <w:rFonts w:ascii="仿宋_GB2312" w:eastAsia="仿宋_GB2312" w:hint="eastAsia"/>
          <w:sz w:val="24"/>
        </w:rPr>
        <w:t>4Mpa</w:t>
      </w:r>
      <w:r>
        <w:rPr>
          <w:rFonts w:ascii="仿宋_GB2312" w:eastAsia="仿宋_GB2312" w:hint="eastAsia"/>
          <w:sz w:val="24"/>
        </w:rPr>
        <w:t>，大于</w:t>
      </w:r>
      <w:r>
        <w:rPr>
          <w:rFonts w:ascii="仿宋_GB2312" w:eastAsia="仿宋_GB2312" w:hint="eastAsia"/>
          <w:sz w:val="24"/>
        </w:rPr>
        <w:t>1</w:t>
      </w:r>
      <w:r>
        <w:rPr>
          <w:rFonts w:ascii="仿宋_GB2312" w:eastAsia="仿宋_GB2312"/>
          <w:sz w:val="24"/>
        </w:rPr>
        <w:t>.0</w:t>
      </w:r>
      <w:r>
        <w:rPr>
          <w:rFonts w:ascii="仿宋_GB2312" w:eastAsia="仿宋_GB2312" w:hint="eastAsia"/>
          <w:sz w:val="24"/>
        </w:rPr>
        <w:t>Mpa</w:t>
      </w:r>
    </w:p>
    <w:p w:rsidR="00D5606F">
      <w:pPr>
        <w:pStyle w:val="Normal0"/>
        <w:spacing w:line="400" w:lineRule="exact"/>
        <w:rPr>
          <w:rFonts w:ascii="仿宋_GB2312" w:eastAsia="仿宋_GB2312"/>
          <w:sz w:val="24"/>
        </w:rPr>
      </w:pPr>
      <w:r>
        <w:rPr>
          <w:rFonts w:ascii="仿宋_GB2312" w:eastAsia="仿宋_GB2312" w:hint="eastAsia"/>
          <w:sz w:val="24"/>
        </w:rPr>
        <w:t>时；应为该工作压力加</w:t>
      </w:r>
      <w:r>
        <w:rPr>
          <w:rFonts w:ascii="仿宋_GB2312" w:eastAsia="仿宋_GB2312" w:hint="eastAsia"/>
          <w:sz w:val="24"/>
        </w:rPr>
        <w:t>0</w:t>
      </w:r>
      <w:r>
        <w:rPr>
          <w:rFonts w:ascii="仿宋_GB2312" w:eastAsia="仿宋_GB2312"/>
          <w:sz w:val="24"/>
        </w:rPr>
        <w:t>.</w:t>
      </w:r>
      <w:r>
        <w:rPr>
          <w:rFonts w:ascii="仿宋_GB2312" w:eastAsia="仿宋_GB2312" w:hint="eastAsia"/>
          <w:sz w:val="24"/>
        </w:rPr>
        <w:t>4Mpa</w:t>
      </w:r>
      <w:r>
        <w:rPr>
          <w:rFonts w:ascii="仿宋_GB2312" w:eastAsia="仿宋_GB2312" w:hint="eastAsia"/>
          <w:sz w:val="24"/>
        </w:rPr>
        <w:t>；</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3</w:t>
      </w:r>
      <w:r>
        <w:rPr>
          <w:rFonts w:ascii="仿宋_GB2312" w:eastAsia="仿宋_GB2312" w:hint="eastAsia"/>
          <w:sz w:val="24"/>
        </w:rPr>
        <w:t>）水压强度试验测试点应设在系统管网最低点；对管网注水时，应将空气排净；然后缓慢升压，达到试验压力后；稳压</w:t>
      </w:r>
      <w:r>
        <w:rPr>
          <w:rFonts w:ascii="仿宋_GB2312" w:eastAsia="仿宋_GB2312" w:hint="eastAsia"/>
          <w:sz w:val="24"/>
        </w:rPr>
        <w:t>3Omin</w:t>
      </w:r>
      <w:r>
        <w:rPr>
          <w:rFonts w:ascii="仿宋_GB2312" w:eastAsia="仿宋_GB2312" w:hint="eastAsia"/>
          <w:sz w:val="24"/>
        </w:rPr>
        <w:t>；目测无泄露、无变形；压降应不大于</w:t>
      </w:r>
      <w:r>
        <w:rPr>
          <w:rFonts w:ascii="仿宋_GB2312" w:eastAsia="仿宋_GB2312" w:hint="eastAsia"/>
          <w:sz w:val="24"/>
        </w:rPr>
        <w:t>0</w:t>
      </w:r>
      <w:r>
        <w:rPr>
          <w:rFonts w:ascii="仿宋_GB2312" w:eastAsia="仿宋_GB2312"/>
          <w:sz w:val="24"/>
        </w:rPr>
        <w:t>.</w:t>
      </w:r>
      <w:r>
        <w:rPr>
          <w:rFonts w:ascii="仿宋_GB2312" w:eastAsia="仿宋_GB2312" w:hint="eastAsia"/>
          <w:sz w:val="24"/>
        </w:rPr>
        <w:t xml:space="preserve">05Mpa </w:t>
      </w:r>
      <w:r>
        <w:rPr>
          <w:rFonts w:ascii="仿宋_GB2312" w:eastAsia="仿宋_GB2312" w:hint="eastAsia"/>
          <w:sz w:val="24"/>
        </w:rPr>
        <w:t>；</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sz w:val="24"/>
        </w:rPr>
        <w:t>4</w:t>
      </w:r>
      <w:r>
        <w:rPr>
          <w:rFonts w:ascii="仿宋_GB2312" w:eastAsia="仿宋_GB2312" w:hint="eastAsia"/>
          <w:sz w:val="24"/>
        </w:rPr>
        <w:t>）自动喷水灭火系统水压严密性试验应在水压强</w:t>
      </w:r>
      <w:r>
        <w:rPr>
          <w:rFonts w:ascii="仿宋_GB2312" w:eastAsia="仿宋_GB2312" w:hint="eastAsia"/>
          <w:sz w:val="24"/>
        </w:rPr>
        <w:t>度试验和水冲洗合格后进行。试验压力为设计工作压力；稳压</w:t>
      </w:r>
      <w:r>
        <w:rPr>
          <w:rFonts w:ascii="仿宋_GB2312" w:eastAsia="仿宋_GB2312" w:hint="eastAsia"/>
          <w:sz w:val="24"/>
        </w:rPr>
        <w:t>24h</w:t>
      </w:r>
      <w:r>
        <w:rPr>
          <w:rFonts w:ascii="仿宋_GB2312" w:eastAsia="仿宋_GB2312" w:hint="eastAsia"/>
          <w:sz w:val="24"/>
        </w:rPr>
        <w:t>；以无泄露为合格；</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5</w:t>
      </w:r>
      <w:r>
        <w:rPr>
          <w:rFonts w:ascii="仿宋_GB2312" w:eastAsia="仿宋_GB2312" w:hint="eastAsia"/>
          <w:sz w:val="24"/>
        </w:rPr>
        <w:t>）自动喷水灭火系统的水源干管；进户管和室内地下管道应在回填隐蔽前；单独或与系统一起进行强度试验和严密性试验。</w:t>
      </w:r>
    </w:p>
    <w:p w:rsidR="00D5606F">
      <w:pPr>
        <w:pStyle w:val="Normal0"/>
        <w:spacing w:line="400" w:lineRule="exact"/>
        <w:rPr>
          <w:rFonts w:ascii="仿宋_GB2312" w:eastAsia="仿宋_GB2312"/>
          <w:b/>
          <w:bCs/>
          <w:sz w:val="24"/>
        </w:rPr>
      </w:pPr>
      <w:r>
        <w:rPr>
          <w:rFonts w:ascii="仿宋_GB2312" w:eastAsia="仿宋_GB2312" w:hint="eastAsia"/>
          <w:b/>
          <w:bCs/>
          <w:sz w:val="24"/>
        </w:rPr>
        <w:t xml:space="preserve">    3</w:t>
      </w:r>
      <w:r>
        <w:rPr>
          <w:rFonts w:ascii="仿宋_GB2312" w:eastAsia="仿宋_GB2312" w:hint="eastAsia"/>
          <w:b/>
          <w:bCs/>
          <w:sz w:val="24"/>
        </w:rPr>
        <w:t>、水冲洗要求</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1</w:t>
      </w:r>
      <w:r>
        <w:rPr>
          <w:rFonts w:ascii="仿宋_GB2312" w:eastAsia="仿宋_GB2312" w:hint="eastAsia"/>
          <w:sz w:val="24"/>
        </w:rPr>
        <w:t>）对自动喷水灭火系统管网进行水冲洗的排放管道；应接入可靠的排水系统，并应保证排放的畅通和安全，排放管道和截面不得小于被冲洗管道截面</w:t>
      </w:r>
      <w:r>
        <w:rPr>
          <w:rFonts w:ascii="仿宋_GB2312" w:eastAsia="仿宋_GB2312" w:hint="eastAsia"/>
          <w:sz w:val="24"/>
        </w:rPr>
        <w:t>60%</w:t>
      </w:r>
      <w:r>
        <w:rPr>
          <w:rFonts w:ascii="仿宋_GB2312" w:eastAsia="仿宋_GB2312" w:hint="eastAsia"/>
          <w:sz w:val="24"/>
        </w:rPr>
        <w:t>；</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2</w:t>
      </w:r>
      <w:r>
        <w:rPr>
          <w:rFonts w:ascii="仿宋_GB2312" w:eastAsia="仿宋_GB2312" w:hint="eastAsia"/>
          <w:sz w:val="24"/>
        </w:rPr>
        <w:t>）水冲洗的水流速度不宜小于</w:t>
      </w:r>
      <w:smartTag w:uri="urn:schemas-microsoft-com:office:smarttags" w:element="chmetcnv">
        <w:smartTagPr>
          <w:attr w:name="HasSpace" w:val="False"/>
          <w:attr w:name="Negative" w:val="False"/>
          <w:attr w:name="NumberType" w:val="1"/>
          <w:attr w:name="SourceValue" w:val="3"/>
          <w:attr w:name="TCSC" w:val="0"/>
          <w:attr w:name="UnitName" w:val="m"/>
        </w:smartTagPr>
        <w:r>
          <w:rPr>
            <w:rFonts w:ascii="仿宋_GB2312" w:eastAsia="仿宋_GB2312" w:hint="eastAsia"/>
            <w:sz w:val="24"/>
          </w:rPr>
          <w:t>3m</w:t>
        </w:r>
      </w:smartTag>
      <w:r>
        <w:rPr>
          <w:rFonts w:ascii="仿宋_GB2312" w:eastAsia="仿宋_GB2312" w:hint="eastAsia"/>
          <w:sz w:val="24"/>
        </w:rPr>
        <w:t>/</w:t>
      </w:r>
      <w:r>
        <w:rPr>
          <w:rFonts w:eastAsia="仿宋_GB2312"/>
          <w:sz w:val="24"/>
        </w:rPr>
        <w:t>s</w:t>
      </w:r>
      <w:r>
        <w:rPr>
          <w:rFonts w:ascii="仿宋_GB2312" w:eastAsia="仿宋_GB2312" w:hint="eastAsia"/>
          <w:sz w:val="24"/>
        </w:rPr>
        <w:t>，其流量不宜小于下表规定：</w:t>
      </w:r>
    </w:p>
    <w:p w:rsidR="00D5606F">
      <w:pPr>
        <w:pStyle w:val="Normal0"/>
        <w:spacing w:line="400" w:lineRule="exact"/>
        <w:rPr>
          <w:rFonts w:ascii="仿宋_GB2312" w:eastAsia="仿宋_GB2312"/>
          <w:sz w:val="24"/>
        </w:r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780"/>
        <w:gridCol w:w="680"/>
        <w:gridCol w:w="680"/>
        <w:gridCol w:w="681"/>
        <w:gridCol w:w="680"/>
        <w:gridCol w:w="681"/>
        <w:gridCol w:w="680"/>
        <w:gridCol w:w="680"/>
        <w:gridCol w:w="681"/>
        <w:gridCol w:w="680"/>
        <w:gridCol w:w="681"/>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525"/>
          <w:jc w:val="center"/>
        </w:trPr>
        <w:tc>
          <w:tcPr>
            <w:tcW w:w="1780" w:type="dxa"/>
            <w:vAlign w:val="center"/>
          </w:tcPr>
          <w:p w:rsidR="00D5606F">
            <w:pPr>
              <w:pStyle w:val="Normal0"/>
              <w:spacing w:line="400" w:lineRule="exact"/>
              <w:ind w:left="-105" w:right="-52" w:leftChars="-50" w:rightChars="-25"/>
              <w:jc w:val="center"/>
              <w:rPr>
                <w:rFonts w:ascii="仿宋_GB2312" w:eastAsia="仿宋_GB2312"/>
                <w:sz w:val="24"/>
              </w:rPr>
            </w:pPr>
            <w:r>
              <w:rPr>
                <w:rFonts w:ascii="仿宋_GB2312" w:eastAsia="仿宋_GB2312" w:hint="eastAsia"/>
                <w:sz w:val="24"/>
              </w:rPr>
              <w:t>管道公称直径</w:t>
            </w:r>
          </w:p>
          <w:p w:rsidR="00D5606F">
            <w:pPr>
              <w:pStyle w:val="Normal0"/>
              <w:spacing w:line="400" w:lineRule="exact"/>
              <w:ind w:left="-105" w:right="-52" w:leftChars="-50" w:rightChars="-25"/>
              <w:jc w:val="center"/>
              <w:rPr>
                <w:rFonts w:ascii="仿宋_GB2312" w:eastAsia="仿宋_GB2312"/>
                <w:sz w:val="24"/>
              </w:rPr>
            </w:pPr>
            <w:r>
              <w:rPr>
                <w:rFonts w:ascii="仿宋_GB2312" w:eastAsia="仿宋_GB2312" w:hint="eastAsia"/>
                <w:sz w:val="24"/>
              </w:rPr>
              <w:t>（</w:t>
            </w:r>
            <w:r>
              <w:rPr>
                <w:rFonts w:eastAsia="仿宋_GB2312"/>
                <w:sz w:val="24"/>
              </w:rPr>
              <w:t>mm</w:t>
            </w:r>
            <w:r>
              <w:rPr>
                <w:rFonts w:ascii="仿宋_GB2312" w:eastAsia="仿宋_GB2312" w:hint="eastAsia"/>
                <w:sz w:val="24"/>
              </w:rPr>
              <w:t>）</w:t>
            </w:r>
          </w:p>
        </w:tc>
        <w:tc>
          <w:tcPr>
            <w:tcW w:w="680"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hint="eastAsia"/>
                <w:sz w:val="24"/>
              </w:rPr>
              <w:t>300</w:t>
            </w:r>
          </w:p>
        </w:tc>
        <w:tc>
          <w:tcPr>
            <w:tcW w:w="680"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hint="eastAsia"/>
                <w:sz w:val="24"/>
              </w:rPr>
              <w:t>250</w:t>
            </w:r>
          </w:p>
        </w:tc>
        <w:tc>
          <w:tcPr>
            <w:tcW w:w="681"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hint="eastAsia"/>
                <w:sz w:val="24"/>
              </w:rPr>
              <w:t>200</w:t>
            </w:r>
          </w:p>
        </w:tc>
        <w:tc>
          <w:tcPr>
            <w:tcW w:w="680"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hint="eastAsia"/>
                <w:sz w:val="24"/>
              </w:rPr>
              <w:t>150</w:t>
            </w:r>
          </w:p>
        </w:tc>
        <w:tc>
          <w:tcPr>
            <w:tcW w:w="681"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hint="eastAsia"/>
                <w:sz w:val="24"/>
              </w:rPr>
              <w:t>1</w:t>
            </w:r>
            <w:r>
              <w:rPr>
                <w:rFonts w:ascii="仿宋_GB2312" w:eastAsia="仿宋_GB2312" w:hint="eastAsia"/>
                <w:sz w:val="24"/>
              </w:rPr>
              <w:t>25</w:t>
            </w:r>
          </w:p>
        </w:tc>
        <w:tc>
          <w:tcPr>
            <w:tcW w:w="680"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hint="eastAsia"/>
                <w:sz w:val="24"/>
              </w:rPr>
              <w:t>100</w:t>
            </w:r>
          </w:p>
        </w:tc>
        <w:tc>
          <w:tcPr>
            <w:tcW w:w="680"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hint="eastAsia"/>
                <w:sz w:val="24"/>
              </w:rPr>
              <w:t>80</w:t>
            </w:r>
          </w:p>
        </w:tc>
        <w:tc>
          <w:tcPr>
            <w:tcW w:w="681"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hint="eastAsia"/>
                <w:sz w:val="24"/>
              </w:rPr>
              <w:t>65</w:t>
            </w:r>
          </w:p>
        </w:tc>
        <w:tc>
          <w:tcPr>
            <w:tcW w:w="680"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hint="eastAsia"/>
                <w:sz w:val="24"/>
              </w:rPr>
              <w:t>50</w:t>
            </w:r>
          </w:p>
        </w:tc>
        <w:tc>
          <w:tcPr>
            <w:tcW w:w="681"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hint="eastAsia"/>
                <w:sz w:val="24"/>
              </w:rPr>
              <w:t>40</w:t>
            </w:r>
          </w:p>
        </w:tc>
      </w:tr>
      <w:tr>
        <w:tblPrEx>
          <w:tblW w:w="0" w:type="auto"/>
          <w:jc w:val="center"/>
          <w:tblLook w:val="0000"/>
        </w:tblPrEx>
        <w:trPr>
          <w:trHeight w:val="525"/>
          <w:jc w:val="center"/>
        </w:trPr>
        <w:tc>
          <w:tcPr>
            <w:tcW w:w="1780" w:type="dxa"/>
            <w:vAlign w:val="center"/>
          </w:tcPr>
          <w:p w:rsidR="00D5606F">
            <w:pPr>
              <w:pStyle w:val="Normal0"/>
              <w:spacing w:line="400" w:lineRule="exact"/>
              <w:ind w:left="-105" w:right="-52" w:leftChars="-50" w:rightChars="-25"/>
              <w:jc w:val="center"/>
              <w:rPr>
                <w:rFonts w:ascii="仿宋_GB2312" w:eastAsia="仿宋_GB2312"/>
                <w:sz w:val="24"/>
              </w:rPr>
            </w:pPr>
            <w:r>
              <w:rPr>
                <w:rFonts w:ascii="仿宋_GB2312" w:eastAsia="仿宋_GB2312" w:hint="eastAsia"/>
                <w:sz w:val="24"/>
              </w:rPr>
              <w:t>冲洗流量</w:t>
            </w:r>
          </w:p>
          <w:p w:rsidR="00D5606F">
            <w:pPr>
              <w:pStyle w:val="Normal0"/>
              <w:spacing w:line="400" w:lineRule="exact"/>
              <w:ind w:left="-105" w:right="-52" w:leftChars="-50" w:rightChars="-25"/>
              <w:jc w:val="center"/>
              <w:rPr>
                <w:rFonts w:ascii="仿宋_GB2312" w:eastAsia="仿宋_GB2312"/>
                <w:sz w:val="24"/>
              </w:rPr>
            </w:pPr>
            <w:r>
              <w:rPr>
                <w:rFonts w:ascii="仿宋_GB2312" w:eastAsia="仿宋_GB2312" w:hint="eastAsia"/>
                <w:sz w:val="24"/>
              </w:rPr>
              <w:t>（</w:t>
            </w:r>
            <w:r>
              <w:rPr>
                <w:rFonts w:ascii="仿宋_GB2312" w:eastAsia="仿宋_GB2312"/>
                <w:sz w:val="24"/>
              </w:rPr>
              <w:t>l/s</w:t>
            </w:r>
            <w:r>
              <w:rPr>
                <w:rFonts w:ascii="仿宋_GB2312" w:eastAsia="仿宋_GB2312" w:hint="eastAsia"/>
                <w:sz w:val="24"/>
              </w:rPr>
              <w:t>）</w:t>
            </w:r>
          </w:p>
        </w:tc>
        <w:tc>
          <w:tcPr>
            <w:tcW w:w="680" w:type="dxa"/>
            <w:vAlign w:val="center"/>
          </w:tcPr>
          <w:p w:rsidR="00D5606F">
            <w:pPr>
              <w:pStyle w:val="Normal0"/>
              <w:spacing w:line="400" w:lineRule="exact"/>
              <w:ind w:left="-164" w:right="-67" w:leftChars="-78" w:rightChars="-32"/>
              <w:jc w:val="center"/>
              <w:rPr>
                <w:rFonts w:eastAsia="仿宋_GB2312"/>
                <w:sz w:val="24"/>
              </w:rPr>
            </w:pPr>
            <w:r>
              <w:rPr>
                <w:rFonts w:eastAsia="仿宋_GB2312" w:hint="eastAsia"/>
                <w:sz w:val="24"/>
              </w:rPr>
              <w:t>220</w:t>
            </w:r>
          </w:p>
        </w:tc>
        <w:tc>
          <w:tcPr>
            <w:tcW w:w="680"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hint="eastAsia"/>
                <w:sz w:val="24"/>
              </w:rPr>
              <w:t>154</w:t>
            </w:r>
          </w:p>
        </w:tc>
        <w:tc>
          <w:tcPr>
            <w:tcW w:w="681"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hint="eastAsia"/>
                <w:sz w:val="24"/>
              </w:rPr>
              <w:t>98</w:t>
            </w:r>
          </w:p>
        </w:tc>
        <w:tc>
          <w:tcPr>
            <w:tcW w:w="680"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hint="eastAsia"/>
                <w:sz w:val="24"/>
              </w:rPr>
              <w:t>56</w:t>
            </w:r>
          </w:p>
        </w:tc>
        <w:tc>
          <w:tcPr>
            <w:tcW w:w="681"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hint="eastAsia"/>
                <w:sz w:val="24"/>
              </w:rPr>
              <w:t>38</w:t>
            </w:r>
          </w:p>
        </w:tc>
        <w:tc>
          <w:tcPr>
            <w:tcW w:w="680"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hint="eastAsia"/>
                <w:sz w:val="24"/>
              </w:rPr>
              <w:t>25</w:t>
            </w:r>
          </w:p>
        </w:tc>
        <w:tc>
          <w:tcPr>
            <w:tcW w:w="680"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hint="eastAsia"/>
                <w:sz w:val="24"/>
              </w:rPr>
              <w:t>15</w:t>
            </w:r>
          </w:p>
        </w:tc>
        <w:tc>
          <w:tcPr>
            <w:tcW w:w="681"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hint="eastAsia"/>
                <w:sz w:val="24"/>
              </w:rPr>
              <w:t>10</w:t>
            </w:r>
          </w:p>
        </w:tc>
        <w:tc>
          <w:tcPr>
            <w:tcW w:w="680"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hint="eastAsia"/>
                <w:sz w:val="24"/>
              </w:rPr>
              <w:t>6</w:t>
            </w:r>
          </w:p>
        </w:tc>
        <w:tc>
          <w:tcPr>
            <w:tcW w:w="681" w:type="dxa"/>
            <w:vAlign w:val="center"/>
          </w:tcPr>
          <w:p w:rsidR="00D5606F">
            <w:pPr>
              <w:pStyle w:val="Normal0"/>
              <w:spacing w:line="400" w:lineRule="exact"/>
              <w:ind w:left="-164" w:right="-67" w:leftChars="-78" w:rightChars="-32"/>
              <w:jc w:val="center"/>
              <w:rPr>
                <w:rFonts w:ascii="仿宋_GB2312" w:eastAsia="仿宋_GB2312"/>
                <w:sz w:val="24"/>
              </w:rPr>
            </w:pPr>
            <w:r>
              <w:rPr>
                <w:rFonts w:ascii="仿宋_GB2312" w:eastAsia="仿宋_GB2312" w:hint="eastAsia"/>
                <w:sz w:val="24"/>
              </w:rPr>
              <w:t>4</w:t>
            </w:r>
          </w:p>
        </w:tc>
      </w:tr>
    </w:tbl>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当现场无法提供上表内的冲洗流量时；应以设计流量进行冲洗，或水压气动冲洗法进行冲洗。</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3</w:t>
      </w:r>
      <w:r>
        <w:rPr>
          <w:rFonts w:ascii="仿宋_GB2312" w:eastAsia="仿宋_GB2312" w:hint="eastAsia"/>
          <w:sz w:val="24"/>
        </w:rPr>
        <w:t>）在自动喷水灭火系统管网的地上部分连接前，应在配水于管底部加设堵头；然后对地下管网进行冲洗；</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4</w:t>
      </w:r>
      <w:r>
        <w:rPr>
          <w:rFonts w:ascii="仿宋_GB2312" w:eastAsia="仿宋_GB2312" w:hint="eastAsia"/>
          <w:sz w:val="24"/>
        </w:rPr>
        <w:t>）水冲洗应连续进行，以出口处的水色；透明度与入口处基本一致为合格；</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5</w:t>
      </w:r>
      <w:r>
        <w:rPr>
          <w:rFonts w:ascii="仿宋_GB2312" w:eastAsia="仿宋_GB2312" w:hint="eastAsia"/>
          <w:sz w:val="24"/>
        </w:rPr>
        <w:t>）为冲洗的水流方向应与灭火时喷灭火系统管网的水流方向一致；</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6</w:t>
      </w:r>
      <w:r>
        <w:rPr>
          <w:rFonts w:ascii="仿宋_GB2312" w:eastAsia="仿宋_GB2312" w:hint="eastAsia"/>
          <w:sz w:val="24"/>
        </w:rPr>
        <w:t>）管网冲洗合格后，应将存水排除干净，需要时可用空气压缩机将管内壁吹于或采取其它保护措施。</w:t>
      </w:r>
    </w:p>
    <w:p w:rsidR="00D5606F">
      <w:pPr>
        <w:pStyle w:val="Normal0"/>
        <w:spacing w:line="400" w:lineRule="exact"/>
        <w:rPr>
          <w:rFonts w:ascii="黑体" w:eastAsia="黑体"/>
          <w:sz w:val="24"/>
        </w:rPr>
      </w:pPr>
    </w:p>
    <w:p w:rsidR="00D5606F">
      <w:pPr>
        <w:pStyle w:val="Normal0"/>
        <w:spacing w:line="400" w:lineRule="exact"/>
        <w:rPr>
          <w:rFonts w:ascii="黑体" w:eastAsia="黑体"/>
          <w:sz w:val="24"/>
        </w:rPr>
      </w:pPr>
      <w:r>
        <w:rPr>
          <w:rFonts w:ascii="黑体" w:eastAsia="黑体" w:hint="eastAsia"/>
          <w:sz w:val="24"/>
        </w:rPr>
        <w:t>（六）消火栓系统给水管吹扫、清洗和试验</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本系统在一般情况下采用水压试验和水清洗的方式，当系统设计工作压力等于或小于</w:t>
      </w:r>
      <w:smartTag w:uri="urn:schemas-microsoft-com:office:smarttags" w:element="chmetcnv">
        <w:smartTagPr>
          <w:attr w:name="HasSpace" w:val="False"/>
          <w:attr w:name="Negative" w:val="False"/>
          <w:attr w:name="NumberType" w:val="1"/>
          <w:attr w:name="SourceValue" w:val="1"/>
          <w:attr w:name="TCSC" w:val="0"/>
          <w:attr w:name="UnitName" w:val="m"/>
        </w:smartTagPr>
        <w:r>
          <w:rPr>
            <w:rFonts w:ascii="仿宋_GB2312" w:eastAsia="仿宋_GB2312" w:hint="eastAsia"/>
            <w:sz w:val="24"/>
          </w:rPr>
          <w:t>1</w:t>
        </w:r>
        <w:r>
          <w:rPr>
            <w:rFonts w:ascii="仿宋_GB2312" w:eastAsia="仿宋_GB2312"/>
            <w:sz w:val="24"/>
          </w:rPr>
          <w:t>.0</w:t>
        </w:r>
        <w:r>
          <w:rPr>
            <w:rFonts w:ascii="仿宋_GB2312" w:eastAsia="仿宋_GB2312" w:hint="eastAsia"/>
            <w:sz w:val="24"/>
          </w:rPr>
          <w:t>M</w:t>
        </w:r>
      </w:smartTag>
      <w:r>
        <w:rPr>
          <w:rFonts w:ascii="仿宋_GB2312" w:eastAsia="仿宋_GB2312" w:hint="eastAsia"/>
          <w:sz w:val="24"/>
        </w:rPr>
        <w:t>以时，水压强度试验压力应为设计工作压力的</w:t>
      </w:r>
      <w:r>
        <w:rPr>
          <w:rFonts w:ascii="仿宋_GB2312" w:eastAsia="仿宋_GB2312" w:hint="eastAsia"/>
          <w:sz w:val="24"/>
        </w:rPr>
        <w:t>1</w:t>
      </w:r>
      <w:r>
        <w:rPr>
          <w:rFonts w:ascii="仿宋_GB2312" w:eastAsia="仿宋_GB2312"/>
          <w:sz w:val="24"/>
        </w:rPr>
        <w:t>.</w:t>
      </w:r>
      <w:r>
        <w:rPr>
          <w:rFonts w:ascii="仿宋_GB2312" w:eastAsia="仿宋_GB2312" w:hint="eastAsia"/>
          <w:sz w:val="24"/>
        </w:rPr>
        <w:t>5</w:t>
      </w:r>
      <w:r>
        <w:rPr>
          <w:rFonts w:ascii="仿宋_GB2312" w:eastAsia="仿宋_GB2312" w:hint="eastAsia"/>
          <w:sz w:val="24"/>
        </w:rPr>
        <w:t>倍，且不应低于；大于</w:t>
      </w:r>
      <w:r>
        <w:rPr>
          <w:rFonts w:ascii="仿宋_GB2312" w:eastAsia="仿宋_GB2312" w:hint="eastAsia"/>
          <w:sz w:val="24"/>
        </w:rPr>
        <w:t>1</w:t>
      </w:r>
      <w:r>
        <w:rPr>
          <w:rFonts w:ascii="仿宋_GB2312" w:eastAsia="仿宋_GB2312"/>
          <w:sz w:val="24"/>
        </w:rPr>
        <w:t>.</w:t>
      </w:r>
      <w:r>
        <w:rPr>
          <w:rFonts w:ascii="仿宋_GB2312" w:eastAsia="仿宋_GB2312" w:hint="eastAsia"/>
          <w:sz w:val="24"/>
        </w:rPr>
        <w:t>OMp</w:t>
      </w:r>
      <w:r>
        <w:rPr>
          <w:rFonts w:ascii="仿宋_GB2312" w:eastAsia="仿宋_GB2312" w:hint="eastAsia"/>
          <w:sz w:val="24"/>
        </w:rPr>
        <w:t>时；应为该工作压力加</w:t>
      </w:r>
      <w:r>
        <w:rPr>
          <w:rFonts w:ascii="仿宋_GB2312" w:eastAsia="仿宋_GB2312" w:hint="eastAsia"/>
          <w:sz w:val="24"/>
        </w:rPr>
        <w:t>0</w:t>
      </w:r>
      <w:r>
        <w:rPr>
          <w:rFonts w:ascii="仿宋_GB2312" w:eastAsia="仿宋_GB2312"/>
          <w:sz w:val="24"/>
        </w:rPr>
        <w:t>.</w:t>
      </w:r>
      <w:r>
        <w:rPr>
          <w:rFonts w:ascii="仿宋_GB2312" w:eastAsia="仿宋_GB2312" w:hint="eastAsia"/>
          <w:sz w:val="24"/>
        </w:rPr>
        <w:t>4Mpa</w:t>
      </w:r>
      <w:r>
        <w:rPr>
          <w:rFonts w:ascii="仿宋_GB2312" w:eastAsia="仿宋_GB2312" w:hint="eastAsia"/>
          <w:sz w:val="24"/>
        </w:rPr>
        <w:t>，具体做法与自动喷水灭火系统管网相同。</w:t>
      </w:r>
    </w:p>
    <w:p w:rsidR="00D5606F">
      <w:pPr>
        <w:pStyle w:val="Normal0"/>
        <w:spacing w:line="400" w:lineRule="exact"/>
        <w:jc w:val="center"/>
        <w:rPr>
          <w:rFonts w:ascii="仿宋_GB2312" w:eastAsia="仿宋_GB2312"/>
          <w:sz w:val="24"/>
        </w:rPr>
        <w:sectPr>
          <w:type w:val="nextPage"/>
          <w:pgSz w:w="11906" w:h="16838" w:code="9"/>
          <w:pgMar w:top="1701" w:right="1701" w:bottom="1531" w:left="1701" w:header="851" w:footer="992" w:gutter="0"/>
          <w:pgNumType w:start="21"/>
          <w:cols w:space="425"/>
          <w:titlePg w:val="0"/>
          <w:docGrid w:type="lines" w:linePitch="312"/>
        </w:sectPr>
      </w:pPr>
    </w:p>
    <w:p w:rsidR="00D5606F">
      <w:pPr>
        <w:pStyle w:val="Normal0"/>
        <w:spacing w:line="400" w:lineRule="exact"/>
        <w:jc w:val="center"/>
        <w:rPr>
          <w:rFonts w:ascii="lfo" w:eastAsia="黑体" w:hAnsi="lfo" w:hint="eastAsia"/>
          <w:sz w:val="36"/>
        </w:rPr>
      </w:pPr>
      <w:r>
        <w:rPr>
          <w:rFonts w:ascii="lfo" w:eastAsia="黑体" w:hAnsi="lfo" w:hint="eastAsia"/>
          <w:sz w:val="36"/>
        </w:rPr>
        <w:t>三、消防给水系统调试</w:t>
      </w:r>
    </w:p>
    <w:p w:rsidR="00D5606F">
      <w:pPr>
        <w:pStyle w:val="Normal0"/>
        <w:spacing w:line="400" w:lineRule="exact"/>
        <w:jc w:val="center"/>
        <w:rPr>
          <w:rFonts w:ascii="仿宋_GB2312" w:eastAsia="仿宋_GB2312"/>
          <w:sz w:val="24"/>
        </w:rPr>
      </w:pPr>
    </w:p>
    <w:p w:rsidR="00D5606F">
      <w:pPr>
        <w:pStyle w:val="Normal0"/>
        <w:spacing w:line="400" w:lineRule="exact"/>
        <w:rPr>
          <w:rFonts w:ascii="仿宋_GB2312" w:eastAsia="仿宋_GB2312"/>
          <w:sz w:val="24"/>
        </w:rPr>
      </w:pPr>
      <w:r>
        <w:rPr>
          <w:rFonts w:ascii="黑体" w:eastAsia="黑体" w:hint="eastAsia"/>
          <w:sz w:val="24"/>
        </w:rPr>
        <w:t>（一）消火栓给水系统调试</w:t>
      </w:r>
    </w:p>
    <w:p w:rsidR="00D5606F">
      <w:pPr>
        <w:pStyle w:val="Normal0"/>
        <w:spacing w:line="400" w:lineRule="exact"/>
        <w:rPr>
          <w:rFonts w:ascii="仿宋_GB2312" w:eastAsia="仿宋_GB2312"/>
          <w:sz w:val="24"/>
        </w:rPr>
      </w:pPr>
      <w:r>
        <w:rPr>
          <w:rFonts w:ascii="仿宋_GB2312" w:eastAsia="仿宋_GB2312" w:hint="eastAsia"/>
          <w:sz w:val="24"/>
        </w:rPr>
        <w:t xml:space="preserve">    1</w:t>
      </w:r>
      <w:r>
        <w:rPr>
          <w:rFonts w:ascii="仿宋_GB2312" w:eastAsia="仿宋_GB2312" w:hint="eastAsia"/>
          <w:sz w:val="24"/>
        </w:rPr>
        <w:t>、系统调试应在系统施工完毕后进行</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1</w:t>
      </w:r>
      <w:r>
        <w:rPr>
          <w:rFonts w:ascii="仿宋_GB2312" w:eastAsia="仿宋_GB2312" w:hint="eastAsia"/>
          <w:sz w:val="24"/>
        </w:rPr>
        <w:t>）消防水池、消防水箱已储备有设计水量；</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2</w:t>
      </w:r>
      <w:r>
        <w:rPr>
          <w:rFonts w:ascii="仿宋_GB2312" w:eastAsia="仿宋_GB2312" w:hint="eastAsia"/>
          <w:sz w:val="24"/>
        </w:rPr>
        <w:t>）系统供电正常；</w:t>
      </w:r>
    </w:p>
    <w:p w:rsidR="00D5606F">
      <w:pPr>
        <w:pStyle w:val="Normal0"/>
        <w:tabs>
          <w:tab w:val="left" w:pos="4990"/>
        </w:tabs>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3</w:t>
      </w:r>
      <w:r>
        <w:rPr>
          <w:rFonts w:ascii="仿宋_GB2312" w:eastAsia="仿宋_GB2312" w:hint="eastAsia"/>
          <w:sz w:val="24"/>
        </w:rPr>
        <w:t>）气压水罐水位，气压符合设计要求；全部阀件均无泄露现象；</w:t>
      </w:r>
    </w:p>
    <w:p w:rsidR="00D5606F">
      <w:pPr>
        <w:pStyle w:val="Normal0"/>
        <w:spacing w:line="400" w:lineRule="exact"/>
        <w:rPr>
          <w:rFonts w:ascii="仿宋_GB2312" w:eastAsia="仿宋_GB2312"/>
          <w:sz w:val="24"/>
        </w:rPr>
      </w:pPr>
      <w:r>
        <w:rPr>
          <w:rFonts w:ascii="仿宋_GB2312" w:eastAsia="仿宋_GB2312" w:hint="eastAsia"/>
          <w:sz w:val="24"/>
        </w:rPr>
        <w:t xml:space="preserve">    2</w:t>
      </w:r>
      <w:r>
        <w:rPr>
          <w:rFonts w:ascii="仿宋_GB2312" w:eastAsia="仿宋_GB2312" w:hint="eastAsia"/>
          <w:sz w:val="24"/>
        </w:rPr>
        <w:t>、消防水泵机组功能检测</w:t>
      </w:r>
      <w:r>
        <w:rPr>
          <w:rFonts w:ascii="仿宋_GB2312" w:eastAsia="仿宋_GB2312" w:hint="eastAsia"/>
          <w:sz w:val="24"/>
        </w:rPr>
        <w:t xml:space="preserve">    </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1</w:t>
      </w:r>
      <w:r>
        <w:rPr>
          <w:rFonts w:ascii="仿宋_GB2312" w:eastAsia="仿宋_GB2312" w:hint="eastAsia"/>
          <w:sz w:val="24"/>
        </w:rPr>
        <w:t>）打开水泵出水管上放水试验阀；以自动或手动方式用主电源，逐台启动消防水泵时；消防水泵应在</w:t>
      </w:r>
      <w:r>
        <w:rPr>
          <w:rFonts w:ascii="仿宋_GB2312" w:eastAsia="仿宋_GB2312" w:hint="eastAsia"/>
          <w:sz w:val="24"/>
        </w:rPr>
        <w:t>5min</w:t>
      </w:r>
      <w:r>
        <w:rPr>
          <w:rFonts w:ascii="仿宋_GB2312" w:eastAsia="仿宋_GB2312" w:hint="eastAsia"/>
          <w:sz w:val="24"/>
        </w:rPr>
        <w:t>内投入正常运行；</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2</w:t>
      </w:r>
      <w:r>
        <w:rPr>
          <w:rFonts w:ascii="仿宋_GB2312" w:eastAsia="仿宋_GB2312" w:hint="eastAsia"/>
          <w:sz w:val="24"/>
        </w:rPr>
        <w:t>）关掉主电源，主备电源自动切换正常，消防水泵应在</w:t>
      </w:r>
      <w:r>
        <w:rPr>
          <w:rFonts w:ascii="仿宋_GB2312" w:eastAsia="仿宋_GB2312" w:hint="eastAsia"/>
          <w:sz w:val="24"/>
        </w:rPr>
        <w:t>1</w:t>
      </w:r>
      <w:r>
        <w:rPr>
          <w:rFonts w:ascii="仿宋_GB2312" w:eastAsia="仿宋_GB2312"/>
          <w:sz w:val="24"/>
        </w:rPr>
        <w:t>.5</w:t>
      </w:r>
      <w:r>
        <w:rPr>
          <w:rFonts w:ascii="仿宋_GB2312" w:eastAsia="仿宋_GB2312" w:hint="eastAsia"/>
          <w:sz w:val="24"/>
        </w:rPr>
        <w:t>min</w:t>
      </w:r>
      <w:r>
        <w:rPr>
          <w:rFonts w:ascii="仿宋_GB2312" w:eastAsia="仿宋_GB2312" w:hint="eastAsia"/>
          <w:sz w:val="24"/>
        </w:rPr>
        <w:t>内投入正常运行；关掉上电源开关；主、备果转换启动正</w:t>
      </w:r>
      <w:r>
        <w:rPr>
          <w:rFonts w:ascii="仿宋_GB2312" w:eastAsia="仿宋_GB2312" w:hint="eastAsia"/>
          <w:sz w:val="24"/>
        </w:rPr>
        <w:t>常；</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3</w:t>
      </w:r>
      <w:r>
        <w:rPr>
          <w:rFonts w:ascii="仿宋_GB2312" w:eastAsia="仿宋_GB2312" w:hint="eastAsia"/>
          <w:sz w:val="24"/>
        </w:rPr>
        <w:t>）水泵机组试运行连续时间不应小于</w:t>
      </w:r>
      <w:r>
        <w:rPr>
          <w:rFonts w:ascii="仿宋_GB2312" w:eastAsia="仿宋_GB2312" w:hint="eastAsia"/>
          <w:sz w:val="24"/>
        </w:rPr>
        <w:t>2h</w:t>
      </w:r>
      <w:r>
        <w:rPr>
          <w:rFonts w:ascii="仿宋_GB2312" w:eastAsia="仿宋_GB2312" w:hint="eastAsia"/>
          <w:sz w:val="24"/>
        </w:rPr>
        <w:t>，水泵运行平稳，无异常声音，并应达到下列指标：</w:t>
      </w:r>
    </w:p>
    <w:p w:rsidR="00D5606F">
      <w:pPr>
        <w:pStyle w:val="Normal0"/>
        <w:spacing w:line="400" w:lineRule="exact"/>
        <w:rPr>
          <w:rFonts w:ascii="仿宋_GB2312" w:eastAsia="仿宋_GB2312"/>
          <w:sz w:val="24"/>
        </w:rPr>
      </w:pPr>
      <w:r>
        <w:rPr>
          <w:rFonts w:ascii="仿宋_GB2312" w:eastAsia="仿宋_GB2312" w:hint="eastAsia"/>
          <w:sz w:val="24"/>
        </w:rPr>
        <w:t xml:space="preserve">    a</w:t>
      </w:r>
      <w:r>
        <w:rPr>
          <w:rFonts w:ascii="仿宋_GB2312" w:eastAsia="仿宋_GB2312" w:hint="eastAsia"/>
          <w:sz w:val="24"/>
        </w:rPr>
        <w:t>、在设计灭火工况条件下，流量及压力参数均达到设计规定值；</w:t>
      </w:r>
    </w:p>
    <w:p w:rsidR="00D5606F">
      <w:pPr>
        <w:pStyle w:val="Normal0"/>
        <w:spacing w:line="400" w:lineRule="exact"/>
        <w:rPr>
          <w:rFonts w:ascii="仿宋_GB2312" w:eastAsia="仿宋_GB2312"/>
          <w:sz w:val="24"/>
        </w:rPr>
      </w:pPr>
      <w:r>
        <w:rPr>
          <w:rFonts w:ascii="仿宋_GB2312" w:eastAsia="仿宋_GB2312" w:hint="eastAsia"/>
          <w:sz w:val="24"/>
        </w:rPr>
        <w:t xml:space="preserve">    b</w:t>
      </w:r>
      <w:r>
        <w:rPr>
          <w:rFonts w:ascii="仿宋_GB2312" w:eastAsia="仿宋_GB2312" w:hint="eastAsia"/>
          <w:sz w:val="24"/>
        </w:rPr>
        <w:t>、在灭火初期工况条件下，压力升高允许范围内；并有安全泄压保障；</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sz w:val="24"/>
        </w:rPr>
        <w:t>c</w:t>
      </w:r>
      <w:r>
        <w:rPr>
          <w:rFonts w:ascii="仿宋_GB2312" w:eastAsia="仿宋_GB2312" w:hint="eastAsia"/>
          <w:sz w:val="24"/>
        </w:rPr>
        <w:t>、电机电流在额定范围内</w:t>
      </w:r>
      <w:r>
        <w:rPr>
          <w:rFonts w:ascii="仿宋_GB2312" w:eastAsia="仿宋_GB2312"/>
          <w:sz w:val="24"/>
        </w:rPr>
        <w:t>;</w:t>
      </w:r>
    </w:p>
    <w:p w:rsidR="00D5606F">
      <w:pPr>
        <w:pStyle w:val="Normal0"/>
        <w:spacing w:line="400" w:lineRule="exact"/>
        <w:rPr>
          <w:rFonts w:ascii="仿宋_GB2312" w:eastAsia="仿宋_GB2312"/>
          <w:sz w:val="24"/>
        </w:rPr>
      </w:pPr>
      <w:r>
        <w:rPr>
          <w:rFonts w:ascii="仿宋_GB2312" w:eastAsia="仿宋_GB2312" w:hint="eastAsia"/>
          <w:sz w:val="24"/>
        </w:rPr>
        <w:t xml:space="preserve">    d</w:t>
      </w:r>
      <w:r>
        <w:rPr>
          <w:rFonts w:ascii="仿宋_GB2312" w:eastAsia="仿宋_GB2312" w:hint="eastAsia"/>
          <w:sz w:val="24"/>
        </w:rPr>
        <w:t>、滚动轴承温度不高于乃度；滑动轴承温度不高于几度，密封填料温升正常；</w:t>
      </w:r>
    </w:p>
    <w:p w:rsidR="00D5606F">
      <w:pPr>
        <w:pStyle w:val="Normal0"/>
        <w:spacing w:line="400" w:lineRule="exact"/>
        <w:rPr>
          <w:rFonts w:ascii="仿宋_GB2312" w:eastAsia="仿宋_GB2312"/>
          <w:sz w:val="24"/>
        </w:rPr>
      </w:pPr>
      <w:r>
        <w:rPr>
          <w:rFonts w:ascii="仿宋_GB2312" w:eastAsia="仿宋_GB2312" w:hint="eastAsia"/>
          <w:sz w:val="24"/>
        </w:rPr>
        <w:t xml:space="preserve">    e</w:t>
      </w:r>
      <w:r>
        <w:rPr>
          <w:rFonts w:ascii="仿宋_GB2312" w:eastAsia="仿宋_GB2312" w:hint="eastAsia"/>
          <w:sz w:val="24"/>
        </w:rPr>
        <w:t>、各密封部位无泄露，各紧固连接部位无松动。</w:t>
      </w:r>
    </w:p>
    <w:p w:rsidR="00D5606F">
      <w:pPr>
        <w:pStyle w:val="Normal0"/>
        <w:spacing w:line="400" w:lineRule="exact"/>
        <w:rPr>
          <w:rFonts w:ascii="仿宋_GB2312" w:eastAsia="仿宋_GB2312"/>
          <w:b/>
          <w:bCs/>
          <w:sz w:val="24"/>
        </w:rPr>
      </w:pPr>
      <w:r>
        <w:rPr>
          <w:rFonts w:ascii="仿宋_GB2312" w:eastAsia="仿宋_GB2312" w:hint="eastAsia"/>
          <w:b/>
          <w:bCs/>
          <w:sz w:val="24"/>
        </w:rPr>
        <w:t xml:space="preserve">    3</w:t>
      </w:r>
      <w:r>
        <w:rPr>
          <w:rFonts w:ascii="仿宋_GB2312" w:eastAsia="仿宋_GB2312" w:hint="eastAsia"/>
          <w:b/>
          <w:bCs/>
          <w:sz w:val="24"/>
        </w:rPr>
        <w:t>、消防给水系统联动试验</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1</w:t>
      </w:r>
      <w:r>
        <w:rPr>
          <w:rFonts w:ascii="仿宋_GB2312" w:eastAsia="仿宋_GB2312" w:hint="eastAsia"/>
          <w:sz w:val="24"/>
        </w:rPr>
        <w:t>）在消防控制中心的消防控制柜手动启动消防水泵；消防水泵启动且显示正常；</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2</w:t>
      </w:r>
      <w:r>
        <w:rPr>
          <w:rFonts w:ascii="仿宋_GB2312" w:eastAsia="仿宋_GB2312" w:hint="eastAsia"/>
          <w:sz w:val="24"/>
        </w:rPr>
        <w:t>）打开屋顶试验消火栓放水；或打开任意楼层的消火栓；并按下启动消防水泵的按钮，消防水泵能直接启动投入正常运行；消防控制室根据启泵按钮信号</w:t>
      </w:r>
      <w:r>
        <w:rPr>
          <w:rFonts w:ascii="仿宋_GB2312" w:eastAsia="仿宋_GB2312" w:hint="eastAsia"/>
          <w:sz w:val="24"/>
        </w:rPr>
        <w:t>手动启动消防水泵；消防水泵能正常启动运行；消防水泵启动后；消火栓箱有水泵启动反馈信号显示。</w:t>
      </w:r>
    </w:p>
    <w:p w:rsidR="00D5606F">
      <w:pPr>
        <w:pStyle w:val="Normal0"/>
        <w:spacing w:line="400" w:lineRule="exact"/>
        <w:rPr>
          <w:rFonts w:ascii="仿宋_GB2312" w:eastAsia="仿宋_GB2312"/>
          <w:sz w:val="24"/>
        </w:rPr>
      </w:pPr>
      <w:r>
        <w:rPr>
          <w:rFonts w:ascii="仿宋_GB2312" w:eastAsia="仿宋_GB2312" w:hint="eastAsia"/>
          <w:sz w:val="24"/>
        </w:rPr>
        <w:t xml:space="preserve">    4</w:t>
      </w:r>
      <w:r>
        <w:rPr>
          <w:rFonts w:ascii="仿宋_GB2312" w:eastAsia="仿宋_GB2312" w:hint="eastAsia"/>
          <w:sz w:val="24"/>
        </w:rPr>
        <w:t>、消防气压给水设备投入正常运行时，打开消火栓适当放水；检查稳定压力上限，下限和稳压启动，停止的控制功能以及当压力下降至稳定压力下限以下某一给定值时自动启运主消防泵的控制功能，三种压</w:t>
      </w:r>
      <w:r>
        <w:rPr>
          <w:rFonts w:ascii="仿宋_GB2312" w:eastAsia="仿宋_GB2312" w:hint="eastAsia"/>
          <w:sz w:val="24"/>
        </w:rPr>
        <w:t>力控制功能应符合规范和设计规定；</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1</w:t>
      </w:r>
      <w:r>
        <w:rPr>
          <w:rFonts w:ascii="仿宋_GB2312" w:eastAsia="仿宋_GB2312" w:hint="eastAsia"/>
          <w:sz w:val="24"/>
        </w:rPr>
        <w:t>）对管网增压稳定装置；检查稳定压力上、下限的控制功能，应符合规范和设计规定；</w:t>
      </w:r>
    </w:p>
    <w:p w:rsidR="00D5606F">
      <w:pPr>
        <w:pStyle w:val="Normal0"/>
        <w:spacing w:line="400" w:lineRule="exact"/>
        <w:rPr>
          <w:rFonts w:ascii="仿宋_GB2312" w:eastAsia="仿宋_GB2312"/>
          <w:sz w:val="24"/>
        </w:rPr>
        <w:sectPr>
          <w:type w:val="nextPage"/>
          <w:pgSz w:w="11906" w:h="16838" w:code="9"/>
          <w:pgMar w:top="1701" w:right="1701" w:bottom="1531" w:left="1701" w:header="851" w:footer="992" w:gutter="0"/>
          <w:pgNumType w:start="22"/>
          <w:cols w:space="425"/>
          <w:titlePg w:val="0"/>
          <w:docGrid w:type="lines" w:linePitch="312"/>
        </w:sect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2</w:t>
      </w:r>
      <w:r>
        <w:rPr>
          <w:rFonts w:ascii="仿宋_GB2312" w:eastAsia="仿宋_GB2312" w:hint="eastAsia"/>
          <w:sz w:val="24"/>
        </w:rPr>
        <w:t>）消防气压给水设备及管网增压稳压装置，正常稳压维持时间应在</w:t>
      </w:r>
      <w:r>
        <w:rPr>
          <w:rFonts w:ascii="仿宋_GB2312" w:eastAsia="仿宋_GB2312" w:hint="eastAsia"/>
          <w:sz w:val="24"/>
        </w:rPr>
        <w:t>1h</w:t>
      </w:r>
      <w:r>
        <w:rPr>
          <w:rFonts w:ascii="仿宋_GB2312" w:eastAsia="仿宋_GB2312" w:hint="eastAsia"/>
          <w:sz w:val="24"/>
        </w:rPr>
        <w:t>以上；补气功能正常；</w:t>
      </w:r>
    </w:p>
    <w:p w:rsidR="00D5606F">
      <w:pPr>
        <w:pStyle w:val="Normal0"/>
        <w:spacing w:line="400" w:lineRule="exact"/>
        <w:rPr>
          <w:rFonts w:ascii="仿宋_GB2312" w:eastAsia="仿宋_GB2312"/>
          <w:b/>
          <w:bCs/>
          <w:sz w:val="24"/>
        </w:rPr>
      </w:pPr>
      <w:r>
        <w:rPr>
          <w:rFonts w:ascii="仿宋_GB2312" w:eastAsia="仿宋_GB2312" w:hint="eastAsia"/>
          <w:b/>
          <w:bCs/>
          <w:sz w:val="24"/>
        </w:rPr>
        <w:t xml:space="preserve">    5</w:t>
      </w:r>
      <w:r>
        <w:rPr>
          <w:rFonts w:ascii="仿宋_GB2312" w:eastAsia="仿宋_GB2312" w:hint="eastAsia"/>
          <w:b/>
          <w:bCs/>
          <w:sz w:val="24"/>
        </w:rPr>
        <w:t>、按供水分区分别测试内外管网供水压力：</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1</w:t>
      </w:r>
      <w:r>
        <w:rPr>
          <w:rFonts w:ascii="仿宋_GB2312" w:eastAsia="仿宋_GB2312" w:hint="eastAsia"/>
          <w:sz w:val="24"/>
        </w:rPr>
        <w:t>）测试室外最不利点消火栓栓口的出水压力应符合设计规定；满足室外消防用水压力；</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2</w:t>
      </w:r>
      <w:r>
        <w:rPr>
          <w:rFonts w:ascii="仿宋_GB2312" w:eastAsia="仿宋_GB2312" w:hint="eastAsia"/>
          <w:sz w:val="24"/>
        </w:rPr>
        <w:t>）测试室内各供水分区顶层和底层消火栓栓口的静水压力、启动消防水泵后的出水压力，均应符合规范和设计规定；</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3</w:t>
      </w:r>
      <w:r>
        <w:rPr>
          <w:rFonts w:ascii="仿宋_GB2312" w:eastAsia="仿宋_GB2312" w:hint="eastAsia"/>
          <w:sz w:val="24"/>
        </w:rPr>
        <w:t>）测试室内各供水分区中间层装与未装减压孔板相邻两层消火栓，栓口启动消防水泵后的出水压力，均应符合规范和设计规定。</w:t>
      </w:r>
    </w:p>
    <w:p w:rsidR="00D5606F">
      <w:pPr>
        <w:pStyle w:val="Normal0"/>
        <w:spacing w:line="400" w:lineRule="exact"/>
        <w:rPr>
          <w:rFonts w:ascii="仿宋_GB2312" w:eastAsia="仿宋_GB2312"/>
          <w:sz w:val="24"/>
        </w:rPr>
      </w:pPr>
    </w:p>
    <w:p w:rsidR="00D5606F">
      <w:pPr>
        <w:pStyle w:val="Normal0"/>
        <w:spacing w:line="400" w:lineRule="exact"/>
        <w:rPr>
          <w:rFonts w:ascii="黑体" w:eastAsia="黑体"/>
          <w:sz w:val="24"/>
        </w:rPr>
      </w:pPr>
      <w:r>
        <w:rPr>
          <w:rFonts w:ascii="黑体" w:eastAsia="黑体" w:hint="eastAsia"/>
          <w:sz w:val="24"/>
        </w:rPr>
        <w:t>（二）自动喷水灭火系统调试</w:t>
      </w:r>
    </w:p>
    <w:p w:rsidR="00D5606F">
      <w:pPr>
        <w:pStyle w:val="Normal0"/>
        <w:spacing w:line="400" w:lineRule="exact"/>
        <w:rPr>
          <w:rFonts w:ascii="仿宋_GB2312" w:eastAsia="仿宋_GB2312"/>
          <w:b/>
          <w:bCs/>
          <w:sz w:val="24"/>
        </w:rPr>
      </w:pPr>
      <w:r>
        <w:rPr>
          <w:rFonts w:ascii="仿宋_GB2312" w:eastAsia="仿宋_GB2312" w:hint="eastAsia"/>
          <w:b/>
          <w:bCs/>
          <w:sz w:val="24"/>
        </w:rPr>
        <w:t xml:space="preserve">    1</w:t>
      </w:r>
      <w:r>
        <w:rPr>
          <w:rFonts w:ascii="仿宋_GB2312" w:eastAsia="仿宋_GB2312" w:hint="eastAsia"/>
          <w:b/>
          <w:bCs/>
          <w:sz w:val="24"/>
        </w:rPr>
        <w:t>、系统调试的一般规定如下：</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1</w:t>
      </w:r>
      <w:r>
        <w:rPr>
          <w:rFonts w:ascii="仿宋_GB2312" w:eastAsia="仿宋_GB2312" w:hint="eastAsia"/>
          <w:sz w:val="24"/>
        </w:rPr>
        <w:t>）自动喷水灭火系统调试应在系统施工完毕后进行；</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2</w:t>
      </w:r>
      <w:r>
        <w:rPr>
          <w:rFonts w:ascii="仿宋_GB2312" w:eastAsia="仿宋_GB2312" w:hint="eastAsia"/>
          <w:sz w:val="24"/>
        </w:rPr>
        <w:t>）自动喷水灭火系统调试应具备下列条件：</w:t>
      </w:r>
    </w:p>
    <w:p w:rsidR="00D5606F">
      <w:pPr>
        <w:pStyle w:val="Normal0"/>
        <w:spacing w:line="400" w:lineRule="exact"/>
        <w:rPr>
          <w:rFonts w:ascii="仿宋_GB2312" w:eastAsia="仿宋_GB2312"/>
          <w:sz w:val="24"/>
        </w:rPr>
      </w:pPr>
      <w:r>
        <w:rPr>
          <w:rFonts w:ascii="仿宋_GB2312" w:eastAsia="仿宋_GB2312" w:hint="eastAsia"/>
          <w:sz w:val="24"/>
        </w:rPr>
        <w:t xml:space="preserve">    a</w:t>
      </w:r>
      <w:r>
        <w:rPr>
          <w:rFonts w:ascii="仿宋_GB2312" w:eastAsia="仿宋_GB2312" w:hint="eastAsia"/>
          <w:sz w:val="24"/>
        </w:rPr>
        <w:t>、消防水池、消防水箱已储备有设计水量；</w:t>
      </w:r>
    </w:p>
    <w:p w:rsidR="00D5606F">
      <w:pPr>
        <w:pStyle w:val="Normal0"/>
        <w:spacing w:line="400" w:lineRule="exact"/>
        <w:rPr>
          <w:rFonts w:ascii="仿宋_GB2312" w:eastAsia="仿宋_GB2312"/>
          <w:sz w:val="24"/>
        </w:rPr>
      </w:pPr>
      <w:r>
        <w:rPr>
          <w:rFonts w:ascii="仿宋_GB2312" w:eastAsia="仿宋_GB2312" w:hint="eastAsia"/>
          <w:sz w:val="24"/>
        </w:rPr>
        <w:t xml:space="preserve">    b</w:t>
      </w:r>
      <w:r>
        <w:rPr>
          <w:rFonts w:ascii="仿宋_GB2312" w:eastAsia="仿宋_GB2312" w:hint="eastAsia"/>
          <w:sz w:val="24"/>
        </w:rPr>
        <w:t>、系统供电正常；</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sz w:val="24"/>
        </w:rPr>
        <w:t>c</w:t>
      </w:r>
      <w:r>
        <w:rPr>
          <w:rFonts w:ascii="仿宋_GB2312" w:eastAsia="仿宋_GB2312" w:hint="eastAsia"/>
          <w:sz w:val="24"/>
        </w:rPr>
        <w:t>、</w:t>
      </w:r>
      <w:r>
        <w:rPr>
          <w:rFonts w:ascii="仿宋_GB2312" w:eastAsia="仿宋_GB2312" w:hint="eastAsia"/>
          <w:sz w:val="24"/>
        </w:rPr>
        <w:t>气压水罐水位、气压符合设计要求；</w:t>
      </w:r>
    </w:p>
    <w:p w:rsidR="00D5606F">
      <w:pPr>
        <w:pStyle w:val="Normal0"/>
        <w:spacing w:line="400" w:lineRule="exact"/>
        <w:rPr>
          <w:rFonts w:ascii="仿宋_GB2312" w:eastAsia="仿宋_GB2312"/>
          <w:sz w:val="24"/>
        </w:rPr>
      </w:pPr>
      <w:r>
        <w:rPr>
          <w:rFonts w:ascii="仿宋_GB2312" w:eastAsia="仿宋_GB2312" w:hint="eastAsia"/>
          <w:sz w:val="24"/>
        </w:rPr>
        <w:t xml:space="preserve">    d</w:t>
      </w:r>
      <w:r>
        <w:rPr>
          <w:rFonts w:ascii="仿宋_GB2312" w:eastAsia="仿宋_GB2312" w:hint="eastAsia"/>
          <w:sz w:val="24"/>
        </w:rPr>
        <w:t>、湿式喷水灭人系统管网内已充满水；全部问件均无泄露现象；</w:t>
      </w:r>
    </w:p>
    <w:p w:rsidR="00D5606F">
      <w:pPr>
        <w:pStyle w:val="Normal0"/>
        <w:spacing w:line="400" w:lineRule="exact"/>
        <w:rPr>
          <w:rFonts w:ascii="仿宋_GB2312" w:eastAsia="仿宋_GB2312"/>
          <w:sz w:val="24"/>
        </w:rPr>
      </w:pPr>
      <w:r>
        <w:rPr>
          <w:rFonts w:ascii="仿宋_GB2312" w:eastAsia="仿宋_GB2312" w:hint="eastAsia"/>
          <w:sz w:val="24"/>
        </w:rPr>
        <w:t xml:space="preserve">    e</w:t>
      </w:r>
      <w:r>
        <w:rPr>
          <w:rFonts w:ascii="仿宋_GB2312" w:eastAsia="仿宋_GB2312" w:hint="eastAsia"/>
          <w:sz w:val="24"/>
        </w:rPr>
        <w:t>、与系统配套的火灾自动报警装置处于准工作状态。</w:t>
      </w:r>
    </w:p>
    <w:p w:rsidR="00D5606F">
      <w:pPr>
        <w:pStyle w:val="Normal0"/>
        <w:spacing w:line="400" w:lineRule="exact"/>
        <w:rPr>
          <w:rFonts w:ascii="仿宋_GB2312" w:eastAsia="仿宋_GB2312"/>
          <w:b/>
          <w:bCs/>
          <w:sz w:val="24"/>
        </w:rPr>
      </w:pPr>
      <w:r>
        <w:rPr>
          <w:rFonts w:ascii="仿宋_GB2312" w:eastAsia="仿宋_GB2312" w:hint="eastAsia"/>
          <w:b/>
          <w:bCs/>
          <w:sz w:val="24"/>
        </w:rPr>
        <w:t xml:space="preserve">    2</w:t>
      </w:r>
      <w:r>
        <w:rPr>
          <w:rFonts w:ascii="仿宋_GB2312" w:eastAsia="仿宋_GB2312" w:hint="eastAsia"/>
          <w:b/>
          <w:bCs/>
          <w:sz w:val="24"/>
        </w:rPr>
        <w:t>、调试内容和要求：</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1</w:t>
      </w:r>
      <w:r>
        <w:rPr>
          <w:rFonts w:ascii="仿宋_GB2312" w:eastAsia="仿宋_GB2312" w:hint="eastAsia"/>
          <w:sz w:val="24"/>
        </w:rPr>
        <w:t>）自动喷水调试内容如下：</w:t>
      </w:r>
    </w:p>
    <w:p w:rsidR="00D5606F">
      <w:pPr>
        <w:pStyle w:val="Normal0"/>
        <w:spacing w:line="400" w:lineRule="exact"/>
        <w:rPr>
          <w:rFonts w:ascii="仿宋_GB2312" w:eastAsia="仿宋_GB2312"/>
          <w:sz w:val="24"/>
        </w:rPr>
      </w:pPr>
      <w:r>
        <w:rPr>
          <w:rFonts w:ascii="仿宋_GB2312" w:eastAsia="仿宋_GB2312" w:hint="eastAsia"/>
          <w:sz w:val="24"/>
        </w:rPr>
        <w:t xml:space="preserve">    a</w:t>
      </w:r>
      <w:r>
        <w:rPr>
          <w:rFonts w:ascii="仿宋_GB2312" w:eastAsia="仿宋_GB2312" w:hint="eastAsia"/>
          <w:sz w:val="24"/>
        </w:rPr>
        <w:t>、水源测试；</w:t>
      </w:r>
    </w:p>
    <w:p w:rsidR="00D5606F">
      <w:pPr>
        <w:pStyle w:val="Normal0"/>
        <w:spacing w:line="400" w:lineRule="exact"/>
        <w:rPr>
          <w:rFonts w:ascii="仿宋_GB2312" w:eastAsia="仿宋_GB2312"/>
          <w:sz w:val="24"/>
        </w:rPr>
      </w:pPr>
      <w:r>
        <w:rPr>
          <w:rFonts w:ascii="仿宋_GB2312" w:eastAsia="仿宋_GB2312" w:hint="eastAsia"/>
          <w:sz w:val="24"/>
        </w:rPr>
        <w:t xml:space="preserve">    b</w:t>
      </w:r>
      <w:r>
        <w:rPr>
          <w:rFonts w:ascii="仿宋_GB2312" w:eastAsia="仿宋_GB2312" w:hint="eastAsia"/>
          <w:sz w:val="24"/>
        </w:rPr>
        <w:t>、消防水泵调试；</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sz w:val="24"/>
        </w:rPr>
        <w:t>c</w:t>
      </w:r>
      <w:r>
        <w:rPr>
          <w:rFonts w:ascii="仿宋_GB2312" w:eastAsia="仿宋_GB2312" w:hint="eastAsia"/>
          <w:sz w:val="24"/>
        </w:rPr>
        <w:t>、稳压泵调试；</w:t>
      </w:r>
    </w:p>
    <w:p w:rsidR="00D5606F">
      <w:pPr>
        <w:pStyle w:val="Normal0"/>
        <w:spacing w:line="400" w:lineRule="exact"/>
        <w:rPr>
          <w:rFonts w:ascii="仿宋_GB2312" w:eastAsia="仿宋_GB2312"/>
          <w:sz w:val="24"/>
        </w:rPr>
      </w:pPr>
      <w:r>
        <w:rPr>
          <w:rFonts w:ascii="仿宋_GB2312" w:eastAsia="仿宋_GB2312" w:hint="eastAsia"/>
          <w:sz w:val="24"/>
        </w:rPr>
        <w:t xml:space="preserve">    d</w:t>
      </w:r>
      <w:r>
        <w:rPr>
          <w:rFonts w:ascii="仿宋_GB2312" w:eastAsia="仿宋_GB2312" w:hint="eastAsia"/>
          <w:sz w:val="24"/>
        </w:rPr>
        <w:t>、报警间调试；</w:t>
      </w:r>
    </w:p>
    <w:p w:rsidR="00D5606F">
      <w:pPr>
        <w:pStyle w:val="Normal0"/>
        <w:spacing w:line="400" w:lineRule="exact"/>
        <w:rPr>
          <w:rFonts w:ascii="仿宋_GB2312" w:eastAsia="仿宋_GB2312"/>
          <w:sz w:val="24"/>
        </w:rPr>
      </w:pPr>
      <w:r>
        <w:rPr>
          <w:rFonts w:ascii="仿宋_GB2312" w:eastAsia="仿宋_GB2312" w:hint="eastAsia"/>
          <w:sz w:val="24"/>
        </w:rPr>
        <w:t xml:space="preserve">    e</w:t>
      </w:r>
      <w:r>
        <w:rPr>
          <w:rFonts w:ascii="仿宋_GB2312" w:eastAsia="仿宋_GB2312" w:hint="eastAsia"/>
          <w:sz w:val="24"/>
        </w:rPr>
        <w:t>、排水装置调试；</w:t>
      </w:r>
    </w:p>
    <w:p w:rsidR="00D5606F">
      <w:pPr>
        <w:pStyle w:val="Normal0"/>
        <w:spacing w:line="400" w:lineRule="exact"/>
        <w:rPr>
          <w:rFonts w:ascii="仿宋_GB2312" w:eastAsia="仿宋_GB2312"/>
          <w:sz w:val="24"/>
        </w:rPr>
      </w:pPr>
      <w:r>
        <w:rPr>
          <w:rFonts w:ascii="仿宋_GB2312" w:eastAsia="仿宋_GB2312" w:hint="eastAsia"/>
          <w:sz w:val="24"/>
        </w:rPr>
        <w:t xml:space="preserve">    f</w:t>
      </w:r>
      <w:r>
        <w:rPr>
          <w:rFonts w:ascii="仿宋_GB2312" w:eastAsia="仿宋_GB2312" w:hint="eastAsia"/>
          <w:sz w:val="24"/>
        </w:rPr>
        <w:t>、联动试验。</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2</w:t>
      </w:r>
      <w:r>
        <w:rPr>
          <w:rFonts w:ascii="仿宋_GB2312" w:eastAsia="仿宋_GB2312" w:hint="eastAsia"/>
          <w:sz w:val="24"/>
        </w:rPr>
        <w:t>）水源测试：</w:t>
      </w:r>
    </w:p>
    <w:p w:rsidR="00D5606F">
      <w:pPr>
        <w:pStyle w:val="Normal0"/>
        <w:spacing w:line="400" w:lineRule="exact"/>
        <w:rPr>
          <w:rFonts w:ascii="仿宋_GB2312" w:eastAsia="仿宋_GB2312"/>
          <w:sz w:val="24"/>
        </w:rPr>
      </w:pPr>
      <w:r>
        <w:rPr>
          <w:rFonts w:ascii="仿宋_GB2312" w:eastAsia="仿宋_GB2312" w:hint="eastAsia"/>
          <w:sz w:val="24"/>
        </w:rPr>
        <w:t xml:space="preserve">    a</w:t>
      </w:r>
      <w:r>
        <w:rPr>
          <w:rFonts w:ascii="仿宋_GB2312" w:eastAsia="仿宋_GB2312" w:hint="eastAsia"/>
          <w:sz w:val="24"/>
        </w:rPr>
        <w:t>、按设计要求核实消防水箱的容积；设置高度及保证消防储水不被它用的技术措施；</w:t>
      </w:r>
    </w:p>
    <w:p w:rsidR="00D5606F">
      <w:pPr>
        <w:pStyle w:val="Normal0"/>
        <w:spacing w:line="400" w:lineRule="exact"/>
        <w:rPr>
          <w:rFonts w:ascii="仿宋_GB2312" w:eastAsia="仿宋_GB2312"/>
          <w:sz w:val="24"/>
        </w:rPr>
      </w:pPr>
      <w:r>
        <w:rPr>
          <w:rFonts w:ascii="仿宋_GB2312" w:eastAsia="仿宋_GB2312" w:hint="eastAsia"/>
          <w:sz w:val="24"/>
        </w:rPr>
        <w:t xml:space="preserve">    b</w:t>
      </w:r>
      <w:r>
        <w:rPr>
          <w:rFonts w:ascii="仿宋_GB2312" w:eastAsia="仿宋_GB2312" w:hint="eastAsia"/>
          <w:sz w:val="24"/>
        </w:rPr>
        <w:t>、按设计要求核实水泵接合器的数量和供水能力，并通过移动式消防水泵作供水试验进行验证。</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3</w:t>
      </w:r>
      <w:r>
        <w:rPr>
          <w:rFonts w:ascii="仿宋_GB2312" w:eastAsia="仿宋_GB2312" w:hint="eastAsia"/>
          <w:sz w:val="24"/>
        </w:rPr>
        <w:t>）消防水泵调试：</w:t>
      </w:r>
    </w:p>
    <w:p w:rsidR="00D5606F">
      <w:pPr>
        <w:pStyle w:val="Normal0"/>
        <w:spacing w:line="400" w:lineRule="exact"/>
        <w:rPr>
          <w:rFonts w:ascii="仿宋_GB2312" w:eastAsia="仿宋_GB2312"/>
          <w:sz w:val="24"/>
        </w:rPr>
      </w:pPr>
      <w:r>
        <w:rPr>
          <w:rFonts w:ascii="仿宋_GB2312" w:eastAsia="仿宋_GB2312" w:hint="eastAsia"/>
          <w:sz w:val="24"/>
        </w:rPr>
        <w:t xml:space="preserve">    a</w:t>
      </w:r>
      <w:r>
        <w:rPr>
          <w:rFonts w:ascii="仿宋_GB2312" w:eastAsia="仿宋_GB2312" w:hint="eastAsia"/>
          <w:sz w:val="24"/>
        </w:rPr>
        <w:t>、以自动或手动方式启动消防水泵时。泵应在</w:t>
      </w:r>
      <w:r>
        <w:rPr>
          <w:rFonts w:ascii="仿宋_GB2312" w:eastAsia="仿宋_GB2312"/>
          <w:sz w:val="24"/>
        </w:rPr>
        <w:t>5</w:t>
      </w:r>
      <w:r>
        <w:rPr>
          <w:rFonts w:ascii="仿宋_GB2312" w:eastAsia="仿宋_GB2312" w:hint="eastAsia"/>
          <w:sz w:val="24"/>
        </w:rPr>
        <w:t>min</w:t>
      </w:r>
      <w:r>
        <w:rPr>
          <w:rFonts w:ascii="仿宋_GB2312" w:eastAsia="仿宋_GB2312" w:hint="eastAsia"/>
          <w:sz w:val="24"/>
        </w:rPr>
        <w:t>内投入正常运行；</w:t>
      </w:r>
    </w:p>
    <w:p w:rsidR="00D5606F">
      <w:pPr>
        <w:pStyle w:val="Normal0"/>
        <w:spacing w:line="400" w:lineRule="exact"/>
        <w:rPr>
          <w:rFonts w:ascii="仿宋_GB2312" w:eastAsia="仿宋_GB2312"/>
          <w:sz w:val="24"/>
        </w:rPr>
        <w:sectPr>
          <w:type w:val="nextPage"/>
          <w:pgSz w:w="11906" w:h="16838" w:code="9"/>
          <w:pgMar w:top="1701" w:right="1701" w:bottom="1531" w:left="1701" w:header="851" w:footer="992" w:gutter="0"/>
          <w:pgNumType w:start="23"/>
          <w:cols w:space="425"/>
          <w:titlePg w:val="0"/>
          <w:docGrid w:type="lines" w:linePitch="312"/>
        </w:sectPr>
      </w:pPr>
      <w:r>
        <w:rPr>
          <w:rFonts w:ascii="仿宋_GB2312" w:eastAsia="仿宋_GB2312" w:hint="eastAsia"/>
          <w:sz w:val="24"/>
        </w:rPr>
        <w:t xml:space="preserve">    b</w:t>
      </w:r>
      <w:r>
        <w:rPr>
          <w:rFonts w:ascii="仿宋_GB2312" w:eastAsia="仿宋_GB2312" w:hint="eastAsia"/>
          <w:sz w:val="24"/>
        </w:rPr>
        <w:t>、以备用电源切换后；泵应在</w:t>
      </w:r>
      <w:r>
        <w:rPr>
          <w:rFonts w:ascii="仿宋_GB2312" w:eastAsia="仿宋_GB2312" w:hint="eastAsia"/>
          <w:sz w:val="24"/>
        </w:rPr>
        <w:t>90</w:t>
      </w:r>
      <w:r>
        <w:rPr>
          <w:rFonts w:ascii="仿宋_GB2312" w:eastAsia="仿宋_GB2312"/>
          <w:sz w:val="24"/>
        </w:rPr>
        <w:t>s</w:t>
      </w:r>
      <w:r>
        <w:rPr>
          <w:rFonts w:ascii="仿宋_GB2312" w:eastAsia="仿宋_GB2312" w:hint="eastAsia"/>
          <w:sz w:val="24"/>
        </w:rPr>
        <w:t>内投入正常运行；关掉主泵电源开关，主、备泵转换启动正常；</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sz w:val="24"/>
        </w:rPr>
        <w:t>c</w:t>
      </w:r>
      <w:r>
        <w:rPr>
          <w:rFonts w:ascii="仿宋_GB2312" w:eastAsia="仿宋_GB2312" w:hint="eastAsia"/>
          <w:sz w:val="24"/>
        </w:rPr>
        <w:t>、水泵机组运行连续时间不应小于</w:t>
      </w:r>
      <w:r>
        <w:rPr>
          <w:rFonts w:ascii="仿宋_GB2312" w:eastAsia="仿宋_GB2312" w:hint="eastAsia"/>
          <w:sz w:val="24"/>
        </w:rPr>
        <w:t>2h</w:t>
      </w:r>
      <w:r>
        <w:rPr>
          <w:rFonts w:ascii="仿宋_GB2312" w:eastAsia="仿宋_GB2312" w:hint="eastAsia"/>
          <w:sz w:val="24"/>
        </w:rPr>
        <w:t>。运行平稳，无异声音。水泵性能符合设计要求；初期来火工况压力升高在允许范围内，并有安全泄压保障，电机电流在额定值范围内；轴承温升等符合规定；</w:t>
      </w:r>
    </w:p>
    <w:p w:rsidR="00D5606F">
      <w:pPr>
        <w:pStyle w:val="Normal0"/>
        <w:spacing w:line="400" w:lineRule="exact"/>
        <w:rPr>
          <w:rFonts w:ascii="仿宋_GB2312" w:eastAsia="仿宋_GB2312"/>
          <w:sz w:val="24"/>
        </w:rPr>
      </w:pPr>
      <w:r>
        <w:rPr>
          <w:rFonts w:ascii="仿宋_GB2312" w:eastAsia="仿宋_GB2312" w:hint="eastAsia"/>
          <w:sz w:val="24"/>
        </w:rPr>
        <w:t xml:space="preserve">    d</w:t>
      </w:r>
      <w:r>
        <w:rPr>
          <w:rFonts w:ascii="仿宋_GB2312" w:eastAsia="仿宋_GB2312" w:hint="eastAsia"/>
          <w:sz w:val="24"/>
        </w:rPr>
        <w:t>、在消防控制室手动按钮启泵，水泵启动正常；消防控制室启泵反馈信号显示正常。</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4</w:t>
      </w:r>
      <w:r>
        <w:rPr>
          <w:rFonts w:ascii="仿宋_GB2312" w:eastAsia="仿宋_GB2312" w:hint="eastAsia"/>
          <w:sz w:val="24"/>
        </w:rPr>
        <w:t>）稳压泵调试：</w:t>
      </w:r>
    </w:p>
    <w:p w:rsidR="00D5606F">
      <w:pPr>
        <w:pStyle w:val="Normal0"/>
        <w:spacing w:line="400" w:lineRule="exact"/>
        <w:rPr>
          <w:rFonts w:ascii="仿宋_GB2312" w:eastAsia="仿宋_GB2312"/>
          <w:sz w:val="24"/>
        </w:rPr>
      </w:pPr>
      <w:r>
        <w:rPr>
          <w:rFonts w:ascii="仿宋_GB2312" w:eastAsia="仿宋_GB2312" w:hint="eastAsia"/>
          <w:sz w:val="24"/>
        </w:rPr>
        <w:t xml:space="preserve">    a</w:t>
      </w:r>
      <w:r>
        <w:rPr>
          <w:rFonts w:ascii="仿宋_GB2312" w:eastAsia="仿宋_GB2312" w:hint="eastAsia"/>
          <w:sz w:val="24"/>
        </w:rPr>
        <w:t>、模拟设计启动条件，稳压泵应能立即启动，当系统达到压力时稳压泵应自动停止运行；</w:t>
      </w:r>
    </w:p>
    <w:p w:rsidR="00D5606F">
      <w:pPr>
        <w:pStyle w:val="Normal0"/>
        <w:spacing w:line="400" w:lineRule="exact"/>
        <w:rPr>
          <w:rFonts w:ascii="仿宋_GB2312" w:eastAsia="仿宋_GB2312"/>
          <w:sz w:val="24"/>
        </w:rPr>
      </w:pPr>
      <w:r>
        <w:rPr>
          <w:rFonts w:ascii="仿宋_GB2312" w:eastAsia="仿宋_GB2312" w:hint="eastAsia"/>
          <w:sz w:val="24"/>
        </w:rPr>
        <w:t xml:space="preserve">    b</w:t>
      </w:r>
      <w:r>
        <w:rPr>
          <w:rFonts w:ascii="仿宋_GB2312" w:eastAsia="仿宋_GB2312" w:hint="eastAsia"/>
          <w:sz w:val="24"/>
        </w:rPr>
        <w:t>、消防气压给水设备及管网增压装置正常稳定压力维护时间应在</w:t>
      </w:r>
      <w:r>
        <w:rPr>
          <w:rFonts w:ascii="仿宋_GB2312" w:eastAsia="仿宋_GB2312" w:hint="eastAsia"/>
          <w:sz w:val="24"/>
        </w:rPr>
        <w:t>1h</w:t>
      </w:r>
      <w:r>
        <w:rPr>
          <w:rFonts w:ascii="仿宋_GB2312" w:eastAsia="仿宋_GB2312" w:hint="eastAsia"/>
          <w:sz w:val="24"/>
        </w:rPr>
        <w:t>以上；补气功能正常；</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5</w:t>
      </w:r>
      <w:r>
        <w:rPr>
          <w:rFonts w:ascii="仿宋_GB2312" w:eastAsia="仿宋_GB2312" w:hint="eastAsia"/>
          <w:sz w:val="24"/>
        </w:rPr>
        <w:t>）报警间调试：</w:t>
      </w:r>
    </w:p>
    <w:p w:rsidR="00D5606F">
      <w:pPr>
        <w:pStyle w:val="Normal0"/>
        <w:spacing w:line="400" w:lineRule="exact"/>
        <w:rPr>
          <w:rFonts w:ascii="仿宋_GB2312" w:eastAsia="仿宋_GB2312"/>
          <w:sz w:val="24"/>
        </w:rPr>
      </w:pPr>
      <w:r>
        <w:rPr>
          <w:rFonts w:ascii="仿宋_GB2312" w:eastAsia="仿宋_GB2312" w:hint="eastAsia"/>
          <w:sz w:val="24"/>
        </w:rPr>
        <w:t xml:space="preserve">    a</w:t>
      </w:r>
      <w:r>
        <w:rPr>
          <w:rFonts w:ascii="仿宋_GB2312" w:eastAsia="仿宋_GB2312" w:hint="eastAsia"/>
          <w:sz w:val="24"/>
        </w:rPr>
        <w:t>、打开湿式报警阀侧试验放水问进行放水；当放水量达到</w:t>
      </w:r>
      <w:r>
        <w:rPr>
          <w:rFonts w:ascii="仿宋_GB2312" w:eastAsia="仿宋_GB2312" w:hint="eastAsia"/>
          <w:sz w:val="24"/>
        </w:rPr>
        <w:t>60</w:t>
      </w:r>
      <w:r>
        <w:rPr>
          <w:rFonts w:ascii="仿宋_GB2312" w:eastAsia="仿宋_GB2312" w:hint="eastAsia"/>
          <w:sz w:val="24"/>
        </w:rPr>
        <w:t>—</w:t>
      </w:r>
      <w:r>
        <w:rPr>
          <w:rFonts w:ascii="仿宋_GB2312" w:eastAsia="仿宋_GB2312" w:hint="eastAsia"/>
          <w:sz w:val="24"/>
        </w:rPr>
        <w:t>17OL/</w:t>
      </w:r>
      <w:r>
        <w:rPr>
          <w:rFonts w:eastAsia="仿宋_GB2312"/>
          <w:sz w:val="24"/>
        </w:rPr>
        <w:t>m</w:t>
      </w:r>
      <w:r>
        <w:rPr>
          <w:rFonts w:ascii="仿宋_GB2312" w:eastAsia="仿宋_GB2312" w:hint="eastAsia"/>
          <w:sz w:val="24"/>
        </w:rPr>
        <w:t>in</w:t>
      </w:r>
      <w:r>
        <w:rPr>
          <w:rFonts w:ascii="仿宋_GB2312" w:eastAsia="仿宋_GB2312" w:hint="eastAsia"/>
          <w:sz w:val="24"/>
        </w:rPr>
        <w:t>时；报警问及时动作，延时不超过</w:t>
      </w:r>
      <w:r>
        <w:rPr>
          <w:rFonts w:ascii="仿宋_GB2312" w:eastAsia="仿宋_GB2312" w:hint="eastAsia"/>
          <w:sz w:val="24"/>
        </w:rPr>
        <w:t>90</w:t>
      </w:r>
      <w:r>
        <w:rPr>
          <w:rFonts w:ascii="仿宋_GB2312" w:eastAsia="仿宋_GB2312"/>
          <w:sz w:val="24"/>
        </w:rPr>
        <w:t>s</w:t>
      </w:r>
      <w:r>
        <w:rPr>
          <w:rFonts w:ascii="仿宋_GB2312" w:eastAsia="仿宋_GB2312" w:hint="eastAsia"/>
          <w:sz w:val="24"/>
        </w:rPr>
        <w:t>；水力警铃应发出报警信号，压力开关应接通电路信号传输至消防控制中心报警</w:t>
      </w:r>
      <w:r>
        <w:rPr>
          <w:rFonts w:ascii="仿宋_GB2312" w:eastAsia="仿宋_GB2312" w:hint="eastAsia"/>
          <w:sz w:val="24"/>
        </w:rPr>
        <w:t>；并应启动消防水泵；</w:t>
      </w:r>
    </w:p>
    <w:p w:rsidR="00D5606F">
      <w:pPr>
        <w:pStyle w:val="Normal0"/>
        <w:spacing w:line="400" w:lineRule="exact"/>
        <w:rPr>
          <w:rFonts w:ascii="仿宋_GB2312" w:eastAsia="仿宋_GB2312"/>
          <w:sz w:val="24"/>
        </w:rPr>
      </w:pPr>
      <w:r>
        <w:rPr>
          <w:rFonts w:ascii="仿宋_GB2312" w:eastAsia="仿宋_GB2312" w:hint="eastAsia"/>
          <w:sz w:val="24"/>
        </w:rPr>
        <w:t xml:space="preserve">    b</w:t>
      </w:r>
      <w:r>
        <w:rPr>
          <w:rFonts w:ascii="仿宋_GB2312" w:eastAsia="仿宋_GB2312" w:hint="eastAsia"/>
          <w:sz w:val="24"/>
        </w:rPr>
        <w:t>、打开报警阀侧主排水问，按系统最大设计灭火水量作排水试验；消防水泵运行正常，并能达到和维持管网设计灭火工况工作压力；</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sz w:val="24"/>
        </w:rPr>
        <w:t>c</w:t>
      </w:r>
      <w:r>
        <w:rPr>
          <w:rFonts w:ascii="仿宋_GB2312" w:eastAsia="仿宋_GB2312" w:hint="eastAsia"/>
          <w:sz w:val="24"/>
        </w:rPr>
        <w:t>、闭式自动喷水灭火系统每一系统的顶层、底层和中间层管网未端试水装置放水流量约为一个喷头时，水压不应低于</w:t>
      </w:r>
      <w:r>
        <w:rPr>
          <w:rFonts w:ascii="仿宋_GB2312" w:eastAsia="仿宋_GB2312" w:hint="eastAsia"/>
          <w:sz w:val="24"/>
        </w:rPr>
        <w:t>0</w:t>
      </w:r>
      <w:r>
        <w:rPr>
          <w:rFonts w:ascii="仿宋_GB2312" w:eastAsia="仿宋_GB2312"/>
          <w:sz w:val="24"/>
        </w:rPr>
        <w:t>.1</w:t>
      </w:r>
      <w:r>
        <w:rPr>
          <w:rFonts w:ascii="仿宋_GB2312" w:eastAsia="仿宋_GB2312" w:hint="eastAsia"/>
          <w:sz w:val="24"/>
        </w:rPr>
        <w:t>Mpa</w:t>
      </w:r>
      <w:r>
        <w:rPr>
          <w:rFonts w:ascii="仿宋_GB2312" w:eastAsia="仿宋_GB2312" w:hint="eastAsia"/>
          <w:sz w:val="24"/>
        </w:rPr>
        <w:t>。</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6</w:t>
      </w:r>
      <w:r>
        <w:rPr>
          <w:rFonts w:ascii="仿宋_GB2312" w:eastAsia="仿宋_GB2312" w:hint="eastAsia"/>
          <w:sz w:val="24"/>
        </w:rPr>
        <w:t>）排水装置试验：</w:t>
      </w:r>
    </w:p>
    <w:p w:rsidR="00D5606F">
      <w:pPr>
        <w:pStyle w:val="Normal0"/>
        <w:spacing w:line="400" w:lineRule="exact"/>
        <w:rPr>
          <w:rFonts w:ascii="仿宋_GB2312" w:eastAsia="仿宋_GB2312"/>
          <w:sz w:val="24"/>
        </w:rPr>
      </w:pPr>
      <w:r>
        <w:rPr>
          <w:rFonts w:ascii="仿宋_GB2312" w:eastAsia="仿宋_GB2312" w:hint="eastAsia"/>
          <w:sz w:val="24"/>
        </w:rPr>
        <w:t xml:space="preserve">    a</w:t>
      </w:r>
      <w:r>
        <w:rPr>
          <w:rFonts w:ascii="仿宋_GB2312" w:eastAsia="仿宋_GB2312" w:hint="eastAsia"/>
          <w:sz w:val="24"/>
        </w:rPr>
        <w:t>、全开排水装置的主排水间，按系统最大设计喷水量作排水试验；并使压力达到稳定；</w:t>
      </w:r>
    </w:p>
    <w:p w:rsidR="00D5606F">
      <w:pPr>
        <w:pStyle w:val="Normal0"/>
        <w:spacing w:line="400" w:lineRule="exact"/>
        <w:rPr>
          <w:rFonts w:ascii="仿宋_GB2312" w:eastAsia="仿宋_GB2312"/>
          <w:sz w:val="24"/>
        </w:rPr>
      </w:pPr>
      <w:r>
        <w:rPr>
          <w:rFonts w:ascii="仿宋_GB2312" w:eastAsia="仿宋_GB2312" w:hint="eastAsia"/>
          <w:sz w:val="24"/>
        </w:rPr>
        <w:t xml:space="preserve">    b</w:t>
      </w:r>
      <w:r>
        <w:rPr>
          <w:rFonts w:ascii="仿宋_GB2312" w:eastAsia="仿宋_GB2312" w:hint="eastAsia"/>
          <w:sz w:val="24"/>
        </w:rPr>
        <w:t>、整个试验过程中，从系统放出的水应全部从室内排水系统中排走，不得造成任何水害。</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7</w:t>
      </w:r>
      <w:r>
        <w:rPr>
          <w:rFonts w:ascii="仿宋_GB2312" w:eastAsia="仿宋_GB2312" w:hint="eastAsia"/>
          <w:sz w:val="24"/>
        </w:rPr>
        <w:t>）联动试验：</w:t>
      </w:r>
    </w:p>
    <w:p w:rsidR="00D5606F">
      <w:pPr>
        <w:pStyle w:val="Normal0"/>
        <w:spacing w:line="400" w:lineRule="exact"/>
        <w:rPr>
          <w:rFonts w:ascii="仿宋_GB2312" w:eastAsia="仿宋_GB2312"/>
          <w:sz w:val="24"/>
        </w:rPr>
      </w:pPr>
      <w:r>
        <w:rPr>
          <w:rFonts w:ascii="仿宋_GB2312" w:eastAsia="仿宋_GB2312" w:hint="eastAsia"/>
          <w:sz w:val="24"/>
        </w:rPr>
        <w:t xml:space="preserve">    a</w:t>
      </w:r>
      <w:r>
        <w:rPr>
          <w:rFonts w:ascii="仿宋_GB2312" w:eastAsia="仿宋_GB2312" w:hint="eastAsia"/>
          <w:sz w:val="24"/>
        </w:rPr>
        <w:t>、用专用测试仪表或其它方式，对火灾自动报警系统的各种探测器输入模拟火灾信号，火灾自动报警控制器应发出声光报警信号并启动系统；</w:t>
      </w:r>
    </w:p>
    <w:p w:rsidR="00D5606F">
      <w:pPr>
        <w:pStyle w:val="Normal0"/>
        <w:spacing w:line="400" w:lineRule="exact"/>
        <w:rPr>
          <w:rFonts w:ascii="仿宋_GB2312" w:eastAsia="仿宋_GB2312"/>
          <w:sz w:val="24"/>
        </w:rPr>
      </w:pPr>
      <w:r>
        <w:rPr>
          <w:rFonts w:ascii="仿宋_GB2312" w:eastAsia="仿宋_GB2312" w:hint="eastAsia"/>
          <w:sz w:val="24"/>
        </w:rPr>
        <w:t xml:space="preserve">    b</w:t>
      </w:r>
      <w:r>
        <w:rPr>
          <w:rFonts w:ascii="仿宋_GB2312" w:eastAsia="仿宋_GB2312" w:hint="eastAsia"/>
          <w:sz w:val="24"/>
        </w:rPr>
        <w:t>、启动一只喷头或以</w:t>
      </w:r>
      <w:smartTag w:uri="urn:schemas-microsoft-com:office:smarttags" w:element="chmetcnv">
        <w:smartTagPr>
          <w:attr w:name="HasSpace" w:val="False"/>
          <w:attr w:name="Negative" w:val="False"/>
          <w:attr w:name="NumberType" w:val="1"/>
          <w:attr w:name="SourceValue" w:val="0.94"/>
          <w:attr w:name="TCSC" w:val="0"/>
          <w:attr w:name="UnitName" w:val="l"/>
        </w:smartTagPr>
        <w:r>
          <w:rPr>
            <w:rFonts w:ascii="仿宋_GB2312" w:eastAsia="仿宋_GB2312" w:hint="eastAsia"/>
            <w:sz w:val="24"/>
          </w:rPr>
          <w:t>0</w:t>
        </w:r>
        <w:r>
          <w:rPr>
            <w:rFonts w:ascii="仿宋_GB2312" w:eastAsia="仿宋_GB2312"/>
            <w:sz w:val="24"/>
          </w:rPr>
          <w:t>.</w:t>
        </w:r>
        <w:r>
          <w:rPr>
            <w:rFonts w:ascii="仿宋_GB2312" w:eastAsia="仿宋_GB2312" w:hint="eastAsia"/>
            <w:sz w:val="24"/>
          </w:rPr>
          <w:t>94L</w:t>
        </w:r>
      </w:smartTag>
      <w:r>
        <w:rPr>
          <w:rFonts w:ascii="仿宋_GB2312" w:eastAsia="仿宋_GB2312"/>
          <w:sz w:val="24"/>
        </w:rPr>
        <w:t>/S</w:t>
      </w:r>
      <w:r>
        <w:rPr>
          <w:rFonts w:ascii="仿宋_GB2312" w:eastAsia="仿宋_GB2312" w:hint="eastAsia"/>
          <w:sz w:val="24"/>
        </w:rPr>
        <w:t>—</w:t>
      </w:r>
      <w:smartTag w:uri="urn:schemas-microsoft-com:office:smarttags" w:element="chmetcnv">
        <w:smartTagPr>
          <w:attr w:name="HasSpace" w:val="False"/>
          <w:attr w:name="Negative" w:val="False"/>
          <w:attr w:name="NumberType" w:val="1"/>
          <w:attr w:name="SourceValue" w:val="1.33"/>
          <w:attr w:name="TCSC" w:val="0"/>
          <w:attr w:name="UnitName" w:val="l"/>
        </w:smartTagPr>
        <w:r>
          <w:rPr>
            <w:rFonts w:ascii="仿宋_GB2312" w:eastAsia="仿宋_GB2312" w:hint="eastAsia"/>
            <w:sz w:val="24"/>
          </w:rPr>
          <w:t>1</w:t>
        </w:r>
        <w:r>
          <w:rPr>
            <w:rFonts w:ascii="仿宋_GB2312" w:eastAsia="仿宋_GB2312"/>
            <w:sz w:val="24"/>
          </w:rPr>
          <w:t>.</w:t>
        </w:r>
        <w:r>
          <w:rPr>
            <w:rFonts w:ascii="仿宋_GB2312" w:eastAsia="仿宋_GB2312" w:hint="eastAsia"/>
            <w:sz w:val="24"/>
          </w:rPr>
          <w:t>33L</w:t>
        </w:r>
      </w:smartTag>
      <w:r>
        <w:rPr>
          <w:rFonts w:ascii="仿宋_GB2312" w:eastAsia="仿宋_GB2312"/>
          <w:sz w:val="24"/>
        </w:rPr>
        <w:t>/S</w:t>
      </w:r>
      <w:r>
        <w:rPr>
          <w:rFonts w:ascii="仿宋_GB2312" w:eastAsia="仿宋_GB2312" w:hint="eastAsia"/>
          <w:sz w:val="24"/>
        </w:rPr>
        <w:t>的流量从未端试水装置处放水；水流指示器、压力开关、水力警铃和消防水泵等应及时动作并发出信号。</w:t>
      </w:r>
    </w:p>
    <w:p w:rsidR="00D5606F">
      <w:pPr>
        <w:pStyle w:val="Normal0"/>
        <w:spacing w:line="400" w:lineRule="exact"/>
        <w:rPr>
          <w:rFonts w:ascii="仿宋_GB2312" w:eastAsia="仿宋_GB2312"/>
          <w:sz w:val="24"/>
        </w:rPr>
      </w:pPr>
    </w:p>
    <w:p w:rsidR="00D5606F">
      <w:pPr>
        <w:pStyle w:val="Normal0"/>
        <w:spacing w:line="400" w:lineRule="exact"/>
        <w:jc w:val="center"/>
        <w:rPr>
          <w:rFonts w:ascii="黑体" w:eastAsia="黑体"/>
          <w:sz w:val="36"/>
        </w:rPr>
      </w:pPr>
      <w:r>
        <w:rPr>
          <w:rFonts w:ascii="黑体" w:eastAsia="黑体" w:hint="eastAsia"/>
          <w:sz w:val="36"/>
        </w:rPr>
        <w:t>四、管道支吊架制作</w:t>
      </w:r>
    </w:p>
    <w:p w:rsidR="00D5606F">
      <w:pPr>
        <w:pStyle w:val="Normal0"/>
        <w:spacing w:line="400" w:lineRule="exact"/>
        <w:rPr>
          <w:rFonts w:ascii="仿宋_GB2312" w:eastAsia="仿宋_GB2312"/>
          <w:sz w:val="24"/>
        </w:rPr>
      </w:pPr>
    </w:p>
    <w:p w:rsidR="00D5606F">
      <w:pPr>
        <w:pStyle w:val="Normal0"/>
        <w:spacing w:line="400" w:lineRule="exact"/>
        <w:rPr>
          <w:rFonts w:ascii="黑体" w:eastAsia="黑体"/>
          <w:sz w:val="24"/>
        </w:rPr>
      </w:pPr>
      <w:r>
        <w:rPr>
          <w:rFonts w:ascii="黑体" w:eastAsia="黑体" w:hint="eastAsia"/>
          <w:sz w:val="24"/>
        </w:rPr>
        <w:t>（一）管道支架、吊架制作要求</w:t>
      </w:r>
    </w:p>
    <w:p w:rsidR="00D5606F">
      <w:pPr>
        <w:pStyle w:val="Normal0"/>
        <w:spacing w:line="400" w:lineRule="exact"/>
        <w:rPr>
          <w:rFonts w:ascii="仿宋_GB2312" w:eastAsia="仿宋_GB2312"/>
          <w:sz w:val="24"/>
        </w:rPr>
        <w:sectPr>
          <w:type w:val="nextPage"/>
          <w:pgSz w:w="11906" w:h="16838" w:code="9"/>
          <w:pgMar w:top="1701" w:right="1701" w:bottom="1531" w:left="1701" w:header="851" w:footer="992" w:gutter="0"/>
          <w:pgNumType w:start="24"/>
          <w:cols w:space="425"/>
          <w:titlePg w:val="0"/>
          <w:docGrid w:type="lines" w:linePitch="312"/>
        </w:sectPr>
      </w:pPr>
      <w:r>
        <w:rPr>
          <w:rFonts w:ascii="仿宋_GB2312" w:eastAsia="仿宋_GB2312" w:hint="eastAsia"/>
          <w:sz w:val="24"/>
        </w:rPr>
        <w:t xml:space="preserve">    </w:t>
      </w:r>
    </w:p>
    <w:p w:rsidR="00D5606F">
      <w:pPr>
        <w:pStyle w:val="Normal0"/>
        <w:spacing w:line="400" w:lineRule="exact"/>
        <w:rPr>
          <w:rFonts w:ascii="仿宋_GB2312" w:eastAsia="仿宋_GB2312"/>
          <w:sz w:val="24"/>
        </w:rPr>
      </w:pPr>
      <w:r>
        <w:rPr>
          <w:rFonts w:ascii="仿宋_GB2312" w:eastAsia="仿宋_GB2312" w:hint="eastAsia"/>
          <w:sz w:val="24"/>
        </w:rPr>
        <w:t>管道支架、吊架的型式和加工尺寸应符合施工图或设计文件指定的标准图的要求。当标准图上的尺寸与现场实际情况不符时，应按现场实际需要的尺寸进行调整。管道支、架材料；除设</w:t>
      </w:r>
      <w:r>
        <w:rPr>
          <w:rFonts w:ascii="仿宋_GB2312" w:eastAsia="仿宋_GB2312" w:hint="eastAsia"/>
          <w:sz w:val="24"/>
        </w:rPr>
        <w:t>计文件另有规定者外，一般采用</w:t>
      </w:r>
      <w:r>
        <w:rPr>
          <w:rFonts w:ascii="仿宋_GB2312" w:eastAsia="仿宋_GB2312" w:hint="eastAsia"/>
          <w:sz w:val="24"/>
        </w:rPr>
        <w:t>Q235</w:t>
      </w:r>
      <w:r>
        <w:rPr>
          <w:rFonts w:ascii="仿宋_GB2312" w:eastAsia="仿宋_GB2312" w:hint="eastAsia"/>
          <w:sz w:val="24"/>
        </w:rPr>
        <w:t>普通碳素钢型材制作。制作时下料切割宜采用机械冲剪或锯割，边长大于</w:t>
      </w:r>
      <w:smartTag w:uri="urn:schemas-microsoft-com:office:smarttags" w:element="chmetcnv">
        <w:smartTagPr>
          <w:attr w:name="HasSpace" w:val="False"/>
          <w:attr w:name="Negative" w:val="False"/>
          <w:attr w:name="NumberType" w:val="1"/>
          <w:attr w:name="SourceValue" w:val="50"/>
          <w:attr w:name="TCSC" w:val="0"/>
          <w:attr w:name="UnitName" w:val="mm"/>
        </w:smartTagPr>
        <w:r>
          <w:rPr>
            <w:rFonts w:ascii="仿宋_GB2312" w:eastAsia="仿宋_GB2312" w:hint="eastAsia"/>
            <w:sz w:val="24"/>
          </w:rPr>
          <w:t>50mm</w:t>
        </w:r>
      </w:smartTag>
      <w:r>
        <w:rPr>
          <w:rFonts w:ascii="仿宋_GB2312" w:eastAsia="仿宋_GB2312" w:hint="eastAsia"/>
          <w:sz w:val="24"/>
        </w:rPr>
        <w:t>的型钢可用氧乙炔焰切割，但应将切割后的熔渣及毛刺清除掉。</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支、吊架上的孔应采用电钻加工，不得用氧乙炔割孔。钻孔直径应比所穿管或螺栓的直径大</w:t>
      </w:r>
      <w:smartTag w:uri="urn:schemas-microsoft-com:office:smarttags" w:element="chmetcnv">
        <w:smartTagPr>
          <w:attr w:name="HasSpace" w:val="False"/>
          <w:attr w:name="Negative" w:val="False"/>
          <w:attr w:name="NumberType" w:val="1"/>
          <w:attr w:name="SourceValue" w:val="2"/>
          <w:attr w:name="TCSC" w:val="0"/>
          <w:attr w:name="UnitName" w:val="mm"/>
        </w:smartTagPr>
        <w:r>
          <w:rPr>
            <w:rFonts w:ascii="仿宋_GB2312" w:eastAsia="仿宋_GB2312" w:hint="eastAsia"/>
            <w:sz w:val="24"/>
          </w:rPr>
          <w:t>2mm</w:t>
        </w:r>
      </w:smartTag>
      <w:r>
        <w:rPr>
          <w:rFonts w:ascii="仿宋_GB2312" w:eastAsia="仿宋_GB2312" w:hint="eastAsia"/>
          <w:sz w:val="24"/>
        </w:rPr>
        <w:t>左右。</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管卡、吊杆等部件的螺纹宜用车床等机械加工，当数量较少时也可用圆板牙进行手工板丝；但加工出来的螺纹应光洁整齐，无断丝和毛刺等缺陷。</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管卡宜用镀锌成型件，当无成型件时可用国钢或扁钢制作，其内圆弧部分应与管子外径相符。</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支、吊</w:t>
      </w:r>
      <w:r>
        <w:rPr>
          <w:rFonts w:ascii="仿宋_GB2312" w:eastAsia="仿宋_GB2312" w:hint="eastAsia"/>
          <w:sz w:val="24"/>
        </w:rPr>
        <w:t>架的各部件；应在组焊前校核其尺寸；确认无误后再进行组对和点固焊。点焊成型后用角尺或标准样板校核组对角度。并在工作台上整形，最后完成所有焊缝的焊接。</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支、吊架制作完毕；应按设计文件规定及时作好防腐处理；当设计文件无规定时；除锈后涂防锈漆一道。</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制作完成的管道支、吊应进行质量检验：</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1</w:t>
      </w:r>
      <w:r>
        <w:rPr>
          <w:rFonts w:ascii="仿宋_GB2312" w:eastAsia="仿宋_GB2312" w:hint="eastAsia"/>
          <w:sz w:val="24"/>
        </w:rPr>
        <w:t>）支、吊架型式、材质、结构尺寸、加工精度及焊接质量等应符合设计文件或有关施工验收规范的要求；</w:t>
      </w:r>
    </w:p>
    <w:p w:rsidR="00D5606F">
      <w:pPr>
        <w:pStyle w:val="Normal0"/>
        <w:spacing w:line="400" w:lineRule="exact"/>
        <w:ind w:right="-99" w:rightChars="-47"/>
        <w:rPr>
          <w:rFonts w:ascii="仿宋_GB2312" w:eastAsia="仿宋_GB2312"/>
          <w:spacing w:val="-4"/>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2</w:t>
      </w:r>
      <w:r>
        <w:rPr>
          <w:rFonts w:ascii="仿宋_GB2312" w:eastAsia="仿宋_GB2312" w:hint="eastAsia"/>
          <w:sz w:val="24"/>
        </w:rPr>
        <w:t>）</w:t>
      </w:r>
      <w:r>
        <w:rPr>
          <w:rFonts w:ascii="仿宋_GB2312" w:eastAsia="仿宋_GB2312" w:hint="eastAsia"/>
          <w:spacing w:val="-4"/>
          <w:sz w:val="24"/>
        </w:rPr>
        <w:t>焊缝应均匀完整、外观成形良好、不得有欠焊、漏焊、裂纹和绞内等缺陷；</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3</w:t>
      </w:r>
      <w:r>
        <w:rPr>
          <w:rFonts w:ascii="仿宋_GB2312" w:eastAsia="仿宋_GB2312" w:hint="eastAsia"/>
          <w:sz w:val="24"/>
        </w:rPr>
        <w:t>）防腐涂层应完整、厚度均匀、编号标志应清晰。</w:t>
      </w:r>
    </w:p>
    <w:p w:rsidR="00D5606F">
      <w:pPr>
        <w:pStyle w:val="Normal0"/>
        <w:spacing w:line="400" w:lineRule="exact"/>
        <w:rPr>
          <w:rFonts w:ascii="仿宋_GB2312" w:eastAsia="仿宋_GB2312"/>
          <w:sz w:val="24"/>
        </w:rPr>
      </w:pPr>
    </w:p>
    <w:p w:rsidR="00D5606F">
      <w:pPr>
        <w:pStyle w:val="Normal0"/>
        <w:spacing w:line="400" w:lineRule="exact"/>
        <w:rPr>
          <w:rFonts w:ascii="黑体" w:eastAsia="黑体"/>
          <w:sz w:val="24"/>
        </w:rPr>
      </w:pPr>
      <w:r>
        <w:rPr>
          <w:rFonts w:ascii="黑体" w:eastAsia="黑体" w:hint="eastAsia"/>
          <w:sz w:val="24"/>
        </w:rPr>
        <w:t>（二）常用管道支吊架形式</w:t>
      </w: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r>
        <w:rPr>
          <w:noProof/>
          <w:sz w:val="20"/>
        </w:rPr>
        <w:pict>
          <v:shape id="_x0000_s1035" type="#_x0000_t75" style="width:423pt;height:201pt;margin-top:5.8pt;margin-left:1.2pt;position:absolute;z-index:251668480">
            <v:imagedata r:id="rId15" o:title="4-1"/>
          </v:shape>
        </w:pict>
      </w: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sectPr>
          <w:type w:val="nextPage"/>
          <w:pgSz w:w="11906" w:h="16838" w:code="9"/>
          <w:pgMar w:top="1701" w:right="1701" w:bottom="1531" w:left="1701" w:header="851" w:footer="992" w:gutter="0"/>
          <w:pgNumType w:start="25"/>
          <w:cols w:space="425"/>
          <w:titlePg w:val="0"/>
          <w:docGrid w:type="lines" w:linePitch="312"/>
        </w:sectPr>
      </w:pPr>
    </w:p>
    <w:p w:rsidR="00D5606F">
      <w:pPr>
        <w:pStyle w:val="Normal0"/>
        <w:spacing w:line="400" w:lineRule="exact"/>
        <w:rPr>
          <w:rFonts w:ascii="仿宋_GB2312" w:eastAsia="仿宋_GB2312"/>
          <w:sz w:val="24"/>
        </w:rPr>
      </w:pPr>
      <w:r>
        <w:rPr>
          <w:noProof/>
          <w:sz w:val="20"/>
        </w:rPr>
        <w:pict>
          <v:shape id="_x0000_s1036" type="#_x0000_t75" style="width:362.55pt;height:148.55pt;margin-top:-28.5pt;margin-left:31.4pt;position:absolute;z-index:251670528">
            <v:imagedata r:id="rId16" o:title="4"/>
          </v:shape>
        </w:pict>
      </w: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1</w:t>
      </w:r>
      <w:r>
        <w:rPr>
          <w:rFonts w:ascii="仿宋_GB2312" w:eastAsia="仿宋_GB2312" w:hint="eastAsia"/>
          <w:sz w:val="24"/>
        </w:rPr>
        <w:t>）</w:t>
      </w:r>
      <w:r>
        <w:rPr>
          <w:rFonts w:eastAsia="仿宋_GB2312"/>
          <w:sz w:val="24"/>
        </w:rPr>
        <w:t>a</w:t>
      </w:r>
      <w:r>
        <w:rPr>
          <w:rFonts w:eastAsia="仿宋_GB2312" w:hint="eastAsia"/>
          <w:sz w:val="24"/>
        </w:rPr>
        <w:t>、</w:t>
      </w:r>
      <w:r>
        <w:rPr>
          <w:rFonts w:eastAsia="仿宋_GB2312"/>
          <w:sz w:val="24"/>
        </w:rPr>
        <w:t>b</w:t>
      </w:r>
      <w:r>
        <w:rPr>
          <w:rFonts w:eastAsia="仿宋_GB2312" w:hint="eastAsia"/>
          <w:sz w:val="24"/>
        </w:rPr>
        <w:t>两种适用于公称直径小于或等于</w:t>
      </w:r>
      <w:smartTag w:uri="urn:schemas-microsoft-com:office:smarttags" w:element="chmetcnv">
        <w:smartTagPr>
          <w:attr w:name="HasSpace" w:val="False"/>
          <w:attr w:name="Negative" w:val="False"/>
          <w:attr w:name="NumberType" w:val="1"/>
          <w:attr w:name="SourceValue" w:val="40"/>
          <w:attr w:name="TCSC" w:val="0"/>
          <w:attr w:name="UnitName" w:val="mm"/>
        </w:smartTagPr>
        <w:r>
          <w:rPr>
            <w:rFonts w:eastAsia="仿宋_GB2312" w:hint="eastAsia"/>
            <w:sz w:val="24"/>
          </w:rPr>
          <w:t>40</w:t>
        </w:r>
        <w:r>
          <w:rPr>
            <w:rFonts w:eastAsia="仿宋_GB2312"/>
            <w:sz w:val="24"/>
          </w:rPr>
          <w:t>mm</w:t>
        </w:r>
      </w:smartTag>
      <w:r>
        <w:rPr>
          <w:rFonts w:eastAsia="仿宋_GB2312" w:hint="eastAsia"/>
          <w:sz w:val="24"/>
        </w:rPr>
        <w:t>水平起线的管道支呆，吊臂长度按实际情况而定。</w:t>
      </w:r>
    </w:p>
    <w:p w:rsidR="00D5606F">
      <w:pPr>
        <w:pStyle w:val="Normal0"/>
        <w:spacing w:line="400" w:lineRule="exact"/>
        <w:rPr>
          <w:rFonts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2</w:t>
      </w:r>
      <w:r>
        <w:rPr>
          <w:rFonts w:ascii="仿宋_GB2312" w:eastAsia="仿宋_GB2312" w:hint="eastAsia"/>
          <w:sz w:val="24"/>
        </w:rPr>
        <w:t>）</w:t>
      </w:r>
      <w:r>
        <w:rPr>
          <w:rFonts w:eastAsia="仿宋_GB2312"/>
          <w:sz w:val="24"/>
        </w:rPr>
        <w:t>c</w:t>
      </w:r>
      <w:r>
        <w:rPr>
          <w:rFonts w:eastAsia="仿宋_GB2312" w:hint="eastAsia"/>
          <w:sz w:val="24"/>
        </w:rPr>
        <w:t>、</w:t>
      </w:r>
      <w:r>
        <w:rPr>
          <w:rFonts w:eastAsia="仿宋_GB2312"/>
          <w:sz w:val="24"/>
        </w:rPr>
        <w:t>d</w:t>
      </w:r>
      <w:r>
        <w:rPr>
          <w:rFonts w:eastAsia="仿宋_GB2312" w:hint="eastAsia"/>
          <w:sz w:val="24"/>
        </w:rPr>
        <w:t>两种是用于公称直径大于或等于</w:t>
      </w:r>
      <w:smartTag w:uri="urn:schemas-microsoft-com:office:smarttags" w:element="chmetcnv">
        <w:smartTagPr>
          <w:attr w:name="HasSpace" w:val="False"/>
          <w:attr w:name="Negative" w:val="False"/>
          <w:attr w:name="NumberType" w:val="1"/>
          <w:attr w:name="SourceValue" w:val="50"/>
          <w:attr w:name="TCSC" w:val="0"/>
          <w:attr w:name="UnitName" w:val="mm"/>
        </w:smartTagPr>
        <w:r>
          <w:rPr>
            <w:rFonts w:eastAsia="仿宋_GB2312" w:hint="eastAsia"/>
            <w:sz w:val="24"/>
          </w:rPr>
          <w:t>50</w:t>
        </w:r>
        <w:r>
          <w:rPr>
            <w:rFonts w:eastAsia="仿宋_GB2312"/>
            <w:sz w:val="24"/>
          </w:rPr>
          <w:t>mm</w:t>
        </w:r>
      </w:smartTag>
      <w:r>
        <w:rPr>
          <w:rFonts w:eastAsia="仿宋_GB2312" w:hint="eastAsia"/>
          <w:sz w:val="24"/>
        </w:rPr>
        <w:t>水平起线的管道支架、支架周边尺寸按实际情况而定。</w:t>
      </w: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r>
        <w:rPr>
          <w:rFonts w:ascii="黑体" w:eastAsia="黑体" w:hint="eastAsia"/>
          <w:sz w:val="24"/>
        </w:rPr>
        <w:t>（三）立管支架形式：（防晃动支架）</w:t>
      </w:r>
    </w:p>
    <w:p w:rsidR="00D5606F">
      <w:pPr>
        <w:pStyle w:val="Normal0"/>
        <w:spacing w:line="400" w:lineRule="exact"/>
        <w:rPr>
          <w:rFonts w:ascii="仿宋_GB2312" w:eastAsia="仿宋_GB2312"/>
          <w:sz w:val="24"/>
        </w:rPr>
      </w:pPr>
      <w:r>
        <w:rPr>
          <w:noProof/>
          <w:sz w:val="20"/>
        </w:rPr>
        <w:pict>
          <v:shape id="_x0000_s1037" type="#_x0000_t75" style="width:413.25pt;height:150pt;margin-top:5.1pt;margin-left:6.1pt;position:absolute;z-index:251671552">
            <v:imagedata r:id="rId17" o:title="未标题-1"/>
          </v:shape>
        </w:pict>
      </w: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1</w:t>
      </w:r>
      <w:r>
        <w:rPr>
          <w:rFonts w:ascii="仿宋_GB2312" w:eastAsia="仿宋_GB2312" w:hint="eastAsia"/>
          <w:sz w:val="24"/>
        </w:rPr>
        <w:t>）</w:t>
      </w:r>
      <w:r>
        <w:rPr>
          <w:rFonts w:eastAsia="仿宋_GB2312"/>
          <w:sz w:val="24"/>
        </w:rPr>
        <w:t>a</w:t>
      </w:r>
      <w:r>
        <w:rPr>
          <w:rFonts w:eastAsia="仿宋_GB2312" w:hint="eastAsia"/>
          <w:sz w:val="24"/>
        </w:rPr>
        <w:t>适且于只有一要立管的支架。</w:t>
      </w:r>
    </w:p>
    <w:p w:rsidR="00D5606F">
      <w:pPr>
        <w:pStyle w:val="Normal0"/>
        <w:spacing w:line="400" w:lineRule="exact"/>
        <w:rPr>
          <w:rFonts w:eastAsia="仿宋_GB2312"/>
          <w:sz w:val="24"/>
        </w:rPr>
      </w:pPr>
      <w:r>
        <w:rPr>
          <w:rFonts w:ascii="仿宋_GB2312" w:eastAsia="仿宋_GB2312" w:hint="eastAsia"/>
          <w:sz w:val="24"/>
        </w:rPr>
        <w:t xml:space="preserve">    </w:t>
      </w:r>
      <w:r>
        <w:rPr>
          <w:rFonts w:ascii="仿宋_GB2312" w:eastAsia="仿宋_GB2312" w:hint="eastAsia"/>
          <w:sz w:val="24"/>
        </w:rPr>
        <w:t>（</w:t>
      </w:r>
      <w:r>
        <w:rPr>
          <w:rFonts w:ascii="仿宋_GB2312" w:eastAsia="仿宋_GB2312" w:hint="eastAsia"/>
          <w:sz w:val="24"/>
        </w:rPr>
        <w:t>2</w:t>
      </w:r>
      <w:r>
        <w:rPr>
          <w:rFonts w:ascii="仿宋_GB2312" w:eastAsia="仿宋_GB2312" w:hint="eastAsia"/>
          <w:sz w:val="24"/>
        </w:rPr>
        <w:t>）</w:t>
      </w:r>
      <w:r>
        <w:rPr>
          <w:rFonts w:ascii="仿宋_GB2312" w:eastAsia="仿宋_GB2312"/>
          <w:sz w:val="24"/>
        </w:rPr>
        <w:t>b</w:t>
      </w:r>
      <w:r>
        <w:rPr>
          <w:rFonts w:ascii="仿宋_GB2312" w:eastAsia="仿宋_GB2312" w:hint="eastAsia"/>
          <w:sz w:val="24"/>
        </w:rPr>
        <w:t>适用于有两根或两根以上立管的支架。</w:t>
      </w:r>
    </w:p>
    <w:p w:rsidR="00D5606F">
      <w:pPr>
        <w:pStyle w:val="Normal0"/>
        <w:spacing w:line="400" w:lineRule="exact"/>
        <w:rPr>
          <w:rFonts w:ascii="仿宋_GB2312" w:eastAsia="仿宋_GB2312"/>
          <w:sz w:val="24"/>
        </w:rPr>
      </w:pPr>
      <w:r>
        <w:rPr>
          <w:rFonts w:ascii="仿宋_GB2312" w:eastAsia="仿宋_GB2312" w:hint="eastAsia"/>
          <w:sz w:val="24"/>
        </w:rPr>
        <w:t xml:space="preserve"> </w:t>
      </w:r>
    </w:p>
    <w:p w:rsidR="00D5606F">
      <w:pPr>
        <w:pStyle w:val="Normal0"/>
        <w:spacing w:line="400" w:lineRule="exact"/>
        <w:rPr>
          <w:rFonts w:ascii="仿宋_GB2312" w:eastAsia="仿宋_GB2312"/>
          <w:sz w:val="24"/>
        </w:rPr>
      </w:pPr>
      <w:r>
        <w:rPr>
          <w:rFonts w:ascii="黑体" w:eastAsia="黑体" w:hint="eastAsia"/>
          <w:sz w:val="24"/>
        </w:rPr>
        <w:t>（四）立管托架</w:t>
      </w:r>
    </w:p>
    <w:p w:rsidR="00D5606F">
      <w:pPr>
        <w:pStyle w:val="Normal0"/>
        <w:spacing w:line="400" w:lineRule="exact"/>
        <w:rPr>
          <w:rFonts w:eastAsia="仿宋_GB2312"/>
          <w:sz w:val="24"/>
        </w:rPr>
      </w:pPr>
      <w:r>
        <w:rPr>
          <w:rFonts w:ascii="仿宋_GB2312" w:eastAsia="仿宋_GB2312" w:hint="eastAsia"/>
          <w:sz w:val="24"/>
        </w:rPr>
        <w:t xml:space="preserve">    </w:t>
      </w:r>
      <w:r>
        <w:rPr>
          <w:rFonts w:ascii="仿宋_GB2312" w:eastAsia="仿宋_GB2312" w:hint="eastAsia"/>
          <w:sz w:val="24"/>
        </w:rPr>
        <w:t>托架的作用主要是支方管的重量，适用于</w:t>
      </w:r>
      <w:r>
        <w:rPr>
          <w:rFonts w:ascii="仿宋_GB2312" w:eastAsia="仿宋_GB2312" w:hint="eastAsia"/>
          <w:sz w:val="24"/>
        </w:rPr>
        <w:t>100</w:t>
      </w:r>
      <w:smartTag w:uri="urn:schemas-microsoft-com:office:smarttags" w:element="chmetcnv">
        <w:smartTagPr>
          <w:attr w:name="HasSpace" w:val="False"/>
          <w:attr w:name="Negative" w:val="True"/>
          <w:attr w:name="NumberType" w:val="1"/>
          <w:attr w:name="SourceValue" w:val="500"/>
          <w:attr w:name="TCSC" w:val="0"/>
          <w:attr w:name="UnitName" w:val="mm"/>
        </w:smartTagPr>
        <w:r>
          <w:rPr>
            <w:rFonts w:ascii="仿宋_GB2312" w:eastAsia="仿宋_GB2312" w:hint="eastAsia"/>
            <w:sz w:val="24"/>
          </w:rPr>
          <w:t>-500</w:t>
        </w:r>
        <w:r>
          <w:rPr>
            <w:rFonts w:eastAsia="仿宋_GB2312"/>
            <w:sz w:val="24"/>
          </w:rPr>
          <w:t>mm</w:t>
        </w:r>
      </w:smartTag>
      <w:r>
        <w:rPr>
          <w:rFonts w:eastAsia="仿宋_GB2312" w:hint="eastAsia"/>
          <w:sz w:val="24"/>
        </w:rPr>
        <w:t>的主管，钢管的口径大小依据实际情况而定，钢管与主管的接触面要用焊接。</w:t>
      </w:r>
    </w:p>
    <w:p w:rsidR="00D5606F">
      <w:pPr>
        <w:pStyle w:val="Normal0"/>
        <w:spacing w:line="400" w:lineRule="exact"/>
        <w:rPr>
          <w:rFonts w:ascii="仿宋_GB2312" w:eastAsia="仿宋_GB2312"/>
          <w:sz w:val="24"/>
        </w:rPr>
      </w:pPr>
      <w:r>
        <w:rPr>
          <w:noProof/>
          <w:sz w:val="20"/>
        </w:rPr>
        <w:pict>
          <v:shape id="_x0000_s1038" type="#_x0000_t75" style="width:165pt;height:153pt;margin-top:5.35pt;margin-left:132.6pt;position:absolute;z-index:251669504">
            <v:imagedata r:id="rId18" o:title="18-1" gain="1092267f"/>
          </v:shape>
        </w:pict>
      </w: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sectPr>
          <w:type w:val="nextPage"/>
          <w:pgSz w:w="11906" w:h="16838" w:code="9"/>
          <w:pgMar w:top="1701" w:right="1701" w:bottom="1531" w:left="1701" w:header="851" w:footer="992" w:gutter="0"/>
          <w:pgNumType w:start="26"/>
          <w:cols w:space="425"/>
          <w:titlePg w:val="0"/>
          <w:docGrid w:type="lines" w:linePitch="312"/>
        </w:sectPr>
      </w:pPr>
    </w:p>
    <w:p w:rsidR="00D5606F">
      <w:pPr>
        <w:pStyle w:val="Normal0"/>
        <w:spacing w:line="400" w:lineRule="exact"/>
        <w:rPr>
          <w:rFonts w:ascii="仿宋_GB2312" w:eastAsia="仿宋_GB2312"/>
          <w:sz w:val="24"/>
        </w:rPr>
      </w:pPr>
      <w:r>
        <w:rPr>
          <w:rFonts w:ascii="黑体" w:eastAsia="黑体" w:hint="eastAsia"/>
          <w:sz w:val="24"/>
        </w:rPr>
        <w:t>（五）“井”字形主管托架</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“井”字形立管托架适用高层建筑管井立管的受力支架；防止因管道过长造成底部托架不能承受，“井”</w:t>
      </w:r>
      <w:r>
        <w:rPr>
          <w:rFonts w:ascii="仿宋_GB2312" w:eastAsia="仿宋_GB2312" w:hint="eastAsia"/>
          <w:sz w:val="24"/>
        </w:rPr>
        <w:t>字形托架承受托架以上的主管重量；根据管道的重量其钢板和槽钢厚度也要有相应的变化。其安装数量由设计或根据实际情况而定。</w:t>
      </w: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r>
        <w:rPr>
          <w:noProof/>
          <w:sz w:val="20"/>
        </w:rPr>
        <w:pict>
          <v:shape id="_x0000_s1039" type="#_x0000_t75" style="width:224.25pt;height:201.75pt;margin-top:3.8pt;margin-left:100.55pt;position:absolute;z-index:251672576">
            <v:imagedata r:id="rId19" o:title="18-2"/>
          </v:shape>
        </w:pict>
      </w: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r>
        <w:rPr>
          <w:rFonts w:ascii="黑体" w:eastAsia="黑体" w:hint="eastAsia"/>
          <w:sz w:val="24"/>
        </w:rPr>
        <w:t>（六）安装时需要注意的几个问题：</w:t>
      </w:r>
    </w:p>
    <w:p w:rsidR="00D5606F">
      <w:pPr>
        <w:pStyle w:val="Normal0"/>
        <w:spacing w:line="400" w:lineRule="exact"/>
        <w:rPr>
          <w:rFonts w:ascii="仿宋_GB2312" w:eastAsia="仿宋_GB2312"/>
          <w:sz w:val="24"/>
        </w:rPr>
      </w:pPr>
      <w:r>
        <w:rPr>
          <w:rFonts w:ascii="仿宋_GB2312" w:eastAsia="仿宋_GB2312" w:hint="eastAsia"/>
          <w:sz w:val="24"/>
        </w:rPr>
        <w:t xml:space="preserve">    1</w:t>
      </w:r>
      <w:r>
        <w:rPr>
          <w:rFonts w:ascii="仿宋_GB2312" w:eastAsia="仿宋_GB2312" w:hint="eastAsia"/>
          <w:sz w:val="24"/>
        </w:rPr>
        <w:t>、支吊架和防晃支架都要与管道安装同步进行；</w:t>
      </w:r>
    </w:p>
    <w:p w:rsidR="00D5606F">
      <w:pPr>
        <w:pStyle w:val="Normal0"/>
        <w:spacing w:line="400" w:lineRule="exact"/>
        <w:rPr>
          <w:rFonts w:ascii="仿宋_GB2312" w:eastAsia="仿宋_GB2312"/>
          <w:sz w:val="24"/>
        </w:rPr>
      </w:pPr>
      <w:r>
        <w:rPr>
          <w:rFonts w:ascii="仿宋_GB2312" w:eastAsia="仿宋_GB2312" w:hint="eastAsia"/>
          <w:sz w:val="24"/>
        </w:rPr>
        <w:t xml:space="preserve">    2</w:t>
      </w:r>
      <w:r>
        <w:rPr>
          <w:rFonts w:ascii="仿宋_GB2312" w:eastAsia="仿宋_GB2312" w:hint="eastAsia"/>
          <w:sz w:val="24"/>
        </w:rPr>
        <w:t>、支架、吊架和防晃支架安装时必须保持在同一水平线上；确保管道走正、走直；支、吊架长度在制作时必须把装修吊顶的高度考虑进去；</w:t>
      </w:r>
    </w:p>
    <w:p w:rsidR="00D5606F">
      <w:pPr>
        <w:pStyle w:val="Normal0"/>
        <w:spacing w:line="400" w:lineRule="exact"/>
        <w:rPr>
          <w:rFonts w:ascii="仿宋_GB2312" w:eastAsia="仿宋_GB2312"/>
          <w:sz w:val="24"/>
        </w:rPr>
      </w:pPr>
      <w:r>
        <w:rPr>
          <w:rFonts w:ascii="仿宋_GB2312" w:eastAsia="仿宋_GB2312" w:hint="eastAsia"/>
          <w:sz w:val="24"/>
        </w:rPr>
        <w:t xml:space="preserve">    3</w:t>
      </w:r>
      <w:r>
        <w:rPr>
          <w:rFonts w:ascii="仿宋_GB2312" w:eastAsia="仿宋_GB2312" w:hint="eastAsia"/>
          <w:sz w:val="24"/>
        </w:rPr>
        <w:t>、管道与管道之间的接口焊缝不能置于支、吊架上；需距离支吊架大于</w:t>
      </w:r>
      <w:r>
        <w:rPr>
          <w:rFonts w:ascii="仿宋_GB2312" w:eastAsia="仿宋_GB2312" w:hint="eastAsia"/>
          <w:sz w:val="24"/>
        </w:rPr>
        <w:t>150</w:t>
      </w:r>
      <w:smartTag w:uri="urn:schemas-microsoft-com:office:smarttags" w:element="chmetcnv">
        <w:smartTagPr>
          <w:attr w:name="HasSpace" w:val="False"/>
          <w:attr w:name="Negative" w:val="True"/>
          <w:attr w:name="NumberType" w:val="1"/>
          <w:attr w:name="SourceValue" w:val="200"/>
          <w:attr w:name="TCSC" w:val="0"/>
          <w:attr w:name="UnitName" w:val="mm"/>
        </w:smartTagPr>
        <w:r>
          <w:rPr>
            <w:rFonts w:ascii="仿宋_GB2312" w:eastAsia="仿宋_GB2312" w:hint="eastAsia"/>
            <w:sz w:val="24"/>
          </w:rPr>
          <w:t>-200mm</w:t>
        </w:r>
      </w:smartTag>
      <w:r>
        <w:rPr>
          <w:rFonts w:ascii="仿宋_GB2312" w:eastAsia="仿宋_GB2312" w:hint="eastAsia"/>
          <w:sz w:val="24"/>
        </w:rPr>
        <w:t>。</w:t>
      </w:r>
    </w:p>
    <w:p w:rsidR="00D5606F">
      <w:pPr>
        <w:pStyle w:val="Normal0"/>
        <w:spacing w:line="400" w:lineRule="exact"/>
        <w:rPr>
          <w:rFonts w:ascii="仿宋_GB2312" w:eastAsia="仿宋_GB2312"/>
          <w:sz w:val="24"/>
        </w:rPr>
      </w:pPr>
    </w:p>
    <w:p w:rsidR="00D5606F">
      <w:pPr>
        <w:pStyle w:val="Normal0"/>
        <w:spacing w:line="400" w:lineRule="exact"/>
        <w:jc w:val="center"/>
        <w:rPr>
          <w:rFonts w:ascii="仿宋_GB2312" w:eastAsia="仿宋_GB2312"/>
          <w:sz w:val="36"/>
        </w:rPr>
      </w:pPr>
      <w:r>
        <w:rPr>
          <w:rFonts w:ascii="黑体" w:eastAsia="黑体" w:hint="eastAsia"/>
          <w:sz w:val="36"/>
        </w:rPr>
        <w:t>五、弱电系统钢管敷设</w:t>
      </w:r>
    </w:p>
    <w:p w:rsidR="00D5606F">
      <w:pPr>
        <w:pStyle w:val="Normal0"/>
        <w:spacing w:line="400" w:lineRule="exact"/>
        <w:rPr>
          <w:rFonts w:ascii="仿宋_GB2312" w:eastAsia="仿宋_GB2312"/>
          <w:sz w:val="24"/>
        </w:rPr>
      </w:pPr>
    </w:p>
    <w:p w:rsidR="00D5606F">
      <w:pPr>
        <w:pStyle w:val="Normal0"/>
        <w:spacing w:line="400" w:lineRule="exact"/>
        <w:rPr>
          <w:rFonts w:ascii="黑体" w:eastAsia="黑体"/>
          <w:sz w:val="24"/>
        </w:rPr>
      </w:pPr>
      <w:r>
        <w:rPr>
          <w:rFonts w:ascii="黑体" w:eastAsia="黑体" w:hint="eastAsia"/>
          <w:sz w:val="24"/>
        </w:rPr>
        <w:t>（一）钢管选择</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室内配管使用的钢管有厚壁铜管和薄壁钢管。厚壁铜管又称焊接钢管或低压流体输送钢管（水煤气管）；薄壁铜管又称电线管，一般管壁厚度在</w:t>
      </w:r>
      <w:smartTag w:uri="urn:schemas-microsoft-com:office:smarttags" w:element="chmetcnv">
        <w:smartTagPr>
          <w:attr w:name="HasSpace" w:val="False"/>
          <w:attr w:name="Negative" w:val="False"/>
          <w:attr w:name="NumberType" w:val="1"/>
          <w:attr w:name="SourceValue" w:val="2"/>
          <w:attr w:name="TCSC" w:val="0"/>
          <w:attr w:name="UnitName" w:val="mm"/>
        </w:smartTagPr>
        <w:r>
          <w:rPr>
            <w:rFonts w:ascii="仿宋_GB2312" w:eastAsia="仿宋_GB2312" w:hint="eastAsia"/>
            <w:sz w:val="24"/>
          </w:rPr>
          <w:t>2mm</w:t>
        </w:r>
      </w:smartTag>
      <w:r>
        <w:rPr>
          <w:rFonts w:ascii="仿宋_GB2312" w:eastAsia="仿宋_GB2312" w:hint="eastAsia"/>
          <w:sz w:val="24"/>
        </w:rPr>
        <w:t>以下的称为薄壁铜管，以内径大小称呼其规格。</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建筑物顶棚内宜采用钢管配线，干燥场所的配管宜采用薄壁铜管，潮湿场所和直埋于地下的暗配管应采用厚壁铜管。为了便于穿线，要根据所穿导线截面、根数选择管径。</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两根绝缘导线穿于同一根管</w:t>
      </w:r>
      <w:r>
        <w:rPr>
          <w:rFonts w:ascii="仿宋_GB2312" w:eastAsia="仿宋_GB2312" w:hint="eastAsia"/>
          <w:sz w:val="24"/>
        </w:rPr>
        <w:t>；管内径不应小于两根导线之和的</w:t>
      </w:r>
      <w:r>
        <w:rPr>
          <w:rFonts w:ascii="仿宋_GB2312" w:eastAsia="仿宋_GB2312" w:hint="eastAsia"/>
          <w:sz w:val="24"/>
        </w:rPr>
        <w:t>1</w:t>
      </w:r>
      <w:r>
        <w:rPr>
          <w:rFonts w:ascii="仿宋_GB2312" w:eastAsia="仿宋_GB2312"/>
          <w:sz w:val="24"/>
        </w:rPr>
        <w:t>.</w:t>
      </w:r>
      <w:r>
        <w:rPr>
          <w:rFonts w:ascii="仿宋_GB2312" w:eastAsia="仿宋_GB2312" w:hint="eastAsia"/>
          <w:sz w:val="24"/>
        </w:rPr>
        <w:t>35</w:t>
      </w:r>
      <w:r>
        <w:rPr>
          <w:rFonts w:ascii="仿宋_GB2312" w:eastAsia="仿宋_GB2312" w:hint="eastAsia"/>
          <w:sz w:val="24"/>
        </w:rPr>
        <w:t>倍。</w:t>
      </w:r>
    </w:p>
    <w:p w:rsidR="00D5606F">
      <w:pPr>
        <w:pStyle w:val="Normal0"/>
        <w:spacing w:line="400" w:lineRule="exact"/>
        <w:rPr>
          <w:rFonts w:ascii="仿宋_GB2312" w:eastAsia="仿宋_GB2312"/>
          <w:sz w:val="24"/>
        </w:rPr>
        <w:sectPr>
          <w:type w:val="nextPage"/>
          <w:pgSz w:w="11906" w:h="16838" w:code="9"/>
          <w:pgMar w:top="1701" w:right="1701" w:bottom="1531" w:left="1701" w:header="851" w:footer="992" w:gutter="0"/>
          <w:pgNumType w:start="27"/>
          <w:cols w:space="425"/>
          <w:titlePg w:val="0"/>
          <w:docGrid w:type="lines" w:linePitch="312"/>
        </w:sectPr>
      </w:pPr>
      <w:r>
        <w:rPr>
          <w:rFonts w:ascii="仿宋_GB2312" w:eastAsia="仿宋_GB2312" w:hint="eastAsia"/>
          <w:sz w:val="24"/>
        </w:rPr>
        <w:t xml:space="preserve">    </w:t>
      </w:r>
    </w:p>
    <w:p w:rsidR="00D5606F">
      <w:pPr>
        <w:pStyle w:val="Normal0"/>
        <w:spacing w:line="400" w:lineRule="exact"/>
        <w:rPr>
          <w:rFonts w:ascii="仿宋_GB2312" w:eastAsia="仿宋_GB2312"/>
          <w:sz w:val="24"/>
        </w:rPr>
      </w:pPr>
      <w:r>
        <w:rPr>
          <w:rFonts w:ascii="仿宋_GB2312" w:eastAsia="仿宋_GB2312" w:hint="eastAsia"/>
          <w:sz w:val="24"/>
        </w:rPr>
        <w:t>三根及以上绝缘导线穿于同一根管时导线截面积（包括保护层）的总和不应超过管内径截面积的</w:t>
      </w:r>
      <w:r>
        <w:rPr>
          <w:rFonts w:ascii="仿宋_GB2312" w:eastAsia="仿宋_GB2312" w:hint="eastAsia"/>
          <w:sz w:val="24"/>
        </w:rPr>
        <w:t>40</w:t>
      </w:r>
      <w:r>
        <w:rPr>
          <w:rFonts w:ascii="仿宋_GB2312" w:eastAsia="仿宋_GB2312" w:hint="eastAsia"/>
          <w:sz w:val="24"/>
        </w:rPr>
        <w:t>％。</w:t>
      </w:r>
    </w:p>
    <w:p w:rsidR="00D5606F">
      <w:pPr>
        <w:pStyle w:val="Normal0"/>
        <w:spacing w:line="400" w:lineRule="exact"/>
        <w:rPr>
          <w:rFonts w:ascii="仿宋_GB2312" w:eastAsia="仿宋_GB2312"/>
          <w:sz w:val="24"/>
        </w:rPr>
      </w:pPr>
    </w:p>
    <w:p w:rsidR="00D5606F">
      <w:pPr>
        <w:pStyle w:val="Normal0"/>
        <w:spacing w:line="400" w:lineRule="exact"/>
        <w:rPr>
          <w:rFonts w:ascii="黑体" w:eastAsia="黑体"/>
          <w:sz w:val="24"/>
        </w:rPr>
      </w:pPr>
      <w:r>
        <w:rPr>
          <w:rFonts w:ascii="黑体" w:eastAsia="黑体" w:hint="eastAsia"/>
          <w:sz w:val="24"/>
        </w:rPr>
        <w:t>（二）钢管加工</w:t>
      </w:r>
    </w:p>
    <w:p w:rsidR="00D5606F">
      <w:pPr>
        <w:pStyle w:val="Normal0"/>
        <w:spacing w:line="400" w:lineRule="exact"/>
        <w:rPr>
          <w:rFonts w:ascii="仿宋_GB2312" w:eastAsia="仿宋_GB2312"/>
          <w:sz w:val="24"/>
        </w:rPr>
      </w:pPr>
      <w:r>
        <w:rPr>
          <w:rFonts w:ascii="仿宋_GB2312" w:eastAsia="仿宋_GB2312" w:hint="eastAsia"/>
          <w:sz w:val="24"/>
        </w:rPr>
        <w:t xml:space="preserve">    1</w:t>
      </w:r>
      <w:r>
        <w:rPr>
          <w:rFonts w:ascii="仿宋_GB2312" w:eastAsia="仿宋_GB2312" w:hint="eastAsia"/>
          <w:sz w:val="24"/>
        </w:rPr>
        <w:t>、管子切断可用细齿钢锯；割管机或型钢切割机配纤维增强砂轮片切割。</w:t>
      </w:r>
    </w:p>
    <w:p w:rsidR="00D5606F">
      <w:pPr>
        <w:pStyle w:val="Normal0"/>
        <w:spacing w:line="400" w:lineRule="exact"/>
        <w:rPr>
          <w:rFonts w:ascii="仿宋_GB2312" w:eastAsia="仿宋_GB2312"/>
          <w:sz w:val="24"/>
        </w:rPr>
      </w:pPr>
      <w:r>
        <w:rPr>
          <w:rFonts w:ascii="仿宋_GB2312" w:eastAsia="仿宋_GB2312" w:hint="eastAsia"/>
          <w:sz w:val="24"/>
        </w:rPr>
        <w:t xml:space="preserve">    2</w:t>
      </w:r>
      <w:r>
        <w:rPr>
          <w:rFonts w:ascii="仿宋_GB2312" w:eastAsia="仿宋_GB2312" w:hint="eastAsia"/>
          <w:sz w:val="24"/>
        </w:rPr>
        <w:t>、管子端部套丝水煤气钢管可用管子套上绞板；电线管可用圆丝板套丝扣。</w:t>
      </w:r>
    </w:p>
    <w:p w:rsidR="00D5606F">
      <w:pPr>
        <w:pStyle w:val="Normal0"/>
        <w:spacing w:line="400" w:lineRule="exact"/>
        <w:rPr>
          <w:rFonts w:ascii="仿宋_GB2312" w:eastAsia="仿宋_GB2312"/>
          <w:sz w:val="24"/>
        </w:rPr>
      </w:pPr>
      <w:r>
        <w:rPr>
          <w:rFonts w:ascii="仿宋_GB2312" w:eastAsia="仿宋_GB2312" w:hint="eastAsia"/>
          <w:sz w:val="24"/>
        </w:rPr>
        <w:t xml:space="preserve">    3</w:t>
      </w:r>
      <w:r>
        <w:rPr>
          <w:rFonts w:ascii="仿宋_GB2312" w:eastAsia="仿宋_GB2312" w:hint="eastAsia"/>
          <w:sz w:val="24"/>
        </w:rPr>
        <w:t>、管子弯曲有冷偎和热偎两种。冷偎可用手动或电动弯管器，热偎可用火和热弯管（只限于不锈管）。</w:t>
      </w:r>
    </w:p>
    <w:p w:rsidR="00D5606F">
      <w:pPr>
        <w:pStyle w:val="Normal0"/>
        <w:spacing w:line="400" w:lineRule="exact"/>
        <w:rPr>
          <w:rFonts w:ascii="仿宋_GB2312" w:eastAsia="仿宋_GB2312"/>
          <w:sz w:val="24"/>
        </w:rPr>
      </w:pPr>
    </w:p>
    <w:p w:rsidR="00D5606F">
      <w:pPr>
        <w:pStyle w:val="Normal0"/>
        <w:spacing w:line="400" w:lineRule="exact"/>
        <w:rPr>
          <w:rFonts w:ascii="黑体" w:eastAsia="黑体"/>
          <w:sz w:val="24"/>
        </w:rPr>
      </w:pPr>
      <w:r>
        <w:rPr>
          <w:rFonts w:ascii="黑体" w:eastAsia="黑体" w:hint="eastAsia"/>
          <w:sz w:val="24"/>
        </w:rPr>
        <w:t>（三）管子除锈和防腐</w:t>
      </w:r>
    </w:p>
    <w:p w:rsidR="00D5606F">
      <w:pPr>
        <w:pStyle w:val="Normal0"/>
        <w:spacing w:line="400" w:lineRule="exact"/>
        <w:rPr>
          <w:rFonts w:ascii="仿宋_GB2312" w:eastAsia="仿宋_GB2312"/>
          <w:sz w:val="24"/>
        </w:rPr>
      </w:pPr>
      <w:r>
        <w:rPr>
          <w:rFonts w:ascii="仿宋_GB2312" w:eastAsia="仿宋_GB2312" w:hint="eastAsia"/>
          <w:sz w:val="24"/>
        </w:rPr>
        <w:t xml:space="preserve">    </w:t>
      </w:r>
      <w:r>
        <w:rPr>
          <w:rFonts w:ascii="仿宋_GB2312" w:eastAsia="仿宋_GB2312" w:hint="eastAsia"/>
          <w:sz w:val="24"/>
        </w:rPr>
        <w:t>暗敷设尽量采用镀锌钢管，可以免去防腐这一工艺，但在镀锌层剥落</w:t>
      </w:r>
      <w:r>
        <w:rPr>
          <w:rFonts w:ascii="仿宋_GB2312" w:eastAsia="仿宋_GB2312" w:hint="eastAsia"/>
          <w:sz w:val="24"/>
        </w:rPr>
        <w:t>处也应涂防腐漆。</w:t>
      </w:r>
    </w:p>
    <w:p w:rsidR="00D5606F">
      <w:pPr>
        <w:pStyle w:val="Normal0"/>
        <w:spacing w:line="400" w:lineRule="exact"/>
        <w:rPr>
          <w:rFonts w:ascii="仿宋_GB2312" w:eastAsia="仿宋_GB2312"/>
          <w:sz w:val="24"/>
        </w:rPr>
      </w:pPr>
    </w:p>
    <w:p w:rsidR="00D5606F">
      <w:pPr>
        <w:pStyle w:val="Normal0"/>
        <w:spacing w:line="400" w:lineRule="exact"/>
        <w:rPr>
          <w:rFonts w:ascii="黑体" w:eastAsia="黑体"/>
          <w:sz w:val="24"/>
        </w:rPr>
      </w:pPr>
      <w:r>
        <w:rPr>
          <w:rFonts w:ascii="黑体" w:eastAsia="黑体" w:hint="eastAsia"/>
          <w:sz w:val="24"/>
        </w:rPr>
        <w:t>（四）钢管连接</w:t>
      </w:r>
    </w:p>
    <w:p w:rsidR="00D5606F">
      <w:pPr>
        <w:pStyle w:val="Normal0"/>
        <w:spacing w:line="400" w:lineRule="exact"/>
        <w:rPr>
          <w:rFonts w:ascii="仿宋_GB2312" w:eastAsia="仿宋_GB2312"/>
          <w:sz w:val="24"/>
        </w:rPr>
      </w:pPr>
      <w:r>
        <w:rPr>
          <w:rFonts w:ascii="仿宋_GB2312" w:eastAsia="仿宋_GB2312" w:hint="eastAsia"/>
          <w:sz w:val="24"/>
        </w:rPr>
        <w:t xml:space="preserve">    1</w:t>
      </w:r>
      <w:r>
        <w:rPr>
          <w:rFonts w:ascii="仿宋_GB2312" w:eastAsia="仿宋_GB2312" w:hint="eastAsia"/>
          <w:sz w:val="24"/>
        </w:rPr>
        <w:t>、钢管与合（箱）连接有焊接连接和锁紧螺母或护圈帽固定两种。</w:t>
      </w:r>
    </w:p>
    <w:p w:rsidR="00D5606F">
      <w:pPr>
        <w:pStyle w:val="Normal0"/>
        <w:spacing w:line="400" w:lineRule="exact"/>
        <w:rPr>
          <w:rFonts w:ascii="仿宋_GB2312" w:eastAsia="仿宋_GB2312"/>
          <w:sz w:val="24"/>
        </w:rPr>
      </w:pPr>
      <w:r>
        <w:rPr>
          <w:rFonts w:ascii="仿宋_GB2312" w:eastAsia="仿宋_GB2312" w:hint="eastAsia"/>
          <w:sz w:val="24"/>
        </w:rPr>
        <w:t xml:space="preserve">    2</w:t>
      </w:r>
      <w:r>
        <w:rPr>
          <w:rFonts w:ascii="仿宋_GB2312" w:eastAsia="仿宋_GB2312" w:hint="eastAsia"/>
          <w:sz w:val="24"/>
        </w:rPr>
        <w:t>、钢管与设备直接连接时，应将钢管敷设到设备的接线盒内，钢管端部直增设电线保护软管或可将金属电线保护管后引入到设备的接线合内且钢管管口应包扎紧密。对潮湿场所钢管端部应增设防水弯头，导线应加套保护软管经弯入滴水弧状后，再引入到设备的接线盒。</w:t>
      </w:r>
    </w:p>
    <w:p w:rsidR="00D5606F">
      <w:pPr>
        <w:pStyle w:val="Normal0"/>
        <w:spacing w:line="400" w:lineRule="exact"/>
        <w:rPr>
          <w:rFonts w:ascii="仿宋_GB2312" w:eastAsia="仿宋_GB2312"/>
          <w:sz w:val="24"/>
        </w:rPr>
      </w:pPr>
      <w:r>
        <w:rPr>
          <w:rFonts w:ascii="仿宋_GB2312" w:eastAsia="仿宋_GB2312" w:hint="eastAsia"/>
          <w:sz w:val="24"/>
        </w:rPr>
        <w:t xml:space="preserve">    3</w:t>
      </w:r>
      <w:r>
        <w:rPr>
          <w:rFonts w:ascii="仿宋_GB2312" w:eastAsia="仿宋_GB2312" w:hint="eastAsia"/>
          <w:sz w:val="24"/>
        </w:rPr>
        <w:t>、钢管与钢管的连接有螺纹连接和焊接两面种。镀锌钢管和薄壁铜管应用螺纹连接或套管紧定螺钉连接。不应采用熔焊连接。</w:t>
      </w:r>
    </w:p>
    <w:p w:rsidR="00D5606F">
      <w:pPr>
        <w:pStyle w:val="Normal0"/>
        <w:spacing w:line="400" w:lineRule="exact"/>
        <w:rPr>
          <w:rFonts w:ascii="仿宋_GB2312" w:eastAsia="仿宋_GB2312"/>
          <w:sz w:val="24"/>
        </w:rPr>
      </w:pPr>
      <w:r>
        <w:rPr>
          <w:rFonts w:ascii="仿宋_GB2312" w:eastAsia="仿宋_GB2312" w:hint="eastAsia"/>
          <w:sz w:val="24"/>
        </w:rPr>
        <w:t xml:space="preserve">    4</w:t>
      </w:r>
      <w:r>
        <w:rPr>
          <w:rFonts w:ascii="仿宋_GB2312" w:eastAsia="仿宋_GB2312" w:hint="eastAsia"/>
          <w:sz w:val="24"/>
        </w:rPr>
        <w:t>、管路补偿措施：配管通过建筑物变形缝时；要在其两侧各埋设接线盒做补偿装置；接线盒相邻面穿一短钢管。短的一端与盒固定；另一端应能活动自</w:t>
      </w:r>
      <w:r>
        <w:rPr>
          <w:rFonts w:ascii="仿宋_GB2312" w:eastAsia="仿宋_GB2312" w:hint="eastAsia"/>
          <w:sz w:val="24"/>
        </w:rPr>
        <w:t>如。</w:t>
      </w:r>
    </w:p>
    <w:p w:rsidR="00D5606F">
      <w:pPr>
        <w:pStyle w:val="Normal0"/>
        <w:spacing w:line="400" w:lineRule="exact"/>
        <w:rPr>
          <w:rFonts w:ascii="仿宋_GB2312" w:eastAsia="仿宋_GB2312"/>
          <w:sz w:val="24"/>
        </w:rPr>
      </w:pPr>
    </w:p>
    <w:p w:rsidR="00D5606F">
      <w:pPr>
        <w:pStyle w:val="Normal0"/>
        <w:spacing w:line="400" w:lineRule="exact"/>
        <w:jc w:val="center"/>
        <w:rPr>
          <w:rFonts w:ascii="黑体" w:eastAsia="黑体"/>
          <w:b/>
          <w:sz w:val="36"/>
        </w:rPr>
      </w:pPr>
      <w:r>
        <w:rPr>
          <w:rFonts w:ascii="黑体" w:eastAsia="黑体" w:hint="eastAsia"/>
          <w:b/>
          <w:sz w:val="36"/>
        </w:rPr>
        <w:t>六、布</w:t>
      </w:r>
      <w:r>
        <w:rPr>
          <w:rFonts w:ascii="黑体" w:eastAsia="黑体" w:hint="eastAsia"/>
          <w:b/>
          <w:sz w:val="36"/>
        </w:rPr>
        <w:t xml:space="preserve">  </w:t>
      </w:r>
      <w:r>
        <w:rPr>
          <w:rFonts w:ascii="黑体" w:eastAsia="黑体" w:hint="eastAsia"/>
          <w:b/>
          <w:sz w:val="36"/>
        </w:rPr>
        <w:t>管</w:t>
      </w:r>
    </w:p>
    <w:p w:rsidR="00D5606F">
      <w:pPr>
        <w:pStyle w:val="Normal0"/>
        <w:spacing w:line="400" w:lineRule="exact"/>
        <w:rPr>
          <w:rFonts w:ascii="仿宋_GB2312" w:eastAsia="仿宋_GB2312"/>
          <w:sz w:val="24"/>
        </w:rPr>
      </w:pPr>
    </w:p>
    <w:p w:rsidR="00D5606F">
      <w:pPr>
        <w:pStyle w:val="Normal0"/>
        <w:spacing w:line="400" w:lineRule="exact"/>
        <w:rPr>
          <w:rFonts w:ascii="仿宋_GB2312" w:eastAsia="仿宋_GB2312"/>
          <w:sz w:val="24"/>
        </w:rPr>
      </w:pPr>
      <w:r>
        <w:rPr>
          <w:rFonts w:ascii="仿宋_GB2312" w:eastAsia="仿宋_GB2312" w:hint="eastAsia"/>
          <w:sz w:val="24"/>
        </w:rPr>
        <w:t xml:space="preserve">    1</w:t>
      </w:r>
      <w:r>
        <w:rPr>
          <w:rFonts w:ascii="仿宋_GB2312" w:eastAsia="仿宋_GB2312" w:hint="eastAsia"/>
          <w:sz w:val="24"/>
        </w:rPr>
        <w:t>、现场混凝土框架暗配管施工。要先把框架中的管线路或预埋件埋设好。在砌墙过程中连接或埋设剩余部分；混凝土框架内埋设的管路与预埋件（盒或箱）应先将管合连接好。在正面模板支好后，将管盒与模板固定牢固。把管路沿主筋内侧布置且应与主筋的箍筋绑扎在一起。管路中间的绑扎间距不应大于</w:t>
      </w:r>
      <w:r>
        <w:rPr>
          <w:rFonts w:ascii="仿宋_GB2312" w:eastAsia="仿宋_GB2312" w:hint="eastAsia"/>
          <w:sz w:val="24"/>
        </w:rPr>
        <w:t>1</w:t>
      </w:r>
      <w:r>
        <w:rPr>
          <w:rFonts w:ascii="仿宋_GB2312" w:eastAsia="仿宋_GB2312" w:hint="eastAsia"/>
          <w:sz w:val="24"/>
        </w:rPr>
        <w:t>。在管与盒连接处的绑扎距离不应大于</w:t>
      </w:r>
      <w:smartTag w:uri="urn:schemas-microsoft-com:office:smarttags" w:element="chmetcnv">
        <w:smartTagPr>
          <w:attr w:name="HasSpace" w:val="False"/>
          <w:attr w:name="Negative" w:val="False"/>
          <w:attr w:name="NumberType" w:val="1"/>
          <w:attr w:name="SourceValue" w:val="30"/>
          <w:attr w:name="TCSC" w:val="0"/>
          <w:attr w:name="UnitName" w:val="mm"/>
        </w:smartTagPr>
        <w:r>
          <w:rPr>
            <w:rFonts w:ascii="仿宋_GB2312" w:eastAsia="仿宋_GB2312" w:hint="eastAsia"/>
            <w:sz w:val="24"/>
          </w:rPr>
          <w:t>30mm</w:t>
        </w:r>
      </w:smartTag>
      <w:r>
        <w:rPr>
          <w:rFonts w:ascii="仿宋_GB2312" w:eastAsia="仿宋_GB2312" w:hint="eastAsia"/>
          <w:sz w:val="24"/>
        </w:rPr>
        <w:t>。现混凝土梁内多根管竖穿梁时，管子小于</w:t>
      </w:r>
      <w:smartTag w:uri="urn:schemas-microsoft-com:office:smarttags" w:element="chmetcnv">
        <w:smartTagPr>
          <w:attr w:name="HasSpace" w:val="False"/>
          <w:attr w:name="Negative" w:val="False"/>
          <w:attr w:name="NumberType" w:val="1"/>
          <w:attr w:name="SourceValue" w:val="25"/>
          <w:attr w:name="TCSC" w:val="0"/>
          <w:attr w:name="UnitName" w:val="mm"/>
        </w:smartTagPr>
        <w:r>
          <w:rPr>
            <w:rFonts w:ascii="仿宋_GB2312" w:eastAsia="仿宋_GB2312" w:hint="eastAsia"/>
            <w:sz w:val="24"/>
          </w:rPr>
          <w:t>25mm</w:t>
        </w:r>
      </w:smartTag>
      <w:r>
        <w:rPr>
          <w:rFonts w:ascii="仿宋_GB2312" w:eastAsia="仿宋_GB2312" w:hint="eastAsia"/>
          <w:sz w:val="24"/>
        </w:rPr>
        <w:t>，暗配钢管需要横向穿过混凝土梁时应考虑在梁受剪力和受应力较小部位通过，当无法确定中和轴准确位置时管宜在梁中部，在中和轴及</w:t>
      </w:r>
      <w:r>
        <w:rPr>
          <w:rFonts w:ascii="仿宋_GB2312" w:eastAsia="仿宋_GB2312" w:hint="eastAsia"/>
          <w:sz w:val="24"/>
        </w:rPr>
        <w:t>以下受托区横向穿过且穿梁管应距底筋上侧不小于</w:t>
      </w:r>
      <w:smartTag w:uri="urn:schemas-microsoft-com:office:smarttags" w:element="chmetcnv">
        <w:smartTagPr>
          <w:attr w:name="HasSpace" w:val="False"/>
          <w:attr w:name="Negative" w:val="False"/>
          <w:attr w:name="NumberType" w:val="1"/>
          <w:attr w:name="SourceValue" w:val="50"/>
          <w:attr w:name="TCSC" w:val="0"/>
          <w:attr w:name="UnitName" w:val="mm"/>
        </w:smartTagPr>
        <w:r>
          <w:rPr>
            <w:rFonts w:ascii="仿宋_GB2312" w:eastAsia="仿宋_GB2312" w:hint="eastAsia"/>
            <w:sz w:val="24"/>
          </w:rPr>
          <w:t>50mm</w:t>
        </w:r>
      </w:smartTag>
      <w:r>
        <w:rPr>
          <w:rFonts w:ascii="仿宋_GB2312" w:eastAsia="仿宋_GB2312"/>
          <w:sz w:val="24"/>
        </w:rPr>
        <w:br/>
      </w:r>
      <w:r>
        <w:rPr>
          <w:rFonts w:ascii="仿宋_GB2312" w:eastAsia="仿宋_GB2312"/>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 w:history="1">
        <w:r>
          <w:rPr>
            <w:rFonts w:ascii="SimSun" w:eastAsia="SimSun" w:hAnsi="SimSun" w:cs="SimSun"/>
            <w:b/>
            <w:bCs/>
            <w:color w:val="0000EE"/>
            <w:kern w:val="0"/>
            <w:sz w:val="30"/>
            <w:szCs w:val="30"/>
            <w:u w:val="single" w:color="0000EE"/>
          </w:rPr>
          <w:t>https://d.book118.com/358143001031006045</w:t>
        </w:r>
      </w:hyperlink>
    </w:p>
    <w:p w:rsidR="00D5606F">
      <w:pPr>
        <w:pStyle w:val="Normal0"/>
        <w:spacing w:line="400" w:lineRule="exact"/>
        <w:rPr>
          <w:rFonts w:ascii="仿宋_GB2312" w:eastAsia="仿宋_GB2312"/>
          <w:sz w:val="24"/>
        </w:rPr>
      </w:pPr>
    </w:p>
    <w:sectPr>
      <w:type w:val="nextPage"/>
      <w:pgSz w:w="11906" w:h="16838" w:code="9"/>
      <w:pgMar w:top="1701" w:right="1701" w:bottom="1531" w:left="1701"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00"/>
    <w:family w:val="roman"/>
    <w:notTrueType/>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default"/>
    <w:sig w:usb0="00000001" w:usb1="080E0000" w:usb2="00000010" w:usb3="00000000" w:csb0="00040000" w:csb1="00000000"/>
  </w:font>
  <w:font w:name="方正魏碑简体">
    <w:altName w:val="黑体"/>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1" w:usb1="080E0000" w:usb2="00000010" w:usb3="00000000" w:csb0="00040000" w:csb1="00000000"/>
  </w:font>
  <w:font w:name="lfo">
    <w:altName w:val="Times New Roman"/>
    <w:panose1 w:val="00000000000000000000"/>
    <w:charset w:val="00"/>
    <w:family w:val="roman"/>
    <w:notTrueType/>
    <w:pitch w:val="default"/>
    <w:sig w:usb0="00000000"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194D76"/>
    <w:rsid w:val="001950AB"/>
    <w:rsid w:val="00223AB9"/>
    <w:rsid w:val="00252B25"/>
    <w:rsid w:val="004C380F"/>
    <w:rsid w:val="007D1BB9"/>
    <w:rsid w:val="00823026"/>
    <w:rsid w:val="00A02F96"/>
    <w:rsid w:val="00B73495"/>
    <w:rsid w:val="00C1729B"/>
    <w:rsid w:val="00C3480A"/>
    <w:rsid w:val="00CA67A3"/>
    <w:rsid w:val="00D16826"/>
    <w:rsid w:val="00D5606F"/>
    <w:rsid w:val="00E73211"/>
    <w:rsid w:val="00EF34AA"/>
    <w:rsid w:val="00FC25C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635452A7-3EF8-4153-80AE-9C8BFAA9EA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3">
    <w:name w:val="heading 3"/>
    <w:basedOn w:val="Normal"/>
    <w:next w:val="NormalIndent"/>
    <w:link w:val="3"/>
    <w:semiHidden/>
    <w:unhideWhenUsed/>
    <w:qFormat/>
    <w:rsid w:val="00B73495"/>
    <w:pPr>
      <w:keepNext/>
      <w:keepLines/>
      <w:snapToGrid w:val="0"/>
      <w:spacing w:before="120" w:after="60" w:line="400" w:lineRule="atLeast"/>
      <w:ind w:firstLine="425"/>
      <w:outlineLvl w:val="2"/>
    </w:pPr>
    <w:rPr>
      <w:rFonts w:ascii="Times New Roman" w:hAnsi="Times New Roman" w:cs="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szCs w:val="24"/>
    </w:rPr>
  </w:style>
  <w:style w:type="paragraph" w:styleId="NormalIndent">
    <w:name w:val="Normal Indent"/>
    <w:basedOn w:val="Normal"/>
    <w:rsid w:val="00B73495"/>
    <w:pPr>
      <w:ind w:firstLine="420" w:firstLineChars="200"/>
    </w:pPr>
    <w:rPr>
      <w:rFonts w:ascii="Calibri" w:hAnsi="Calibri" w:cs="Times New Roman"/>
    </w:rPr>
  </w:style>
  <w:style w:type="character" w:customStyle="1" w:styleId="3">
    <w:name w:val="标题 3 字符"/>
    <w:link w:val="Heading3"/>
    <w:semiHidden/>
    <w:rsid w:val="00B73495"/>
    <w:rPr>
      <w:rFonts w:cs="Times New Roman"/>
      <w:b/>
      <w:kern w:val="2"/>
      <w:sz w:val="24"/>
    </w:rPr>
  </w:style>
  <w:style w:type="paragraph" w:styleId="TOC1">
    <w:name w:val="toc 1"/>
    <w:basedOn w:val="Normal"/>
    <w:rPr>
      <w:rFonts w:ascii="Times New Roman" w:hAnsi="Times New Roman" w:cs="Times New Roman"/>
      <w:szCs w:val="20"/>
    </w:rPr>
  </w:style>
  <w:style w:type="paragraph" w:styleId="Date">
    <w:name w:val="Date"/>
    <w:basedOn w:val="Normal"/>
    <w:pPr>
      <w:widowControl/>
    </w:pPr>
    <w:rPr>
      <w:rFonts w:ascii="Times New Roman" w:hAnsi="Times New Roman" w:cs="Times New Roman"/>
      <w:kern w:val="0"/>
      <w:sz w:val="28"/>
      <w:szCs w:val="20"/>
    </w:rPr>
  </w:style>
  <w:style w:type="paragraph" w:styleId="BodyText">
    <w:name w:val="Body Text"/>
    <w:basedOn w:val="Normal"/>
    <w:rPr>
      <w:rFonts w:ascii="楷体_GB2312" w:eastAsia="楷体_GB2312" w:hAnsi="Times New Roman" w:cs="Times New Roman"/>
      <w:sz w:val="28"/>
      <w:szCs w:val="20"/>
    </w:rPr>
  </w:style>
  <w:style w:type="paragraph" w:styleId="NormalWeb">
    <w:name w:val="Normal (Web)"/>
    <w:basedOn w:val="Normal"/>
    <w:pPr>
      <w:widowControl/>
      <w:spacing w:before="100" w:beforeAutospacing="1" w:after="100" w:afterAutospacing="1"/>
      <w:jc w:val="left"/>
    </w:pPr>
    <w:rPr>
      <w:rFonts w:ascii="宋体" w:hAnsi="宋体"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hyperlink" Target="https://d.book118.com/358143001031006045" TargetMode="External" /><Relationship Id="rId21" Type="http://schemas.openxmlformats.org/officeDocument/2006/relationships/theme" Target="theme/theme1.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31</Pages>
  <Words>4540</Words>
  <Characters>25884</Characters>
  <Application>Microsoft Office Word</Application>
  <DocSecurity>0</DocSecurity>
  <Lines>215</Lines>
  <Paragraphs>60</Paragraphs>
  <ScaleCrop>false</ScaleCrop>
  <Company/>
  <LinksUpToDate>false</LinksUpToDate>
  <CharactersWithSpaces>30364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2023-10-23T06:34:00Z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