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r>
        <w:pict>
          <v:group id="_x0000_s1025" style="width:594.1pt;height:841.9pt;margin-top:0;margin-left:1.2pt;mso-position-horizontal-relative:page;mso-position-vertical-relative:page;position:absolute;z-index:-251658240" coordorigin="24,0" coordsize="11882,16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882;height:16838;left:24;position:absolute" stroked="f">
              <v:imagedata r:id="rId4" o:title=""/>
            </v:shape>
            <v:line id="_x0000_s1027" style="position:absolute" from="4507,1112" to="10138,1112" stroked="t" strokecolor="black" strokeweight="0.75pt">
              <v:stroke dashstyle="solid"/>
            </v:li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0"/>
        </w:rPr>
      </w:pPr>
    </w:p>
    <w:p>
      <w:pPr>
        <w:spacing w:before="0" w:line="648" w:lineRule="exact"/>
        <w:ind w:left="4236" w:right="0" w:firstLine="0"/>
        <w:jc w:val="left"/>
        <w:rPr>
          <w:rFonts w:ascii="Microsoft JhengHei" w:eastAsia="Microsoft JhengHei"/>
          <w:b/>
          <w:sz w:val="40"/>
        </w:rPr>
      </w:pPr>
      <w:r>
        <w:rPr>
          <w:rFonts w:ascii="Microsoft JhengHei" w:eastAsia="Microsoft JhengHei"/>
          <w:b/>
          <w:spacing w:val="-1"/>
          <w:sz w:val="40"/>
        </w:rPr>
        <w:t>【正荣】员工入职引导手册</w:t>
      </w:r>
    </w:p>
    <w:p>
      <w:pPr>
        <w:spacing w:after="0" w:line="648" w:lineRule="exact"/>
        <w:jc w:val="left"/>
        <w:rPr>
          <w:rFonts w:ascii="Microsoft JhengHei" w:eastAsia="Microsoft JhengHei"/>
          <w:sz w:val="40"/>
        </w:rPr>
        <w:sectPr>
          <w:type w:val="continuous"/>
          <w:pgSz w:w="11910" w:h="16840"/>
          <w:pgMar w:top="1920" w:right="500" w:bottom="280" w:left="300" w:header="708" w:footer="708"/>
          <w:cols w:space="708"/>
        </w:sectPr>
      </w:pPr>
    </w:p>
    <w:p>
      <w:pPr>
        <w:pStyle w:val="BodyText"/>
        <w:spacing w:line="20" w:lineRule="exact"/>
        <w:ind w:left="1468"/>
        <w:rPr>
          <w:rFonts w:ascii="Microsoft JhengHei"/>
          <w:sz w:val="2"/>
        </w:rPr>
      </w:pPr>
      <w:r>
        <w:rPr>
          <w:rFonts w:ascii="Microsoft JhengHei"/>
          <w:sz w:val="2"/>
        </w:rPr>
        <w:pict>
          <v:group id="_x0000_i1028" style="width:418.5pt;height:0.75pt;mso-position-horizontal-relative:char;mso-position-vertical-relative:line" coordorigin="0,0" coordsize="8370,15">
            <v:line id="_x0000_s1029" style="position:absolute" from="0,8" to="8370,8" stroked="t" strokecolor="black" strokeweight="0.75pt">
              <v:stroke dashstyle="solid"/>
            </v:line>
            <w10:wrap type="none"/>
          </v:group>
        </w:pic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2"/>
        <w:rPr>
          <w:rFonts w:ascii="Microsoft JhengHei"/>
          <w:b/>
          <w:sz w:val="19"/>
        </w:rPr>
      </w:pPr>
    </w:p>
    <w:p>
      <w:pPr>
        <w:spacing w:before="71"/>
        <w:ind w:left="1496" w:right="0" w:firstLine="0"/>
        <w:jc w:val="left"/>
        <w:rPr>
          <w:sz w:val="21"/>
        </w:rPr>
      </w:pPr>
      <w:r>
        <w:rPr>
          <w:spacing w:val="-1"/>
          <w:sz w:val="21"/>
        </w:rPr>
        <w:t>———————————————————————————————— 作者：</w:t>
      </w:r>
    </w:p>
    <w:p>
      <w:pPr>
        <w:spacing w:before="43"/>
        <w:ind w:left="1496" w:right="0" w:firstLine="0"/>
        <w:jc w:val="left"/>
        <w:rPr>
          <w:sz w:val="21"/>
        </w:rPr>
      </w:pPr>
      <w:r>
        <w:rPr>
          <w:spacing w:val="-1"/>
          <w:sz w:val="21"/>
        </w:rPr>
        <w:t>———————————————————————————————— 日期：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8"/>
        </w:rPr>
      </w:pPr>
    </w:p>
    <w:p>
      <w:pPr>
        <w:spacing w:before="15"/>
        <w:ind w:left="199" w:right="0" w:firstLine="0"/>
        <w:jc w:val="center"/>
        <w:rPr>
          <w:rFonts w:ascii="Microsoft JhengHei"/>
          <w:b/>
          <w:sz w:val="18"/>
        </w:rPr>
      </w:pPr>
      <w:r>
        <w:rPr>
          <w:rFonts w:ascii="Microsoft JhengHei"/>
          <w:b/>
          <w:w w:val="83"/>
          <w:sz w:val="18"/>
        </w:rPr>
        <w:t>2</w:t>
      </w:r>
    </w:p>
    <w:p>
      <w:pPr>
        <w:spacing w:after="0"/>
        <w:jc w:val="center"/>
        <w:rPr>
          <w:rFonts w:ascii="Microsoft JhengHei"/>
          <w:sz w:val="18"/>
        </w:rPr>
        <w:sectPr>
          <w:pgSz w:w="11910" w:h="16840"/>
          <w:pgMar w:top="1080" w:right="500" w:bottom="280" w:left="300" w:header="708" w:footer="708"/>
          <w:pgNumType w:start="2"/>
          <w:cols w:space="708"/>
        </w:sectPr>
      </w:pPr>
    </w:p>
    <w:p>
      <w:pPr>
        <w:spacing w:before="0" w:line="373" w:lineRule="exact"/>
        <w:ind w:left="1997" w:right="1798" w:firstLine="0"/>
        <w:jc w:val="center"/>
        <w:rPr>
          <w:rFonts w:ascii="Microsoft JhengHei" w:eastAsia="Microsoft JhengHei"/>
          <w:b/>
          <w:sz w:val="21"/>
        </w:rPr>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7560309" cy="10097351"/>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7560309" cy="10097351"/>
                    </a:xfrm>
                    <a:prstGeom prst="rect">
                      <a:avLst/>
                    </a:prstGeom>
                  </pic:spPr>
                </pic:pic>
              </a:graphicData>
            </a:graphic>
          </wp:anchor>
        </w:drawing>
      </w:r>
      <w:r>
        <w:rPr>
          <w:rFonts w:ascii="Microsoft JhengHei" w:eastAsia="Microsoft JhengHei"/>
          <w:b/>
          <w:spacing w:val="1"/>
          <w:sz w:val="21"/>
        </w:rPr>
        <w:t>个人收集整理 勿做商业用途</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3"/>
        <w:rPr>
          <w:rFonts w:ascii="Microsoft JhengHei"/>
          <w:b/>
          <w:sz w:val="11"/>
        </w:rPr>
      </w:pPr>
    </w:p>
    <w:p>
      <w:pPr>
        <w:pStyle w:val="Title"/>
      </w:pPr>
      <w:r>
        <w:rPr>
          <w:color w:val="FF9900"/>
          <w:spacing w:val="-1"/>
        </w:rPr>
        <w:t>正荣集团员工入职引导手册</w:t>
      </w: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rPr>
          <w:rFonts w:ascii="微软雅黑"/>
          <w:sz w:val="20"/>
        </w:rPr>
      </w:pPr>
    </w:p>
    <w:p>
      <w:pPr>
        <w:pStyle w:val="BodyText"/>
        <w:spacing w:before="15"/>
        <w:rPr>
          <w:rFonts w:ascii="微软雅黑"/>
          <w:sz w:val="14"/>
        </w:rPr>
      </w:pPr>
    </w:p>
    <w:p>
      <w:pPr>
        <w:spacing w:before="15"/>
        <w:ind w:left="199" w:right="0" w:firstLine="0"/>
        <w:jc w:val="center"/>
        <w:rPr>
          <w:rFonts w:ascii="Microsoft JhengHei"/>
          <w:b/>
          <w:sz w:val="18"/>
        </w:rPr>
      </w:pPr>
      <w:r>
        <w:rPr>
          <w:rFonts w:ascii="Microsoft JhengHei"/>
          <w:b/>
          <w:w w:val="83"/>
          <w:sz w:val="18"/>
        </w:rPr>
        <w:t>3</w:t>
      </w:r>
    </w:p>
    <w:p>
      <w:pPr>
        <w:spacing w:after="0"/>
        <w:jc w:val="center"/>
        <w:rPr>
          <w:rFonts w:ascii="Microsoft JhengHei"/>
          <w:sz w:val="18"/>
        </w:rPr>
        <w:sectPr>
          <w:pgSz w:w="11910" w:h="16840"/>
          <w:pgMar w:top="780" w:right="500" w:bottom="280" w:left="300" w:header="708" w:footer="708"/>
          <w:pgNumType w:start="3"/>
          <w:cols w:space="708"/>
        </w:sectPr>
      </w:pPr>
    </w:p>
    <w:p>
      <w:pPr>
        <w:spacing w:before="17"/>
        <w:ind w:left="664" w:right="0" w:firstLine="0"/>
        <w:jc w:val="left"/>
        <w:rPr>
          <w:rFonts w:ascii="Microsoft JhengHei" w:eastAsia="Microsoft JhengHei"/>
          <w:b/>
          <w:sz w:val="36"/>
        </w:rPr>
      </w:pPr>
      <w:hyperlink w:anchor="_bookmark0" w:history="1">
        <w:r>
          <w:rPr>
            <w:rFonts w:ascii="Microsoft JhengHei" w:eastAsia="Microsoft JhengHei"/>
            <w:b/>
            <w:color w:val="0000FF"/>
            <w:spacing w:val="-4"/>
            <w:sz w:val="36"/>
            <w:u w:val="thick" w:color="0000FF"/>
          </w:rPr>
          <w:t>企业篇</w:t>
        </w:r>
      </w:hyperlink>
    </w:p>
    <w:p>
      <w:pPr>
        <w:pStyle w:val="BodyText"/>
        <w:spacing w:before="17"/>
        <w:rPr>
          <w:rFonts w:ascii="Microsoft JhengHei"/>
          <w:b/>
          <w:sz w:val="21"/>
        </w:rPr>
      </w:pPr>
    </w:p>
    <w:p>
      <w:pPr>
        <w:spacing w:after="0"/>
        <w:rPr>
          <w:rFonts w:ascii="Microsoft JhengHei"/>
          <w:sz w:val="21"/>
        </w:rPr>
        <w:sectPr>
          <w:headerReference w:type="default" r:id="rId6"/>
          <w:footerReference w:type="default" r:id="rId7"/>
          <w:pgSz w:w="11910" w:h="16840"/>
          <w:pgMar w:top="1080" w:right="500" w:bottom="0" w:left="300" w:header="884" w:footer="996"/>
          <w:pgNumType w:start="4"/>
          <w:cols w:space="708"/>
        </w:sectPr>
      </w:pPr>
    </w:p>
    <w:sdt>
      <w:sdtPr>
        <w:id w:val="179765099"/>
        <w:docPartObj>
          <w:docPartGallery w:val="Table of Contents"/>
          <w:docPartUnique/>
        </w:docPartObj>
      </w:sdtPr>
      <w:sdtContent>
        <w:p>
          <w:pPr>
            <w:pStyle w:val="TOC2"/>
            <w:tabs>
              <w:tab w:val="left" w:pos="1503"/>
              <w:tab w:val="right" w:leader="dot" w:pos="10631"/>
            </w:tabs>
            <w:spacing w:before="45"/>
            <w:rPr>
              <w:u w:val="none"/>
            </w:rPr>
          </w:pPr>
          <w:hyperlink w:anchor="_bookmark1" w:history="1">
            <w:r>
              <w:rPr>
                <w:color w:val="0000FF"/>
                <w:u w:val="thick" w:color="0000FF"/>
              </w:rPr>
              <w:t>一</w:t>
            </w:r>
            <w:r>
              <w:rPr>
                <w:color w:val="0000FF"/>
                <w:spacing w:val="-10"/>
                <w:u w:val="thick" w:color="0000FF"/>
              </w:rPr>
              <w:t>、</w:t>
            </w:r>
            <w:r>
              <w:rPr>
                <w:color w:val="0000FF"/>
                <w:u w:val="none"/>
              </w:rPr>
              <w:tab/>
            </w:r>
            <w:r>
              <w:rPr>
                <w:color w:val="0000FF"/>
                <w:u w:val="thick" w:color="0000FF"/>
              </w:rPr>
              <w:t>欢迎</w:t>
            </w:r>
            <w:r>
              <w:rPr>
                <w:color w:val="0000FF"/>
                <w:spacing w:val="-10"/>
                <w:u w:val="thick" w:color="0000FF"/>
              </w:rPr>
              <w:t>辞</w:t>
            </w:r>
            <w:r>
              <w:rPr>
                <w:rFonts w:ascii="Times New Roman" w:eastAsia="Times New Roman"/>
                <w:b w:val="0"/>
                <w:color w:val="0000FF"/>
                <w:u w:val="none"/>
              </w:rPr>
              <w:tab/>
            </w:r>
            <w:r>
              <w:rPr>
                <w:spacing w:val="-10"/>
                <w:u w:val="none"/>
              </w:rPr>
              <w:t>3</w:t>
            </w:r>
          </w:hyperlink>
        </w:p>
        <w:p>
          <w:pPr>
            <w:pStyle w:val="TOC2"/>
            <w:tabs>
              <w:tab w:val="left" w:pos="1503"/>
              <w:tab w:val="right" w:leader="dot" w:pos="10631"/>
            </w:tabs>
            <w:spacing w:before="579"/>
            <w:rPr>
              <w:u w:val="none"/>
            </w:rPr>
          </w:pPr>
          <w:hyperlink w:anchor="_bookmark2" w:history="1">
            <w:r>
              <w:rPr>
                <w:color w:val="0000FF"/>
                <w:u w:val="thick" w:color="0000FF"/>
              </w:rPr>
              <w:t>二</w:t>
            </w:r>
            <w:r>
              <w:rPr>
                <w:color w:val="0000FF"/>
                <w:spacing w:val="-10"/>
                <w:u w:val="thick" w:color="0000FF"/>
              </w:rPr>
              <w:t>、</w:t>
            </w:r>
            <w:r>
              <w:rPr>
                <w:color w:val="0000FF"/>
                <w:u w:val="none"/>
              </w:rPr>
              <w:tab/>
            </w:r>
            <w:r>
              <w:rPr>
                <w:color w:val="0000FF"/>
                <w:u w:val="thick" w:color="0000FF"/>
              </w:rPr>
              <w:t>欧主席寄</w:t>
            </w:r>
            <w:r>
              <w:rPr>
                <w:color w:val="0000FF"/>
                <w:spacing w:val="-10"/>
                <w:u w:val="thick" w:color="0000FF"/>
              </w:rPr>
              <w:t>语</w:t>
            </w:r>
            <w:r>
              <w:rPr>
                <w:rFonts w:ascii="Times New Roman" w:eastAsia="Times New Roman"/>
                <w:b w:val="0"/>
                <w:color w:val="0000FF"/>
                <w:u w:val="none"/>
              </w:rPr>
              <w:tab/>
            </w:r>
            <w:r>
              <w:rPr>
                <w:spacing w:val="-10"/>
                <w:u w:val="none"/>
              </w:rPr>
              <w:t>4</w:t>
            </w:r>
          </w:hyperlink>
        </w:p>
        <w:p>
          <w:pPr>
            <w:pStyle w:val="TOC2"/>
            <w:tabs>
              <w:tab w:val="left" w:pos="1503"/>
              <w:tab w:val="right" w:leader="dot" w:pos="10631"/>
            </w:tabs>
            <w:rPr>
              <w:u w:val="none"/>
            </w:rPr>
          </w:pPr>
          <w:hyperlink w:anchor="_TOC_250013" w:history="1">
            <w:r>
              <w:rPr>
                <w:color w:val="0000FF"/>
                <w:u w:val="thick" w:color="0000FF"/>
              </w:rPr>
              <w:t>三</w:t>
            </w:r>
            <w:r>
              <w:rPr>
                <w:color w:val="0000FF"/>
                <w:spacing w:val="-10"/>
                <w:u w:val="thick" w:color="0000FF"/>
              </w:rPr>
              <w:t>、</w:t>
            </w:r>
            <w:r>
              <w:rPr>
                <w:color w:val="0000FF"/>
                <w:u w:val="none"/>
              </w:rPr>
              <w:tab/>
            </w:r>
            <w:r>
              <w:rPr>
                <w:color w:val="0000FF"/>
                <w:u w:val="thick" w:color="0000FF"/>
              </w:rPr>
              <w:t>集团简</w:t>
            </w:r>
            <w:r>
              <w:rPr>
                <w:color w:val="0000FF"/>
                <w:spacing w:val="-10"/>
                <w:u w:val="thick" w:color="0000FF"/>
              </w:rPr>
              <w:t>介</w:t>
            </w:r>
            <w:r>
              <w:rPr>
                <w:rFonts w:ascii="Times New Roman" w:eastAsia="Times New Roman"/>
                <w:b w:val="0"/>
                <w:color w:val="0000FF"/>
                <w:u w:val="none"/>
              </w:rPr>
              <w:tab/>
            </w:r>
            <w:r>
              <w:rPr>
                <w:spacing w:val="-10"/>
                <w:u w:val="none"/>
              </w:rPr>
              <w:t>5</w:t>
            </w:r>
          </w:hyperlink>
        </w:p>
        <w:p>
          <w:pPr>
            <w:pStyle w:val="TOC1"/>
            <w:rPr>
              <w:u w:val="none"/>
            </w:rPr>
          </w:pPr>
          <w:hyperlink w:anchor="_TOC_250012" w:history="1">
            <w:r>
              <w:rPr>
                <w:color w:val="0000FF"/>
                <w:spacing w:val="-2"/>
                <w:u w:val="thick" w:color="0000FF"/>
              </w:rPr>
              <w:t>工作指引篇</w:t>
            </w:r>
          </w:hyperlink>
        </w:p>
        <w:p>
          <w:pPr>
            <w:pStyle w:val="TOC2"/>
            <w:tabs>
              <w:tab w:val="left" w:pos="1503"/>
              <w:tab w:val="right" w:leader="dot" w:pos="10631"/>
            </w:tabs>
            <w:spacing w:before="448"/>
            <w:rPr>
              <w:u w:val="none"/>
            </w:rPr>
          </w:pPr>
          <w:hyperlink w:anchor="_TOC_250011" w:history="1">
            <w:r>
              <w:rPr>
                <w:color w:val="0000FF"/>
                <w:u w:val="thick" w:color="0000FF"/>
              </w:rPr>
              <w:t>一</w:t>
            </w:r>
            <w:r>
              <w:rPr>
                <w:color w:val="0000FF"/>
                <w:spacing w:val="-10"/>
                <w:u w:val="thick" w:color="0000FF"/>
              </w:rPr>
              <w:t>、</w:t>
            </w:r>
            <w:r>
              <w:rPr>
                <w:color w:val="0000FF"/>
                <w:u w:val="none"/>
              </w:rPr>
              <w:tab/>
            </w:r>
            <w:r>
              <w:rPr>
                <w:color w:val="0000FF"/>
                <w:u w:val="thick" w:color="0000FF"/>
              </w:rPr>
              <w:t>入职指</w:t>
            </w:r>
            <w:r>
              <w:rPr>
                <w:color w:val="0000FF"/>
                <w:spacing w:val="-10"/>
                <w:u w:val="thick" w:color="0000FF"/>
              </w:rPr>
              <w:t>引</w:t>
            </w:r>
            <w:r>
              <w:rPr>
                <w:rFonts w:ascii="Times New Roman" w:eastAsia="Times New Roman"/>
                <w:b w:val="0"/>
                <w:color w:val="0000FF"/>
                <w:u w:val="none"/>
              </w:rPr>
              <w:tab/>
            </w:r>
            <w:r>
              <w:rPr>
                <w:spacing w:val="-10"/>
                <w:u w:val="none"/>
              </w:rPr>
              <w:t>6</w:t>
            </w:r>
          </w:hyperlink>
        </w:p>
        <w:p>
          <w:pPr>
            <w:pStyle w:val="TOC2"/>
            <w:tabs>
              <w:tab w:val="left" w:pos="1503"/>
              <w:tab w:val="right" w:leader="dot" w:pos="10631"/>
            </w:tabs>
            <w:rPr>
              <w:u w:val="none"/>
            </w:rPr>
          </w:pPr>
          <w:hyperlink w:anchor="_TOC_250010" w:history="1">
            <w:r>
              <w:rPr>
                <w:color w:val="0000FF"/>
                <w:u w:val="thick" w:color="0000FF"/>
              </w:rPr>
              <w:t>二</w:t>
            </w:r>
            <w:r>
              <w:rPr>
                <w:color w:val="0000FF"/>
                <w:spacing w:val="-10"/>
                <w:u w:val="thick" w:color="0000FF"/>
              </w:rPr>
              <w:t>、</w:t>
            </w:r>
            <w:r>
              <w:rPr>
                <w:color w:val="0000FF"/>
                <w:u w:val="none"/>
              </w:rPr>
              <w:tab/>
            </w:r>
            <w:r>
              <w:rPr>
                <w:color w:val="0000FF"/>
                <w:u w:val="thick" w:color="0000FF"/>
              </w:rPr>
              <w:t>工作相</w:t>
            </w:r>
            <w:r>
              <w:rPr>
                <w:color w:val="0000FF"/>
                <w:spacing w:val="-10"/>
                <w:u w:val="thick" w:color="0000FF"/>
              </w:rPr>
              <w:t>关</w:t>
            </w:r>
            <w:r>
              <w:rPr>
                <w:rFonts w:ascii="Times New Roman" w:eastAsia="Times New Roman"/>
                <w:b w:val="0"/>
                <w:color w:val="0000FF"/>
                <w:u w:val="none"/>
              </w:rPr>
              <w:tab/>
            </w:r>
            <w:r>
              <w:rPr>
                <w:spacing w:val="-10"/>
                <w:u w:val="none"/>
              </w:rPr>
              <w:t>7</w:t>
            </w:r>
          </w:hyperlink>
        </w:p>
        <w:p>
          <w:pPr>
            <w:pStyle w:val="TOC1"/>
            <w:rPr>
              <w:u w:val="none"/>
            </w:rPr>
          </w:pPr>
          <w:hyperlink w:anchor="_TOC_250009" w:history="1">
            <w:r>
              <w:rPr>
                <w:color w:val="0000FF"/>
                <w:spacing w:val="-2"/>
                <w:u w:val="thick" w:color="0000FF"/>
              </w:rPr>
              <w:t>人力资源篇</w:t>
            </w:r>
          </w:hyperlink>
        </w:p>
        <w:p>
          <w:pPr>
            <w:pStyle w:val="TOC2"/>
            <w:tabs>
              <w:tab w:val="left" w:pos="1503"/>
              <w:tab w:val="right" w:leader="dot" w:pos="10631"/>
            </w:tabs>
            <w:spacing w:before="448"/>
            <w:rPr>
              <w:u w:val="none"/>
            </w:rPr>
          </w:pPr>
          <w:r>
            <w:rPr>
              <w:color w:val="0000FF"/>
              <w:u w:val="thick" w:color="0000FF"/>
            </w:rPr>
            <w:t>一</w:t>
          </w:r>
          <w:r>
            <w:rPr>
              <w:color w:val="0000FF"/>
              <w:spacing w:val="-10"/>
              <w:u w:val="thick" w:color="0000FF"/>
            </w:rPr>
            <w:t>、</w:t>
          </w:r>
          <w:r>
            <w:rPr>
              <w:color w:val="0000FF"/>
              <w:u w:val="none"/>
            </w:rPr>
            <w:tab/>
          </w:r>
          <w:r>
            <w:rPr>
              <w:color w:val="0000FF"/>
              <w:u w:val="thick" w:color="0000FF"/>
            </w:rPr>
            <w:t>招聘任</w:t>
          </w:r>
          <w:r>
            <w:rPr>
              <w:color w:val="0000FF"/>
              <w:spacing w:val="-10"/>
              <w:u w:val="thick" w:color="0000FF"/>
            </w:rPr>
            <w:t>用</w:t>
          </w:r>
          <w:r>
            <w:rPr>
              <w:rFonts w:ascii="Times New Roman" w:eastAsia="Times New Roman"/>
              <w:b w:val="0"/>
              <w:color w:val="0000FF"/>
              <w:u w:val="none"/>
            </w:rPr>
            <w:tab/>
          </w:r>
          <w:r>
            <w:rPr>
              <w:spacing w:val="-5"/>
              <w:u w:val="none"/>
            </w:rPr>
            <w:t>13</w:t>
          </w:r>
        </w:p>
        <w:p>
          <w:pPr>
            <w:pStyle w:val="TOC2"/>
            <w:tabs>
              <w:tab w:val="left" w:pos="1503"/>
              <w:tab w:val="right" w:leader="dot" w:pos="10631"/>
            </w:tabs>
            <w:rPr>
              <w:u w:val="none"/>
            </w:rPr>
          </w:pPr>
          <w:hyperlink w:anchor="_TOC_250008" w:history="1">
            <w:r>
              <w:rPr>
                <w:color w:val="0000FF"/>
                <w:u w:val="thick" w:color="0000FF"/>
              </w:rPr>
              <w:t>二</w:t>
            </w:r>
            <w:r>
              <w:rPr>
                <w:color w:val="0000FF"/>
                <w:spacing w:val="-10"/>
                <w:u w:val="thick" w:color="0000FF"/>
              </w:rPr>
              <w:t>、</w:t>
            </w:r>
            <w:r>
              <w:rPr>
                <w:color w:val="0000FF"/>
                <w:u w:val="none"/>
              </w:rPr>
              <w:tab/>
            </w:r>
            <w:r>
              <w:rPr>
                <w:color w:val="0000FF"/>
                <w:u w:val="thick" w:color="0000FF"/>
              </w:rPr>
              <w:t>薪</w:t>
            </w:r>
            <w:r>
              <w:rPr>
                <w:color w:val="0000FF"/>
                <w:spacing w:val="-10"/>
                <w:u w:val="thick" w:color="0000FF"/>
              </w:rPr>
              <w:t>酬</w:t>
            </w:r>
            <w:r>
              <w:rPr>
                <w:rFonts w:ascii="Times New Roman" w:eastAsia="Times New Roman"/>
                <w:b w:val="0"/>
                <w:color w:val="0000FF"/>
                <w:u w:val="none"/>
              </w:rPr>
              <w:tab/>
            </w:r>
            <w:r>
              <w:rPr>
                <w:spacing w:val="-5"/>
                <w:u w:val="none"/>
              </w:rPr>
              <w:t>14</w:t>
            </w:r>
          </w:hyperlink>
        </w:p>
        <w:p>
          <w:pPr>
            <w:pStyle w:val="TOC2"/>
            <w:tabs>
              <w:tab w:val="left" w:pos="1503"/>
              <w:tab w:val="right" w:leader="dot" w:pos="10631"/>
            </w:tabs>
            <w:spacing w:before="579"/>
            <w:rPr>
              <w:u w:val="none"/>
            </w:rPr>
          </w:pPr>
          <w:hyperlink w:anchor="_TOC_250007" w:history="1">
            <w:r>
              <w:rPr>
                <w:color w:val="0000FF"/>
                <w:u w:val="thick" w:color="0000FF"/>
              </w:rPr>
              <w:t>三</w:t>
            </w:r>
            <w:r>
              <w:rPr>
                <w:color w:val="0000FF"/>
                <w:spacing w:val="-10"/>
                <w:u w:val="thick" w:color="0000FF"/>
              </w:rPr>
              <w:t>、</w:t>
            </w:r>
            <w:r>
              <w:rPr>
                <w:color w:val="0000FF"/>
                <w:u w:val="none"/>
              </w:rPr>
              <w:tab/>
            </w:r>
            <w:r>
              <w:rPr>
                <w:color w:val="0000FF"/>
                <w:u w:val="thick" w:color="0000FF"/>
              </w:rPr>
              <w:t>福</w:t>
            </w:r>
            <w:r>
              <w:rPr>
                <w:color w:val="0000FF"/>
                <w:spacing w:val="-10"/>
                <w:u w:val="thick" w:color="0000FF"/>
              </w:rPr>
              <w:t>利</w:t>
            </w:r>
            <w:r>
              <w:rPr>
                <w:rFonts w:ascii="Times New Roman" w:eastAsia="Times New Roman"/>
                <w:b w:val="0"/>
                <w:color w:val="0000FF"/>
                <w:u w:val="none"/>
              </w:rPr>
              <w:tab/>
            </w:r>
            <w:r>
              <w:rPr>
                <w:spacing w:val="-5"/>
                <w:u w:val="none"/>
              </w:rPr>
              <w:t>15</w:t>
            </w:r>
          </w:hyperlink>
        </w:p>
        <w:p>
          <w:pPr>
            <w:pStyle w:val="TOC2"/>
            <w:tabs>
              <w:tab w:val="left" w:pos="1503"/>
              <w:tab w:val="right" w:leader="dot" w:pos="10631"/>
            </w:tabs>
            <w:rPr>
              <w:u w:val="none"/>
            </w:rPr>
          </w:pPr>
          <w:hyperlink w:anchor="_TOC_250006" w:history="1">
            <w:r>
              <w:rPr>
                <w:color w:val="0000FF"/>
                <w:u w:val="thick" w:color="0000FF"/>
              </w:rPr>
              <w:t>四</w:t>
            </w:r>
            <w:r>
              <w:rPr>
                <w:color w:val="0000FF"/>
                <w:spacing w:val="-10"/>
                <w:u w:val="thick" w:color="0000FF"/>
              </w:rPr>
              <w:t>、</w:t>
            </w:r>
            <w:r>
              <w:rPr>
                <w:color w:val="0000FF"/>
                <w:u w:val="none"/>
              </w:rPr>
              <w:tab/>
            </w:r>
            <w:r>
              <w:rPr>
                <w:color w:val="0000FF"/>
                <w:u w:val="thick" w:color="0000FF"/>
              </w:rPr>
              <w:t>员工发</w:t>
            </w:r>
            <w:r>
              <w:rPr>
                <w:color w:val="0000FF"/>
                <w:spacing w:val="-10"/>
                <w:u w:val="thick" w:color="0000FF"/>
              </w:rPr>
              <w:t>展</w:t>
            </w:r>
            <w:r>
              <w:rPr>
                <w:rFonts w:ascii="Times New Roman" w:eastAsia="Times New Roman"/>
                <w:b w:val="0"/>
                <w:color w:val="0000FF"/>
                <w:u w:val="none"/>
              </w:rPr>
              <w:tab/>
            </w:r>
            <w:r>
              <w:rPr>
                <w:spacing w:val="-5"/>
                <w:u w:val="none"/>
              </w:rPr>
              <w:t>18</w:t>
            </w:r>
          </w:hyperlink>
        </w:p>
        <w:p>
          <w:pPr>
            <w:pStyle w:val="TOC2"/>
            <w:tabs>
              <w:tab w:val="left" w:pos="1503"/>
              <w:tab w:val="right" w:leader="dot" w:pos="10631"/>
            </w:tabs>
            <w:spacing w:before="579"/>
            <w:rPr>
              <w:u w:val="none"/>
            </w:rPr>
          </w:pPr>
          <w:hyperlink w:anchor="_TOC_250005" w:history="1">
            <w:r>
              <w:rPr>
                <w:color w:val="0000FF"/>
                <w:u w:val="thick" w:color="0000FF"/>
              </w:rPr>
              <w:t>五</w:t>
            </w:r>
            <w:r>
              <w:rPr>
                <w:color w:val="0000FF"/>
                <w:spacing w:val="-10"/>
                <w:u w:val="thick" w:color="0000FF"/>
              </w:rPr>
              <w:t>、</w:t>
            </w:r>
            <w:r>
              <w:rPr>
                <w:color w:val="0000FF"/>
                <w:u w:val="none"/>
              </w:rPr>
              <w:tab/>
            </w:r>
            <w:r>
              <w:rPr>
                <w:color w:val="0000FF"/>
                <w:u w:val="thick" w:color="0000FF"/>
              </w:rPr>
              <w:t>绩效考</w:t>
            </w:r>
            <w:r>
              <w:rPr>
                <w:color w:val="0000FF"/>
                <w:spacing w:val="-10"/>
                <w:u w:val="thick" w:color="0000FF"/>
              </w:rPr>
              <w:t>核</w:t>
            </w:r>
            <w:r>
              <w:rPr>
                <w:rFonts w:ascii="Times New Roman" w:eastAsia="Times New Roman"/>
                <w:b w:val="0"/>
                <w:color w:val="0000FF"/>
                <w:u w:val="none"/>
              </w:rPr>
              <w:tab/>
            </w:r>
            <w:r>
              <w:rPr>
                <w:spacing w:val="-5"/>
                <w:u w:val="none"/>
              </w:rPr>
              <w:t>21</w:t>
            </w:r>
          </w:hyperlink>
        </w:p>
        <w:p>
          <w:pPr>
            <w:pStyle w:val="TOC2"/>
            <w:tabs>
              <w:tab w:val="left" w:pos="1503"/>
              <w:tab w:val="right" w:leader="dot" w:pos="10631"/>
            </w:tabs>
            <w:rPr>
              <w:u w:val="none"/>
            </w:rPr>
          </w:pPr>
          <w:hyperlink w:anchor="_TOC_250004" w:history="1">
            <w:r>
              <w:rPr>
                <w:color w:val="0000FF"/>
                <w:u w:val="thick" w:color="0000FF"/>
              </w:rPr>
              <w:t>六</w:t>
            </w:r>
            <w:r>
              <w:rPr>
                <w:color w:val="0000FF"/>
                <w:spacing w:val="-10"/>
                <w:u w:val="thick" w:color="0000FF"/>
              </w:rPr>
              <w:t>、</w:t>
            </w:r>
            <w:r>
              <w:rPr>
                <w:color w:val="0000FF"/>
                <w:u w:val="none"/>
              </w:rPr>
              <w:tab/>
            </w:r>
            <w:r>
              <w:rPr>
                <w:color w:val="0000FF"/>
                <w:u w:val="thick" w:color="0000FF"/>
              </w:rPr>
              <w:t>员工沟</w:t>
            </w:r>
            <w:r>
              <w:rPr>
                <w:color w:val="0000FF"/>
                <w:spacing w:val="-10"/>
                <w:u w:val="thick" w:color="0000FF"/>
              </w:rPr>
              <w:t>通</w:t>
            </w:r>
            <w:r>
              <w:rPr>
                <w:rFonts w:ascii="Times New Roman" w:eastAsia="Times New Roman"/>
                <w:b w:val="0"/>
                <w:color w:val="0000FF"/>
                <w:u w:val="none"/>
              </w:rPr>
              <w:tab/>
            </w:r>
            <w:r>
              <w:rPr>
                <w:spacing w:val="-5"/>
                <w:u w:val="none"/>
              </w:rPr>
              <w:t>22</w:t>
            </w:r>
          </w:hyperlink>
        </w:p>
        <w:p>
          <w:pPr>
            <w:pStyle w:val="TOC1"/>
            <w:spacing w:after="240"/>
            <w:rPr>
              <w:u w:val="none"/>
            </w:rPr>
          </w:pPr>
          <w:r>
            <w:rPr>
              <w:color w:val="0000FF"/>
              <w:spacing w:val="-4"/>
              <w:u w:val="thick" w:color="0000FF"/>
            </w:rPr>
            <w:t>生活篇</w:t>
          </w:r>
        </w:p>
        <w:p>
          <w:pPr>
            <w:pStyle w:val="TOC2"/>
            <w:tabs>
              <w:tab w:val="left" w:pos="1503"/>
              <w:tab w:val="right" w:leader="dot" w:pos="10631"/>
            </w:tabs>
            <w:spacing w:before="143"/>
            <w:rPr>
              <w:u w:val="none"/>
            </w:rPr>
            <w:sectPr>
              <w:headerReference w:type="default" r:id="rId8"/>
              <w:footerReference w:type="default" r:id="rId9"/>
              <w:type w:val="continuous"/>
              <w:pgSz w:w="11910" w:h="16840"/>
              <w:pgMar w:top="1096" w:right="500" w:bottom="0" w:left="300" w:header="884" w:footer="996"/>
              <w:pgNumType w:start="5"/>
              <w:cols w:space="708"/>
            </w:sectPr>
          </w:pPr>
          <w:r>
            <w:pict>
              <v:shapetype id="_x0000_t202" coordsize="21600,21600" o:spt="202" path="m,l,21600r21600,l21600,xe">
                <v:stroke joinstyle="miter"/>
                <v:path gradientshapeok="t" o:connecttype="rect"/>
              </v:shapetype>
              <v:shape id="_x0000_s1030" type="#_x0000_t202" style="width:4.5pt;height:9pt;margin-top:782.08pt;margin-left:295.38pt;mso-position-horizontal-relative:page;mso-position-vertical-relative:page;position:absolute;z-index:-251656192" filled="f" stroked="f">
                <v:textbox inset="0,0,0,0">
                  <w:txbxContent>
                    <w:p>
                      <w:pPr>
                        <w:spacing w:before="0" w:line="180" w:lineRule="exact"/>
                        <w:ind w:left="0" w:right="0" w:firstLine="0"/>
                        <w:jc w:val="left"/>
                        <w:rPr>
                          <w:rFonts w:ascii="Microsoft JhengHei"/>
                          <w:b/>
                          <w:sz w:val="18"/>
                        </w:rPr>
                      </w:pPr>
                      <w:r>
                        <w:rPr>
                          <w:rFonts w:ascii="Microsoft JhengHei"/>
                          <w:b/>
                          <w:w w:val="83"/>
                          <w:sz w:val="18"/>
                        </w:rPr>
                        <w:t>5</w:t>
                      </w:r>
                    </w:p>
                  </w:txbxContent>
                </v:textbox>
              </v:shape>
            </w:pict>
          </w:r>
          <w:hyperlink w:anchor="_TOC_250003" w:history="1">
            <w:r>
              <w:rPr>
                <w:color w:val="0000FF"/>
                <w:u w:val="thick" w:color="0000FF"/>
              </w:rPr>
              <w:t>一</w:t>
            </w:r>
            <w:r>
              <w:rPr>
                <w:color w:val="0000FF"/>
                <w:spacing w:val="-10"/>
                <w:u w:val="thick" w:color="0000FF"/>
              </w:rPr>
              <w:t>、</w:t>
            </w:r>
            <w:r>
              <w:rPr>
                <w:color w:val="0000FF"/>
                <w:u w:val="none"/>
              </w:rPr>
              <w:tab/>
            </w:r>
            <w:r>
              <w:rPr>
                <w:color w:val="0000FF"/>
                <w:u w:val="thick" w:color="0000FF"/>
              </w:rPr>
              <w:t>食</w:t>
            </w:r>
            <w:r>
              <w:rPr>
                <w:color w:val="0000FF"/>
                <w:spacing w:val="-10"/>
                <w:u w:val="thick" w:color="0000FF"/>
              </w:rPr>
              <w:t>堂</w:t>
            </w:r>
            <w:r>
              <w:rPr>
                <w:rFonts w:ascii="Times New Roman" w:eastAsia="Times New Roman"/>
                <w:b w:val="0"/>
                <w:color w:val="0000FF"/>
                <w:u w:val="none"/>
              </w:rPr>
              <w:tab/>
            </w:r>
            <w:r>
              <w:rPr>
                <w:spacing w:val="-5"/>
                <w:u w:val="none"/>
              </w:rPr>
              <w:t>23</w:t>
            </w:r>
          </w:hyperlink>
        </w:p>
      </w:sdtContent>
    </w:sdt>
    <w:sdt>
      <w:sdtPr>
        <w:id w:val="330755917"/>
        <w:docPartObj>
          <w:docPartGallery w:val="Table of Contents"/>
          <w:docPartUnique/>
        </w:docPartObj>
      </w:sdtPr>
      <w:sdtContent>
        <w:p>
          <w:pPr>
            <w:pStyle w:val="TOC2"/>
            <w:tabs>
              <w:tab w:val="left" w:pos="1503"/>
              <w:tab w:val="right" w:leader="dot" w:pos="10631"/>
            </w:tabs>
            <w:rPr>
              <w:u w:val="none"/>
            </w:rPr>
          </w:pPr>
          <w:hyperlink w:anchor="_TOC_250002" w:history="1">
            <w:r>
              <w:rPr>
                <w:color w:val="0000FF"/>
                <w:u w:val="thick" w:color="0000FF"/>
              </w:rPr>
              <w:t>二</w:t>
            </w:r>
            <w:r>
              <w:rPr>
                <w:color w:val="0000FF"/>
                <w:spacing w:val="-10"/>
                <w:u w:val="thick" w:color="0000FF"/>
              </w:rPr>
              <w:t>、</w:t>
            </w:r>
            <w:r>
              <w:rPr>
                <w:color w:val="0000FF"/>
                <w:u w:val="none"/>
              </w:rPr>
              <w:tab/>
            </w:r>
            <w:r>
              <w:rPr>
                <w:color w:val="0000FF"/>
                <w:u w:val="thick" w:color="0000FF"/>
              </w:rPr>
              <w:t>交</w:t>
            </w:r>
            <w:r>
              <w:rPr>
                <w:color w:val="0000FF"/>
                <w:spacing w:val="-10"/>
                <w:u w:val="thick" w:color="0000FF"/>
              </w:rPr>
              <w:t>通</w:t>
            </w:r>
            <w:r>
              <w:rPr>
                <w:rFonts w:ascii="Times New Roman" w:eastAsia="Times New Roman"/>
                <w:b w:val="0"/>
                <w:color w:val="0000FF"/>
                <w:u w:val="none"/>
              </w:rPr>
              <w:tab/>
            </w:r>
            <w:r>
              <w:rPr>
                <w:spacing w:val="-5"/>
                <w:u w:val="none"/>
              </w:rPr>
              <w:t>23</w:t>
            </w:r>
          </w:hyperlink>
        </w:p>
        <w:p>
          <w:pPr>
            <w:pStyle w:val="TOC2"/>
            <w:tabs>
              <w:tab w:val="left" w:pos="1503"/>
              <w:tab w:val="right" w:leader="dot" w:pos="10631"/>
            </w:tabs>
            <w:spacing w:before="579"/>
            <w:rPr>
              <w:u w:val="none"/>
            </w:rPr>
          </w:pPr>
          <w:hyperlink w:anchor="_TOC_250001" w:history="1">
            <w:r>
              <w:rPr>
                <w:color w:val="0000FF"/>
                <w:u w:val="thick" w:color="0000FF"/>
              </w:rPr>
              <w:t>三</w:t>
            </w:r>
            <w:r>
              <w:rPr>
                <w:color w:val="0000FF"/>
                <w:spacing w:val="-10"/>
                <w:u w:val="thick" w:color="0000FF"/>
              </w:rPr>
              <w:t>、</w:t>
            </w:r>
            <w:r>
              <w:rPr>
                <w:color w:val="0000FF"/>
                <w:u w:val="none"/>
              </w:rPr>
              <w:tab/>
            </w:r>
            <w:r>
              <w:rPr>
                <w:color w:val="0000FF"/>
                <w:u w:val="thick" w:color="0000FF"/>
              </w:rPr>
              <w:t>工会活</w:t>
            </w:r>
            <w:r>
              <w:rPr>
                <w:color w:val="0000FF"/>
                <w:spacing w:val="-10"/>
                <w:u w:val="thick" w:color="0000FF"/>
              </w:rPr>
              <w:t>动</w:t>
            </w:r>
            <w:r>
              <w:rPr>
                <w:rFonts w:ascii="Times New Roman" w:eastAsia="Times New Roman"/>
                <w:b w:val="0"/>
                <w:color w:val="0000FF"/>
                <w:u w:val="none"/>
              </w:rPr>
              <w:tab/>
            </w:r>
            <w:r>
              <w:rPr>
                <w:spacing w:val="-5"/>
                <w:u w:val="none"/>
              </w:rPr>
              <w:t>23</w:t>
            </w:r>
          </w:hyperlink>
        </w:p>
        <w:p>
          <w:pPr>
            <w:pStyle w:val="TOC2"/>
            <w:tabs>
              <w:tab w:val="left" w:pos="1503"/>
              <w:tab w:val="right" w:leader="dot" w:pos="10631"/>
            </w:tabs>
            <w:spacing w:before="579"/>
            <w:rPr>
              <w:u w:val="none"/>
            </w:rPr>
          </w:pPr>
          <w:hyperlink w:anchor="_TOC_250000" w:history="1">
            <w:r>
              <w:rPr>
                <w:color w:val="0000FF"/>
                <w:u w:val="thick" w:color="0000FF"/>
              </w:rPr>
              <w:t>四</w:t>
            </w:r>
            <w:r>
              <w:rPr>
                <w:color w:val="0000FF"/>
                <w:spacing w:val="-10"/>
                <w:u w:val="thick" w:color="0000FF"/>
              </w:rPr>
              <w:t>、</w:t>
            </w:r>
            <w:r>
              <w:rPr>
                <w:color w:val="0000FF"/>
                <w:u w:val="none"/>
              </w:rPr>
              <w:tab/>
            </w:r>
            <w:r>
              <w:rPr>
                <w:color w:val="0000FF"/>
                <w:u w:val="thick" w:color="0000FF"/>
              </w:rPr>
              <w:t>行遍福</w:t>
            </w:r>
            <w:r>
              <w:rPr>
                <w:color w:val="0000FF"/>
                <w:spacing w:val="-10"/>
                <w:u w:val="thick" w:color="0000FF"/>
              </w:rPr>
              <w:t>州</w:t>
            </w:r>
            <w:r>
              <w:rPr>
                <w:rFonts w:ascii="Times New Roman" w:eastAsia="Times New Roman"/>
                <w:b w:val="0"/>
                <w:color w:val="0000FF"/>
                <w:u w:val="none"/>
              </w:rPr>
              <w:tab/>
            </w:r>
            <w:r>
              <w:rPr>
                <w:spacing w:val="-5"/>
                <w:u w:val="none"/>
              </w:rPr>
              <w:t>24</w:t>
            </w:r>
          </w:hyperlink>
        </w:p>
      </w:sdtContent>
    </w:sdt>
    <w:p>
      <w:pPr>
        <w:spacing w:after="0"/>
        <w:sectPr>
          <w:headerReference w:type="default" r:id="rId10"/>
          <w:footerReference w:type="default" r:id="rId11"/>
          <w:type w:val="nextPage"/>
          <w:pgSz w:w="11910" w:h="16840"/>
          <w:pgMar w:top="1096" w:right="500" w:bottom="0" w:left="300" w:header="884" w:footer="996"/>
          <w:pgNumType w:start="6"/>
          <w:cols w:space="708"/>
          <w:titlePg w:val="0"/>
        </w:sectPr>
      </w:pPr>
    </w:p>
    <w:p>
      <w:pPr>
        <w:pStyle w:val="BodyText"/>
        <w:rPr>
          <w:rFonts w:ascii="Microsoft JhengHei"/>
          <w:b/>
          <w:sz w:val="60"/>
        </w:rPr>
      </w:pPr>
    </w:p>
    <w:p>
      <w:pPr>
        <w:pStyle w:val="Heading2"/>
        <w:rPr>
          <w:b w:val="0"/>
        </w:rPr>
      </w:pPr>
      <w:bookmarkStart w:id="0" w:name="_bookmark0"/>
      <w:bookmarkEnd w:id="0"/>
      <w:r>
        <w:rPr>
          <w:b w:val="0"/>
          <w:spacing w:val="-4"/>
        </w:rPr>
        <w:t>企业篇</w:t>
      </w:r>
    </w:p>
    <w:p>
      <w:pPr>
        <w:pStyle w:val="Heading3"/>
        <w:spacing w:before="14"/>
        <w:ind w:left="664"/>
      </w:pPr>
      <w:bookmarkStart w:id="1" w:name="_bookmark1"/>
      <w:bookmarkEnd w:id="1"/>
      <w:r>
        <w:t>一、</w:t>
      </w:r>
      <w:r>
        <w:rPr>
          <w:spacing w:val="81"/>
          <w:w w:val="150"/>
        </w:rPr>
        <w:t xml:space="preserve"> </w:t>
      </w:r>
      <w:r>
        <w:rPr>
          <w:spacing w:val="-4"/>
        </w:rPr>
        <w:t>欢迎辞</w:t>
      </w:r>
    </w:p>
    <w:p>
      <w:pPr>
        <w:pStyle w:val="BodyText"/>
        <w:spacing w:before="192" w:line="487" w:lineRule="auto"/>
        <w:ind w:left="1144" w:right="9001" w:hanging="480"/>
      </w:pPr>
      <w:r>
        <w:rPr>
          <w:spacing w:val="-2"/>
        </w:rPr>
        <w:t>各位新同仁：</w:t>
      </w:r>
      <w:r>
        <w:rPr>
          <w:spacing w:val="-4"/>
        </w:rPr>
        <w:t>您好!</w:t>
      </w:r>
    </w:p>
    <w:p>
      <w:pPr>
        <w:pStyle w:val="BodyText"/>
        <w:spacing w:line="487" w:lineRule="auto"/>
        <w:ind w:left="664" w:right="463" w:firstLine="480"/>
      </w:pPr>
      <w:r>
        <w:rPr>
          <w:spacing w:val="-8"/>
        </w:rPr>
        <w:t>很高兴各位在竞争中脱颖而出，也热烈欢迎您正式成为正荣大家庭的一员。并衷心希望您能</w:t>
      </w:r>
      <w:r>
        <w:rPr>
          <w:spacing w:val="-2"/>
        </w:rPr>
        <w:t>在全新的工作环境中，不断进取、勇于创新，为正荣的美好明天添砖加瓦!</w:t>
      </w:r>
    </w:p>
    <w:p>
      <w:pPr>
        <w:pStyle w:val="BodyText"/>
        <w:spacing w:line="487" w:lineRule="auto"/>
        <w:ind w:left="664" w:right="343" w:firstLine="480"/>
      </w:pPr>
      <w:r>
        <w:rPr>
          <w:spacing w:val="-2"/>
        </w:rPr>
        <w:t>作为一家有责任感的幸福企业，正荣集团相信,找人重如找地，树人胜过树楼。正荣过去的</w:t>
      </w:r>
      <w:r>
        <w:rPr>
          <w:spacing w:val="-4"/>
        </w:rPr>
        <w:t>每一个成就，都离不开全体员工的共同努力。正荣今后的每一个进步，都将与您的努力密不可分,</w:t>
      </w:r>
      <w:r>
        <w:rPr>
          <w:spacing w:val="-2"/>
        </w:rPr>
        <w:t>您的到来为正荣的发展注入了新鲜的血液、增添了新的动能。最后再次对您的到来表示欢迎，对</w:t>
      </w:r>
      <w:r>
        <w:rPr>
          <w:spacing w:val="-2"/>
        </w:rPr>
        <w:t>您对正荣的信任表示感谢！</w:t>
      </w:r>
    </w:p>
    <w:p>
      <w:pPr>
        <w:pStyle w:val="BodyText"/>
        <w:spacing w:line="307" w:lineRule="exact"/>
        <w:ind w:left="1144"/>
      </w:pPr>
      <w:r>
        <w:pict>
          <v:group id="_x0000_s1031" style="width:389.3pt;height:187.2pt;margin-top:37.3pt;margin-left:111.19pt;mso-position-horizontal-relative:page;position:absolute;z-index:251661312" coordorigin="2224,746" coordsize="7786,3744">
            <v:shape id="_x0000_s1032" type="#_x0000_t75" style="width:7786;height:3744;left:2223;position:absolute;top:745" stroked="f">
              <v:imagedata r:id="rId12" o:title=""/>
            </v:shape>
            <v:shape id="_x0000_s1033" type="#_x0000_t202" style="width:1140;height:373;left:8253;position:absolute;top:3576" filled="f" stroked="f">
              <v:textbox inset="0,0,0,0">
                <w:txbxContent>
                  <w:p>
                    <w:pPr>
                      <w:spacing w:before="0" w:line="372" w:lineRule="exact"/>
                      <w:ind w:left="0" w:right="0" w:firstLine="0"/>
                      <w:jc w:val="left"/>
                      <w:rPr>
                        <w:rFonts w:ascii="微软雅黑 Light" w:eastAsia="微软雅黑 Light"/>
                        <w:b w:val="0"/>
                        <w:sz w:val="28"/>
                      </w:rPr>
                    </w:pPr>
                    <w:r>
                      <w:rPr>
                        <w:rFonts w:ascii="微软雅黑 Light" w:eastAsia="微软雅黑 Light"/>
                        <w:b w:val="0"/>
                        <w:color w:val="808080"/>
                        <w:spacing w:val="-3"/>
                        <w:sz w:val="28"/>
                      </w:rPr>
                      <w:t>正荣集团</w:t>
                    </w:r>
                  </w:p>
                </w:txbxContent>
              </v:textbox>
            </v:shape>
          </v:group>
        </w:pict>
      </w:r>
      <w:r>
        <w:rPr>
          <w:spacing w:val="-1"/>
        </w:rPr>
        <w:t>来吧!接下来请随我们一起走进正荣，了解正荣，熟悉正荣，热爱正荣！</w:t>
      </w:r>
    </w:p>
    <w:p>
      <w:pPr>
        <w:spacing w:after="0" w:line="307" w:lineRule="exact"/>
        <w:sectPr>
          <w:headerReference w:type="default" r:id="rId13"/>
          <w:footerReference w:type="default" r:id="rId14"/>
          <w:type w:val="continuous"/>
          <w:pgSz w:w="11910" w:h="16840"/>
          <w:pgMar w:top="1080" w:right="500" w:bottom="0" w:left="300" w:header="884" w:footer="996"/>
          <w:pgNumType w:start="7"/>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pPr>
    </w:p>
    <w:p>
      <w:pPr>
        <w:pStyle w:val="BodyText"/>
        <w:spacing w:before="67"/>
        <w:ind w:right="463"/>
        <w:jc w:val="right"/>
      </w:pPr>
      <w:r>
        <w:rPr>
          <w:spacing w:val="-2"/>
        </w:rPr>
        <w:t>正荣集团人力资源部</w:t>
      </w:r>
    </w:p>
    <w:p>
      <w:pPr>
        <w:pStyle w:val="BodyText"/>
        <w:spacing w:before="8"/>
      </w:pPr>
    </w:p>
    <w:p>
      <w:pPr>
        <w:pStyle w:val="BodyText"/>
        <w:spacing w:before="1"/>
        <w:ind w:right="463"/>
        <w:jc w:val="right"/>
      </w:pPr>
      <w:r>
        <w:rPr>
          <w:spacing w:val="-2"/>
        </w:rPr>
        <w:t>二零一四年</w:t>
      </w:r>
    </w:p>
    <w:p>
      <w:pPr>
        <w:pStyle w:val="BodyText"/>
        <w:rPr>
          <w:sz w:val="20"/>
        </w:rPr>
      </w:pPr>
    </w:p>
    <w:p>
      <w:pPr>
        <w:pStyle w:val="BodyText"/>
        <w:rPr>
          <w:sz w:val="20"/>
        </w:rPr>
      </w:pPr>
    </w:p>
    <w:p>
      <w:pPr>
        <w:pStyle w:val="BodyText"/>
        <w:spacing w:before="1"/>
        <w:rPr>
          <w:sz w:val="25"/>
        </w:rPr>
      </w:pPr>
    </w:p>
    <w:p>
      <w:pPr>
        <w:pStyle w:val="Heading3"/>
        <w:spacing w:line="539" w:lineRule="exact"/>
        <w:ind w:left="664"/>
      </w:pPr>
      <w:bookmarkStart w:id="2" w:name="_bookmark2"/>
      <w:bookmarkEnd w:id="2"/>
      <w:r>
        <w:t>二、</w:t>
      </w:r>
      <w:r>
        <w:rPr>
          <w:spacing w:val="81"/>
          <w:w w:val="150"/>
        </w:rPr>
        <w:t xml:space="preserve"> </w:t>
      </w:r>
      <w:r>
        <w:rPr>
          <w:spacing w:val="-2"/>
        </w:rPr>
        <w:t>欧主席寄语</w:t>
      </w:r>
    </w:p>
    <w:p>
      <w:pPr>
        <w:pStyle w:val="BodyText"/>
        <w:spacing w:before="192" w:line="487" w:lineRule="auto"/>
        <w:ind w:left="664" w:right="223" w:firstLine="480"/>
      </w:pPr>
      <w:r>
        <w:rPr>
          <w:spacing w:val="-2"/>
        </w:rPr>
        <w:t>正荣是一个年轻、富有理想与抱负的企业团队</w:t>
      </w:r>
      <w:r>
        <w:rPr>
          <w:rFonts w:ascii="Times New Roman" w:eastAsia="Times New Roman"/>
          <w:spacing w:val="-2"/>
        </w:rPr>
        <w:t>,</w:t>
      </w:r>
      <w:r>
        <w:rPr>
          <w:spacing w:val="-2"/>
        </w:rPr>
        <w:t>充满不断跨越进取和积极向上的思想与朝气。</w:t>
      </w:r>
      <w:r>
        <w:rPr>
          <w:spacing w:val="-2"/>
        </w:rPr>
        <w:t>在现代民营企业发展道路上，正荣肩负着创造经济效益、社会效益与环保效益的重要责任。作为</w:t>
      </w:r>
      <w:r>
        <w:rPr>
          <w:spacing w:val="-2"/>
        </w:rPr>
        <w:t xml:space="preserve"> </w:t>
      </w:r>
      <w:r>
        <w:rPr>
          <w:spacing w:val="-2"/>
        </w:rPr>
        <w:t>公司的一员</w:t>
      </w:r>
      <w:r>
        <w:rPr>
          <w:rFonts w:ascii="Times New Roman" w:eastAsia="Times New Roman"/>
          <w:spacing w:val="-2"/>
        </w:rPr>
        <w:t>,</w:t>
      </w:r>
      <w:r>
        <w:rPr>
          <w:spacing w:val="-2"/>
        </w:rPr>
        <w:t>我非常高兴和大家一起努力工作，共同创造正荣集团美好的未来。</w:t>
      </w:r>
    </w:p>
    <w:p>
      <w:pPr>
        <w:pStyle w:val="BodyText"/>
        <w:spacing w:line="487" w:lineRule="auto"/>
        <w:ind w:left="664" w:right="463" w:firstLine="480"/>
        <w:jc w:val="both"/>
      </w:pPr>
      <w:r>
        <w:rPr>
          <w:spacing w:val="-9"/>
        </w:rPr>
        <w:t>面对激烈的市场竞争格局，又好又快地发展始终是正荣不懈的追求，集团正在积极部署全国</w:t>
      </w:r>
      <w:r>
        <w:t>化的发展战略，我们将坚持“正品立世 厚德长荣"的经营理念，树正气、走正道、出正品。正</w:t>
      </w:r>
      <w:r>
        <w:rPr>
          <w:spacing w:val="-2"/>
        </w:rPr>
        <w:t>荣，以正直的品格立世，必将成就于世，以高尚的道德兼善天下,必将基业长荣.</w:t>
      </w:r>
    </w:p>
    <w:p>
      <w:pPr>
        <w:pStyle w:val="BodyText"/>
        <w:spacing w:line="487" w:lineRule="auto"/>
        <w:ind w:left="664" w:right="222" w:firstLine="480"/>
      </w:pPr>
      <w:r>
        <w:rPr>
          <w:spacing w:val="-2"/>
        </w:rPr>
        <w:t>随着正荣事业不断发展，我们深切地意识到,回馈社会既是企业的一份责任，也是企业良性</w:t>
      </w:r>
      <w:r>
        <w:rPr>
          <w:spacing w:val="40"/>
        </w:rPr>
        <w:t xml:space="preserve"> </w:t>
      </w:r>
      <w:r>
        <w:rPr>
          <w:spacing w:val="-2"/>
        </w:rPr>
        <w:t>发展的需要。我们将持续作为,始终坚守自己的理想，倾情、倾心、倾力实现企业和社会的共赢、</w:t>
      </w:r>
      <w:r>
        <w:rPr>
          <w:spacing w:val="-4"/>
        </w:rPr>
        <w:t>共荣。</w:t>
      </w:r>
    </w:p>
    <w:p>
      <w:pPr>
        <w:pStyle w:val="BodyText"/>
        <w:spacing w:line="487" w:lineRule="auto"/>
        <w:ind w:left="664" w:right="222" w:firstLine="480"/>
      </w:pPr>
      <w:r>
        <w:rPr>
          <w:spacing w:val="-2"/>
        </w:rPr>
        <w:t>人才是正荣集团最宝贵的财富，公司一直致力于培养核心管理团队，并聚集了一批善经营、</w:t>
      </w:r>
      <w:r>
        <w:rPr>
          <w:spacing w:val="-2"/>
        </w:rPr>
        <w:t>懂管理、有专业知识、不断追求进步的人才。人才的培养与发展，是正荣每一位管理者最重要的</w:t>
      </w:r>
      <w:r>
        <w:rPr>
          <w:spacing w:val="-2"/>
        </w:rPr>
        <w:t xml:space="preserve"> </w:t>
      </w:r>
      <w:r>
        <w:rPr>
          <w:spacing w:val="-2"/>
        </w:rPr>
        <w:t>责任之一。</w:t>
      </w:r>
    </w:p>
    <w:p>
      <w:pPr>
        <w:pStyle w:val="BodyText"/>
        <w:spacing w:line="487" w:lineRule="auto"/>
        <w:ind w:left="664" w:right="463" w:firstLine="480"/>
        <w:jc w:val="right"/>
      </w:pPr>
      <w:r>
        <w:rPr>
          <w:spacing w:val="-6"/>
        </w:rPr>
        <w:t>公司为每一位员工提供广阔的可持续发展空间和充分发挥自己才能的机会，努力创造公平竞</w:t>
      </w:r>
      <w:r>
        <w:rPr>
          <w:spacing w:val="-2"/>
        </w:rPr>
        <w:t>争的环境。只要付出思考和努力，虚心学习，积极进取，必定会获得公正的评价和丰厚的回报.</w:t>
      </w:r>
      <w:r>
        <w:rPr>
          <w:spacing w:val="-2"/>
        </w:rPr>
        <w:t>公司倡导充实和健康的人生,追求的价值在于开心的工作、开放的心态和积极向上的精神，</w:t>
      </w:r>
    </w:p>
    <w:p>
      <w:pPr>
        <w:spacing w:after="0" w:line="487" w:lineRule="auto"/>
        <w:jc w:val="right"/>
        <w:sectPr>
          <w:headerReference w:type="default" r:id="rId15"/>
          <w:footerReference w:type="default" r:id="rId16"/>
          <w:pgSz w:w="11910" w:h="16840"/>
          <w:pgMar w:top="1080" w:right="500" w:bottom="1180" w:left="300" w:header="884" w:footer="996"/>
          <w:pgNumType w:start="6"/>
          <w:cols w:space="708"/>
        </w:sectPr>
      </w:pPr>
    </w:p>
    <w:p>
      <w:pPr>
        <w:pStyle w:val="BodyText"/>
        <w:spacing w:before="8"/>
        <w:rPr>
          <w:sz w:val="9"/>
        </w:rPr>
      </w:pPr>
    </w:p>
    <w:p>
      <w:pPr>
        <w:pStyle w:val="BodyText"/>
        <w:spacing w:before="66"/>
        <w:ind w:left="664"/>
      </w:pPr>
      <w:r>
        <w:rPr>
          <w:spacing w:val="-1"/>
        </w:rPr>
        <w:t>把精力与抱负用在工作上，把情趣融在事业里，这是无法用物质替代的宝贵财富。</w:t>
      </w:r>
    </w:p>
    <w:p>
      <w:pPr>
        <w:pStyle w:val="BodyText"/>
        <w:spacing w:before="9"/>
      </w:pPr>
    </w:p>
    <w:p>
      <w:pPr>
        <w:pStyle w:val="BodyText"/>
        <w:spacing w:line="487" w:lineRule="auto"/>
        <w:ind w:left="664" w:right="463" w:firstLine="480"/>
      </w:pPr>
      <w:r>
        <w:rPr>
          <w:spacing w:val="-6"/>
        </w:rPr>
        <w:t>我期待并感谢你在这理想而富有激情的大家庭中尽情展示才华与能力，和公司一起不断努力</w:t>
      </w:r>
      <w:r>
        <w:rPr>
          <w:spacing w:val="-4"/>
        </w:rPr>
        <w:t>成长。</w:t>
      </w:r>
    </w:p>
    <w:p>
      <w:pPr>
        <w:pStyle w:val="BodyText"/>
        <w:spacing w:line="307" w:lineRule="exact"/>
        <w:ind w:left="1144"/>
      </w:pPr>
      <w:r>
        <w:drawing>
          <wp:anchor distT="0" distB="0" distL="0" distR="0" simplePos="0" relativeHeight="251662336" behindDoc="0" locked="0" layoutInCell="1" allowOverlap="1">
            <wp:simplePos x="0" y="0"/>
            <wp:positionH relativeFrom="page">
              <wp:posOffset>5346700</wp:posOffset>
            </wp:positionH>
            <wp:positionV relativeFrom="paragraph">
              <wp:posOffset>389998</wp:posOffset>
            </wp:positionV>
            <wp:extent cx="1296669" cy="756284"/>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eg"/>
                    <pic:cNvPicPr/>
                  </pic:nvPicPr>
                  <pic:blipFill>
                    <a:blip xmlns:r="http://schemas.openxmlformats.org/officeDocument/2006/relationships" r:embed="rId17" cstate="print"/>
                    <a:stretch>
                      <a:fillRect/>
                    </a:stretch>
                  </pic:blipFill>
                  <pic:spPr>
                    <a:xfrm>
                      <a:off x="0" y="0"/>
                      <a:ext cx="1296669" cy="756284"/>
                    </a:xfrm>
                    <a:prstGeom prst="rect">
                      <a:avLst/>
                    </a:prstGeom>
                  </pic:spPr>
                </pic:pic>
              </a:graphicData>
            </a:graphic>
          </wp:anchor>
        </w:drawing>
      </w:r>
      <w:r>
        <w:rPr>
          <w:spacing w:val="-1"/>
        </w:rPr>
        <w:t>祝愿你在公司工作愉快！</w:t>
      </w:r>
    </w:p>
    <w:p>
      <w:pPr>
        <w:pStyle w:val="BodyText"/>
      </w:pPr>
    </w:p>
    <w:p>
      <w:pPr>
        <w:pStyle w:val="BodyText"/>
      </w:pPr>
    </w:p>
    <w:p>
      <w:pPr>
        <w:pStyle w:val="BodyText"/>
      </w:pPr>
    </w:p>
    <w:p>
      <w:pPr>
        <w:pStyle w:val="BodyText"/>
        <w:spacing w:before="2"/>
        <w:rPr>
          <w:sz w:val="26"/>
        </w:rPr>
      </w:pPr>
    </w:p>
    <w:p>
      <w:pPr>
        <w:pStyle w:val="BodyText"/>
        <w:spacing w:before="1"/>
        <w:ind w:right="2985"/>
        <w:jc w:val="right"/>
        <w:rPr>
          <w:rFonts w:ascii="Times New Roman" w:eastAsia="Times New Roman"/>
        </w:rPr>
      </w:pPr>
      <w:r>
        <w:t>总裁</w:t>
      </w:r>
      <w:r>
        <w:rPr>
          <w:rFonts w:ascii="Times New Roman" w:eastAsia="Times New Roman"/>
          <w:spacing w:val="-10"/>
        </w:rPr>
        <w:t>:</w:t>
      </w:r>
    </w:p>
    <w:p>
      <w:pPr>
        <w:pStyle w:val="BodyText"/>
        <w:spacing w:before="9"/>
        <w:rPr>
          <w:rFonts w:ascii="Times New Roman"/>
          <w:sz w:val="17"/>
        </w:rPr>
      </w:pPr>
    </w:p>
    <w:p>
      <w:pPr>
        <w:pStyle w:val="Heading3"/>
        <w:spacing w:line="538" w:lineRule="exact"/>
        <w:ind w:left="664"/>
      </w:pPr>
      <w:bookmarkStart w:id="3" w:name="_TOC_250013"/>
      <w:r>
        <w:t>三、</w:t>
      </w:r>
      <w:r>
        <w:rPr>
          <w:spacing w:val="82"/>
          <w:w w:val="150"/>
        </w:rPr>
        <w:t xml:space="preserve"> </w:t>
      </w:r>
      <w:bookmarkEnd w:id="3"/>
      <w:r>
        <w:rPr>
          <w:spacing w:val="-3"/>
        </w:rPr>
        <w:t>集团简介</w:t>
      </w:r>
    </w:p>
    <w:p>
      <w:pPr>
        <w:pStyle w:val="BodyText"/>
        <w:spacing w:before="192" w:line="487" w:lineRule="auto"/>
        <w:ind w:left="664" w:right="463" w:firstLine="480"/>
        <w:jc w:val="both"/>
      </w:pPr>
      <w:r>
        <w:rPr>
          <w:spacing w:val="-7"/>
        </w:rPr>
        <w:t>正荣集团是一家致力于缔造品质都市生活、以大型城市综合体与复合社区开发为主、集商业</w:t>
      </w:r>
      <w:r>
        <w:rPr>
          <w:spacing w:val="-4"/>
        </w:rPr>
        <w:t>投资运营、物业管理服务于一体的大型房地产开发集团，是国家一级房地产开发企业、中国房地</w:t>
      </w:r>
      <w:r>
        <w:rPr>
          <w:spacing w:val="-11"/>
        </w:rPr>
        <w:t xml:space="preserve">产 </w:t>
      </w:r>
      <w:r>
        <w:rPr>
          <w:rFonts w:ascii="Times New Roman" w:eastAsia="Times New Roman"/>
        </w:rPr>
        <w:t xml:space="preserve">35 </w:t>
      </w:r>
      <w:r>
        <w:t>强企业。</w:t>
      </w:r>
    </w:p>
    <w:p>
      <w:pPr>
        <w:pStyle w:val="BodyText"/>
        <w:spacing w:line="487" w:lineRule="auto"/>
        <w:ind w:left="664" w:right="343" w:firstLine="480"/>
      </w:pPr>
      <w:r>
        <w:rPr>
          <w:spacing w:val="1"/>
        </w:rPr>
        <w:t>正荣集团倡导“城市价值定制”开发模式，确立了“高端路线</w:t>
      </w:r>
      <w:r>
        <w:rPr>
          <w:rFonts w:ascii="Times New Roman" w:eastAsia="Times New Roman" w:hAnsi="Times New Roman"/>
        </w:rPr>
        <w:t>,</w:t>
      </w:r>
      <w:r>
        <w:t>多业态复合式发展”的产品</w:t>
      </w:r>
      <w:r>
        <w:rPr>
          <w:spacing w:val="-11"/>
        </w:rPr>
        <w:t>策略，是中国城市可持续发展的坚定实践者</w:t>
      </w:r>
      <w:r>
        <w:rPr>
          <w:rFonts w:ascii="Times New Roman" w:eastAsia="Times New Roman" w:hAnsi="Times New Roman"/>
        </w:rPr>
        <w:t xml:space="preserve">.  </w:t>
      </w:r>
      <w:r>
        <w:t>正荣集团实行区域聚焦战略</w:t>
      </w:r>
      <w:r>
        <w:rPr>
          <w:rFonts w:ascii="Times New Roman" w:eastAsia="Times New Roman" w:hAnsi="Times New Roman"/>
        </w:rPr>
        <w:t>,</w:t>
      </w:r>
      <w:r>
        <w:t>目前已成功布局海峡西</w:t>
      </w:r>
      <w:r>
        <w:rPr>
          <w:spacing w:val="-10"/>
        </w:rPr>
        <w:t>岸经济区、中部经济圈与长三角经济区，业务已覆盖上海、福州、南昌、长沙、南京、苏州、莆</w:t>
      </w:r>
      <w:r>
        <w:rPr>
          <w:spacing w:val="-27"/>
        </w:rPr>
        <w:t xml:space="preserve">田等 </w:t>
      </w:r>
      <w:r>
        <w:rPr>
          <w:rFonts w:ascii="Times New Roman" w:eastAsia="Times New Roman" w:hAnsi="Times New Roman"/>
        </w:rPr>
        <w:t xml:space="preserve">12 </w:t>
      </w:r>
      <w:r>
        <w:rPr>
          <w:spacing w:val="-18"/>
        </w:rPr>
        <w:t xml:space="preserve">个城市。 自 </w:t>
      </w:r>
      <w:r>
        <w:rPr>
          <w:rFonts w:ascii="Times New Roman" w:eastAsia="Times New Roman" w:hAnsi="Times New Roman"/>
        </w:rPr>
        <w:t xml:space="preserve">1998 </w:t>
      </w:r>
      <w:r>
        <w:t>年成立以来</w:t>
      </w:r>
      <w:r>
        <w:rPr>
          <w:rFonts w:ascii="Times New Roman" w:eastAsia="Times New Roman" w:hAnsi="Times New Roman"/>
        </w:rPr>
        <w:t>,</w:t>
      </w:r>
      <w:r>
        <w:rPr>
          <w:spacing w:val="-12"/>
        </w:rPr>
        <w:t>正荣投资、开发和运营的都市商业综合体、大型复合社区、</w:t>
      </w:r>
      <w:r>
        <w:rPr>
          <w:spacing w:val="-8"/>
        </w:rPr>
        <w:t xml:space="preserve">怡居高尚住宅、城市保障性住宅等四大产品体系项目近 </w:t>
      </w:r>
      <w:r>
        <w:rPr>
          <w:rFonts w:ascii="Times New Roman" w:eastAsia="Times New Roman" w:hAnsi="Times New Roman"/>
        </w:rPr>
        <w:t xml:space="preserve">60 </w:t>
      </w:r>
      <w:r>
        <w:rPr>
          <w:spacing w:val="-12"/>
        </w:rPr>
        <w:t xml:space="preserve">个，总开发面积逾 </w:t>
      </w:r>
      <w:r>
        <w:rPr>
          <w:rFonts w:ascii="Times New Roman" w:eastAsia="Times New Roman" w:hAnsi="Times New Roman"/>
        </w:rPr>
        <w:t xml:space="preserve">1800 </w:t>
      </w:r>
      <w:r>
        <w:rPr>
          <w:spacing w:val="-6"/>
        </w:rPr>
        <w:t>万平方米，总</w:t>
      </w:r>
      <w:r>
        <w:rPr>
          <w:spacing w:val="-25"/>
        </w:rPr>
        <w:t xml:space="preserve">资产 </w:t>
      </w:r>
      <w:r>
        <w:rPr>
          <w:rFonts w:ascii="Times New Roman" w:eastAsia="Times New Roman" w:hAnsi="Times New Roman"/>
        </w:rPr>
        <w:t xml:space="preserve">500 </w:t>
      </w:r>
      <w:r>
        <w:t>多亿元。</w:t>
      </w:r>
    </w:p>
    <w:p>
      <w:pPr>
        <w:spacing w:after="0" w:line="487" w:lineRule="auto"/>
        <w:sectPr>
          <w:headerReference w:type="default" r:id="rId18"/>
          <w:footerReference w:type="default" r:id="rId19"/>
          <w:pgSz w:w="11910" w:h="16840"/>
          <w:pgMar w:top="1080" w:right="500" w:bottom="1180" w:left="300" w:header="884" w:footer="996"/>
          <w:pgNumType w:start="7"/>
          <w:cols w:space="708"/>
        </w:sectPr>
      </w:pPr>
    </w:p>
    <w:p>
      <w:pPr>
        <w:spacing w:before="164" w:line="590" w:lineRule="auto"/>
        <w:ind w:left="664" w:right="7221" w:firstLine="0"/>
        <w:jc w:val="left"/>
        <w:rPr>
          <w:sz w:val="28"/>
        </w:rPr>
      </w:pPr>
      <w:r>
        <w:rPr>
          <w:spacing w:val="-7"/>
          <w:sz w:val="28"/>
        </w:rPr>
        <w:t xml:space="preserve">中国房地产开发企业 </w:t>
      </w:r>
      <w:r>
        <w:rPr>
          <w:rFonts w:ascii="Times New Roman" w:eastAsia="Times New Roman"/>
          <w:sz w:val="28"/>
        </w:rPr>
        <w:t>35</w:t>
      </w:r>
      <w:r>
        <w:rPr>
          <w:rFonts w:ascii="Times New Roman" w:eastAsia="Times New Roman"/>
          <w:spacing w:val="-18"/>
          <w:sz w:val="28"/>
        </w:rPr>
        <w:t xml:space="preserve"> </w:t>
      </w:r>
      <w:r>
        <w:rPr>
          <w:sz w:val="28"/>
        </w:rPr>
        <w:t>强</w:t>
      </w:r>
      <w:r>
        <w:rPr>
          <w:spacing w:val="-2"/>
          <w:sz w:val="28"/>
        </w:rPr>
        <w:t>中国最佳雇主企业</w:t>
      </w:r>
    </w:p>
    <w:p>
      <w:pPr>
        <w:spacing w:before="3"/>
        <w:ind w:left="664" w:right="0" w:firstLine="0"/>
        <w:jc w:val="left"/>
        <w:rPr>
          <w:sz w:val="28"/>
        </w:rPr>
      </w:pPr>
      <w:r>
        <w:rPr>
          <w:spacing w:val="-5"/>
          <w:sz w:val="28"/>
        </w:rPr>
        <w:t xml:space="preserve">中国房地产开发企业责任地产 </w:t>
      </w:r>
      <w:r>
        <w:rPr>
          <w:rFonts w:ascii="Times New Roman" w:eastAsia="Times New Roman"/>
          <w:sz w:val="28"/>
        </w:rPr>
        <w:t xml:space="preserve">10 </w:t>
      </w:r>
      <w:r>
        <w:rPr>
          <w:spacing w:val="-10"/>
          <w:sz w:val="28"/>
        </w:rPr>
        <w:t>强</w:t>
      </w:r>
    </w:p>
    <w:p>
      <w:pPr>
        <w:pStyle w:val="BodyText"/>
        <w:rPr>
          <w:sz w:val="41"/>
        </w:rPr>
      </w:pPr>
    </w:p>
    <w:p>
      <w:pPr>
        <w:spacing w:before="0" w:line="417" w:lineRule="auto"/>
        <w:ind w:left="664" w:right="462" w:firstLine="0"/>
        <w:jc w:val="left"/>
        <w:rPr>
          <w:sz w:val="28"/>
        </w:rPr>
      </w:pPr>
      <w:r>
        <w:rPr>
          <w:spacing w:val="-2"/>
          <w:sz w:val="28"/>
        </w:rPr>
        <w:t>殊荣，勤勉的痕迹，信赖的见证，十几年磨砺，收获了硕果，赢得了尊重。正荣</w:t>
      </w:r>
      <w:r>
        <w:rPr>
          <w:rFonts w:ascii="Times New Roman" w:eastAsia="Times New Roman"/>
          <w:spacing w:val="-2"/>
          <w:sz w:val="28"/>
        </w:rPr>
        <w:t>,</w:t>
      </w:r>
      <w:r>
        <w:rPr>
          <w:spacing w:val="-2"/>
          <w:sz w:val="28"/>
        </w:rPr>
        <w:t>依旧在奋斗的路上，执着前行。</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6"/>
        </w:rPr>
      </w:pPr>
    </w:p>
    <w:p>
      <w:pPr>
        <w:pStyle w:val="Heading2"/>
        <w:spacing w:before="5"/>
        <w:ind w:left="2418"/>
        <w:rPr>
          <w:b w:val="0"/>
        </w:rPr>
      </w:pPr>
      <w:bookmarkStart w:id="4" w:name="_TOC_250012"/>
      <w:bookmarkEnd w:id="4"/>
      <w:r>
        <w:rPr>
          <w:b w:val="0"/>
          <w:spacing w:val="-2"/>
        </w:rPr>
        <w:t>工作指引篇</w:t>
      </w:r>
    </w:p>
    <w:p>
      <w:pPr>
        <w:pStyle w:val="Heading3"/>
        <w:spacing w:before="15"/>
        <w:ind w:left="664"/>
      </w:pPr>
      <w:bookmarkStart w:id="5" w:name="_TOC_250011"/>
      <w:r>
        <w:t>一</w:t>
      </w:r>
      <w:r>
        <w:rPr>
          <w:rFonts w:ascii="Times New Roman" w:eastAsia="Times New Roman"/>
        </w:rPr>
        <w:t>.</w:t>
      </w:r>
      <w:r>
        <w:rPr>
          <w:rFonts w:ascii="Times New Roman" w:eastAsia="Times New Roman"/>
          <w:spacing w:val="44"/>
          <w:w w:val="150"/>
        </w:rPr>
        <w:t xml:space="preserve"> </w:t>
      </w:r>
      <w:bookmarkEnd w:id="5"/>
      <w:r>
        <w:rPr>
          <w:spacing w:val="-3"/>
        </w:rPr>
        <w:t>入职指引</w:t>
      </w:r>
    </w:p>
    <w:p>
      <w:pPr>
        <w:pStyle w:val="Heading4"/>
        <w:spacing w:before="54"/>
        <w:rPr>
          <w:rFonts w:ascii="Microsoft JhengHei" w:eastAsia="Microsoft JhengHei"/>
        </w:rPr>
      </w:pPr>
      <w:r>
        <w:rPr>
          <w:rFonts w:ascii="Microsoft JhengHei" w:eastAsia="Microsoft JhengHei"/>
          <w:spacing w:val="-4"/>
        </w:rPr>
        <w:t>报到:</w:t>
      </w:r>
    </w:p>
    <w:p>
      <w:pPr>
        <w:pStyle w:val="BodyText"/>
        <w:spacing w:before="15"/>
        <w:rPr>
          <w:rFonts w:ascii="Microsoft JhengHei"/>
          <w:b/>
          <w:sz w:val="7"/>
        </w:rPr>
      </w:pPr>
    </w:p>
    <w:p>
      <w:pPr>
        <w:pStyle w:val="BodyText"/>
        <w:spacing w:before="66" w:line="487" w:lineRule="auto"/>
        <w:ind w:left="380" w:right="461" w:firstLine="492"/>
      </w:pPr>
      <w:r>
        <w:rPr>
          <w:spacing w:val="-2"/>
        </w:rPr>
        <w:t>接到录用通知后，请在指定日期到公司人力资源部报到。如因故不能如期前往，应提前与人力</w:t>
      </w:r>
      <w:r>
        <w:rPr>
          <w:spacing w:val="-2"/>
        </w:rPr>
        <w:t>资源部取得联系</w:t>
      </w:r>
      <w:r>
        <w:rPr>
          <w:rFonts w:ascii="Calibri" w:eastAsia="Calibri"/>
          <w:spacing w:val="-2"/>
        </w:rPr>
        <w:t>,</w:t>
      </w:r>
      <w:r>
        <w:rPr>
          <w:spacing w:val="-2"/>
        </w:rPr>
        <w:t>另行确定报到日期。未经批准不能按时报到的</w:t>
      </w:r>
      <w:r>
        <w:rPr>
          <w:rFonts w:ascii="Calibri" w:eastAsia="Calibri"/>
          <w:spacing w:val="-2"/>
        </w:rPr>
        <w:t>,</w:t>
      </w:r>
      <w:r>
        <w:rPr>
          <w:spacing w:val="-2"/>
        </w:rPr>
        <w:t>公司有权不再录用。</w:t>
      </w:r>
    </w:p>
    <w:p>
      <w:pPr>
        <w:pStyle w:val="ListParagraph"/>
        <w:numPr>
          <w:ilvl w:val="0"/>
          <w:numId w:val="9"/>
        </w:numPr>
        <w:tabs>
          <w:tab w:val="left" w:pos="861"/>
        </w:tabs>
        <w:spacing w:before="0" w:after="0" w:line="307" w:lineRule="exact"/>
        <w:ind w:left="861" w:right="0" w:hanging="241"/>
        <w:jc w:val="left"/>
        <w:rPr>
          <w:sz w:val="22"/>
        </w:rPr>
      </w:pPr>
      <w:r>
        <w:rPr>
          <w:spacing w:val="-2"/>
          <w:sz w:val="24"/>
        </w:rPr>
        <w:t>提供个人材料</w:t>
      </w:r>
    </w:p>
    <w:p>
      <w:pPr>
        <w:pStyle w:val="BodyText"/>
        <w:spacing w:before="9"/>
      </w:pPr>
    </w:p>
    <w:p>
      <w:pPr>
        <w:pStyle w:val="BodyText"/>
        <w:ind w:left="663"/>
      </w:pPr>
      <w:r>
        <w:rPr>
          <w:spacing w:val="-1"/>
        </w:rPr>
        <w:t>报到时，请向公司人力资源部提供如下资料及信息：</w:t>
      </w:r>
    </w:p>
    <w:p>
      <w:pPr>
        <w:pStyle w:val="BodyText"/>
        <w:spacing w:before="9"/>
      </w:pPr>
    </w:p>
    <w:p>
      <w:pPr>
        <w:pStyle w:val="ListParagraph"/>
        <w:numPr>
          <w:ilvl w:val="1"/>
          <w:numId w:val="9"/>
        </w:numPr>
        <w:tabs>
          <w:tab w:val="left" w:pos="840"/>
        </w:tabs>
        <w:spacing w:before="0" w:after="0" w:line="240" w:lineRule="auto"/>
        <w:ind w:left="839" w:right="0" w:hanging="177"/>
        <w:jc w:val="left"/>
        <w:rPr>
          <w:sz w:val="24"/>
        </w:rPr>
      </w:pPr>
      <w:r>
        <w:rPr>
          <w:spacing w:val="-2"/>
          <w:sz w:val="24"/>
        </w:rPr>
        <w:t>原单位离职证明原件</w:t>
      </w:r>
    </w:p>
    <w:p>
      <w:pPr>
        <w:pStyle w:val="BodyText"/>
        <w:spacing w:before="9"/>
      </w:pPr>
    </w:p>
    <w:p>
      <w:pPr>
        <w:pStyle w:val="ListParagraph"/>
        <w:numPr>
          <w:ilvl w:val="1"/>
          <w:numId w:val="9"/>
        </w:numPr>
        <w:tabs>
          <w:tab w:val="left" w:pos="851"/>
        </w:tabs>
        <w:spacing w:before="0" w:after="0" w:line="240" w:lineRule="auto"/>
        <w:ind w:left="850" w:right="0" w:hanging="188"/>
        <w:jc w:val="left"/>
        <w:rPr>
          <w:sz w:val="24"/>
        </w:rPr>
      </w:pPr>
      <w:r>
        <w:rPr>
          <w:spacing w:val="-1"/>
          <w:sz w:val="24"/>
        </w:rPr>
        <w:t>毕业证、学位证、职称证、身份证等原件</w:t>
      </w:r>
    </w:p>
    <w:p>
      <w:pPr>
        <w:pStyle w:val="BodyText"/>
        <w:spacing w:before="9"/>
      </w:pPr>
    </w:p>
    <w:p>
      <w:pPr>
        <w:pStyle w:val="BodyText"/>
        <w:ind w:left="663"/>
      </w:pPr>
      <w:r>
        <w:rPr>
          <w:rFonts w:ascii="Calibri" w:eastAsia="Calibri"/>
        </w:rPr>
        <w:t>c</w:t>
      </w:r>
      <w:r>
        <w:rPr>
          <w:spacing w:val="-1"/>
        </w:rPr>
        <w:t>。正规医疗机构出具的近三个月的有效健康体检证明</w:t>
      </w:r>
    </w:p>
    <w:p>
      <w:pPr>
        <w:spacing w:after="0"/>
        <w:sectPr>
          <w:headerReference w:type="default" r:id="rId20"/>
          <w:footerReference w:type="default" r:id="rId21"/>
          <w:pgSz w:w="11910" w:h="16840"/>
          <w:pgMar w:top="1080" w:right="500" w:bottom="1180" w:left="300" w:header="884" w:footer="996"/>
          <w:pgNumType w:start="8"/>
          <w:cols w:space="708"/>
        </w:sectPr>
      </w:pPr>
    </w:p>
    <w:p>
      <w:pPr>
        <w:pStyle w:val="BodyText"/>
        <w:spacing w:before="8"/>
        <w:rPr>
          <w:sz w:val="9"/>
        </w:rPr>
      </w:pPr>
    </w:p>
    <w:p>
      <w:pPr>
        <w:pStyle w:val="BodyText"/>
        <w:spacing w:before="66"/>
        <w:ind w:left="663"/>
      </w:pPr>
      <w:r>
        <w:rPr>
          <w:rFonts w:ascii="Calibri" w:eastAsia="Calibri"/>
        </w:rPr>
        <w:t>d.</w:t>
      </w:r>
      <w:r>
        <w:rPr>
          <w:spacing w:val="-7"/>
        </w:rPr>
        <w:t xml:space="preserve">一寸免冠纸质近照 </w:t>
      </w:r>
      <w:r>
        <w:rPr>
          <w:rFonts w:ascii="Calibri" w:eastAsia="Calibri"/>
        </w:rPr>
        <w:t>5</w:t>
      </w:r>
      <w:r>
        <w:rPr>
          <w:rFonts w:ascii="Calibri" w:eastAsia="Calibri"/>
          <w:spacing w:val="4"/>
        </w:rPr>
        <w:t xml:space="preserve"> </w:t>
      </w:r>
      <w:r>
        <w:rPr>
          <w:spacing w:val="-1"/>
        </w:rPr>
        <w:t>张及一寸免冠电子照片</w:t>
      </w:r>
    </w:p>
    <w:p>
      <w:pPr>
        <w:pStyle w:val="BodyText"/>
        <w:spacing w:before="9"/>
      </w:pPr>
    </w:p>
    <w:p>
      <w:pPr>
        <w:pStyle w:val="BodyText"/>
        <w:spacing w:line="487" w:lineRule="auto"/>
        <w:ind w:left="124" w:right="463" w:firstLine="280"/>
        <w:jc w:val="both"/>
      </w:pPr>
      <w:r>
        <w:rPr>
          <w:rFonts w:ascii="Calibri" w:eastAsia="Calibri"/>
          <w:spacing w:val="-4"/>
        </w:rPr>
        <w:t>e</w:t>
      </w:r>
      <w:r>
        <w:rPr>
          <w:spacing w:val="-4"/>
        </w:rPr>
        <w:t>。请提前办理福州当地的建设银行借记卡和中国银行借记卡</w:t>
      </w:r>
      <w:r>
        <w:rPr>
          <w:rFonts w:ascii="Calibri" w:eastAsia="Calibri"/>
          <w:spacing w:val="-4"/>
        </w:rPr>
        <w:t>(</w:t>
      </w:r>
      <w:r>
        <w:rPr>
          <w:spacing w:val="-4"/>
        </w:rPr>
        <w:t>开户行必须是福州，如果还未办理</w:t>
      </w:r>
      <w:r>
        <w:rPr>
          <w:rFonts w:ascii="Calibri" w:eastAsia="Calibri"/>
          <w:spacing w:val="-4"/>
        </w:rPr>
        <w:t>,</w:t>
      </w:r>
      <w:r>
        <w:rPr>
          <w:spacing w:val="-4"/>
        </w:rPr>
        <w:t>可</w:t>
      </w:r>
      <w:r>
        <w:rPr>
          <w:spacing w:val="-2"/>
        </w:rPr>
        <w:t>以到天福大酒店旁边的中国银行福建省分行办理</w:t>
      </w:r>
      <w:r>
        <w:rPr>
          <w:rFonts w:ascii="Calibri" w:eastAsia="Calibri"/>
          <w:spacing w:val="-2"/>
        </w:rPr>
        <w:t>)</w:t>
      </w:r>
      <w:r>
        <w:rPr>
          <w:spacing w:val="-2"/>
        </w:rPr>
        <w:t>，入职时请携带卡片原件</w:t>
      </w:r>
      <w:r>
        <w:rPr>
          <w:rFonts w:ascii="Calibri" w:eastAsia="Calibri"/>
          <w:spacing w:val="-2"/>
        </w:rPr>
        <w:t>.</w:t>
      </w:r>
      <w:r>
        <w:rPr>
          <w:spacing w:val="-2"/>
        </w:rPr>
        <w:t>并将中国银行卡、建设银</w:t>
      </w:r>
      <w:r>
        <w:rPr>
          <w:spacing w:val="-2"/>
        </w:rPr>
        <w:t xml:space="preserve">行卡和您的身份证正面一并复印于一张 </w:t>
      </w:r>
      <w:r>
        <w:rPr>
          <w:rFonts w:ascii="Calibri" w:eastAsia="Calibri"/>
        </w:rPr>
        <w:t xml:space="preserve">A4 </w:t>
      </w:r>
      <w:r>
        <w:t>纸内提交给人力资源部。</w:t>
      </w:r>
    </w:p>
    <w:p>
      <w:pPr>
        <w:pStyle w:val="Heading4"/>
        <w:spacing w:line="414" w:lineRule="exact"/>
        <w:rPr>
          <w:rFonts w:ascii="Microsoft JhengHei" w:eastAsia="Microsoft JhengHei"/>
        </w:rPr>
      </w:pPr>
      <w:r>
        <w:rPr>
          <w:rFonts w:ascii="Microsoft JhengHei" w:eastAsia="Microsoft JhengHei"/>
          <w:spacing w:val="-4"/>
        </w:rPr>
        <w:t>入职：</w:t>
      </w:r>
    </w:p>
    <w:p>
      <w:pPr>
        <w:pStyle w:val="ListParagraph"/>
        <w:numPr>
          <w:ilvl w:val="0"/>
          <w:numId w:val="8"/>
        </w:numPr>
        <w:tabs>
          <w:tab w:val="left" w:pos="845"/>
        </w:tabs>
        <w:spacing w:before="209" w:after="0" w:line="240" w:lineRule="auto"/>
        <w:ind w:left="845" w:right="0" w:hanging="181"/>
        <w:jc w:val="left"/>
        <w:rPr>
          <w:rFonts w:ascii="Times New Roman" w:eastAsia="Times New Roman"/>
          <w:sz w:val="22"/>
        </w:rPr>
      </w:pPr>
      <w:r>
        <w:rPr>
          <w:spacing w:val="-1"/>
          <w:sz w:val="24"/>
        </w:rPr>
        <w:t>工位安排：行政管理部会提前为您准备工位，报到当天人力资源部的同事会引导您找到工位。</w:t>
      </w:r>
    </w:p>
    <w:p>
      <w:pPr>
        <w:pStyle w:val="BodyText"/>
        <w:spacing w:before="9"/>
      </w:pPr>
    </w:p>
    <w:p>
      <w:pPr>
        <w:pStyle w:val="BodyText"/>
        <w:ind w:left="664"/>
      </w:pPr>
      <w:r>
        <w:rPr>
          <w:rFonts w:ascii="Times New Roman" w:eastAsia="Times New Roman"/>
        </w:rPr>
        <w:t>2</w:t>
      </w:r>
      <w:r>
        <w:rPr>
          <w:spacing w:val="-11"/>
        </w:rPr>
        <w:t>。合同签订：人力资源部将为您办理《劳动合同》、《保密协议》和《廉洁协议》的签订事宜。</w:t>
      </w:r>
    </w:p>
    <w:p>
      <w:pPr>
        <w:pStyle w:val="BodyText"/>
        <w:spacing w:before="9"/>
      </w:pPr>
    </w:p>
    <w:p>
      <w:pPr>
        <w:pStyle w:val="BodyText"/>
        <w:ind w:left="407"/>
        <w:rPr>
          <w:rFonts w:ascii="Times New Roman" w:eastAsia="Times New Roman"/>
        </w:rPr>
      </w:pPr>
      <w:r>
        <w:rPr>
          <w:rFonts w:ascii="Times New Roman" w:eastAsia="Times New Roman"/>
          <w:spacing w:val="-2"/>
        </w:rPr>
        <w:t>3</w:t>
      </w:r>
      <w:r>
        <w:rPr>
          <w:spacing w:val="-2"/>
        </w:rPr>
        <w:t>。指纹录入及办公用品领取：公司采用指纹考勤和指纹门禁</w:t>
      </w:r>
      <w:r>
        <w:rPr>
          <w:rFonts w:ascii="Times New Roman" w:eastAsia="Times New Roman"/>
          <w:spacing w:val="-2"/>
        </w:rPr>
        <w:t>.</w:t>
      </w:r>
      <w:r>
        <w:rPr>
          <w:spacing w:val="-11"/>
        </w:rPr>
        <w:t xml:space="preserve">考勤机设置在 </w:t>
      </w:r>
      <w:r>
        <w:rPr>
          <w:rFonts w:ascii="Times New Roman" w:eastAsia="Times New Roman"/>
          <w:spacing w:val="-2"/>
        </w:rPr>
        <w:t>5</w:t>
      </w:r>
      <w:r>
        <w:rPr>
          <w:rFonts w:ascii="Times New Roman" w:eastAsia="Times New Roman"/>
        </w:rPr>
        <w:t xml:space="preserve"> </w:t>
      </w:r>
      <w:r>
        <w:rPr>
          <w:spacing w:val="-2"/>
        </w:rPr>
        <w:t>楼、</w:t>
      </w:r>
      <w:r>
        <w:rPr>
          <w:rFonts w:ascii="Times New Roman" w:eastAsia="Times New Roman"/>
          <w:spacing w:val="-2"/>
        </w:rPr>
        <w:t>6</w:t>
      </w:r>
      <w:r>
        <w:rPr>
          <w:rFonts w:ascii="Times New Roman" w:eastAsia="Times New Roman"/>
          <w:spacing w:val="1"/>
        </w:rPr>
        <w:t xml:space="preserve"> </w:t>
      </w:r>
      <w:r>
        <w:rPr>
          <w:spacing w:val="-2"/>
        </w:rPr>
        <w:t>楼、</w:t>
      </w:r>
      <w:r>
        <w:rPr>
          <w:rFonts w:ascii="Times New Roman" w:eastAsia="Times New Roman"/>
          <w:spacing w:val="-2"/>
        </w:rPr>
        <w:t>20</w:t>
      </w:r>
      <w:r>
        <w:rPr>
          <w:rFonts w:ascii="Times New Roman" w:eastAsia="Times New Roman"/>
        </w:rPr>
        <w:t xml:space="preserve"> </w:t>
      </w:r>
      <w:r>
        <w:rPr>
          <w:spacing w:val="-21"/>
        </w:rPr>
        <w:t xml:space="preserve">楼和 </w:t>
      </w:r>
      <w:r>
        <w:rPr>
          <w:rFonts w:ascii="Times New Roman" w:eastAsia="Times New Roman"/>
          <w:spacing w:val="-5"/>
        </w:rPr>
        <w:t>23</w:t>
      </w:r>
    </w:p>
    <w:p>
      <w:pPr>
        <w:pStyle w:val="BodyText"/>
        <w:spacing w:before="6"/>
        <w:rPr>
          <w:rFonts w:ascii="Times New Roman"/>
          <w:sz w:val="27"/>
        </w:rPr>
      </w:pPr>
    </w:p>
    <w:p>
      <w:pPr>
        <w:pStyle w:val="BodyText"/>
        <w:ind w:left="124"/>
      </w:pPr>
      <w:r>
        <w:t>楼前台。</w:t>
      </w:r>
      <w:r>
        <w:rPr>
          <w:rFonts w:ascii="Times New Roman" w:eastAsia="Times New Roman"/>
        </w:rPr>
        <w:t xml:space="preserve">5 </w:t>
      </w:r>
      <w:r>
        <w:t>楼前台、</w:t>
      </w:r>
      <w:r>
        <w:rPr>
          <w:rFonts w:ascii="Times New Roman" w:eastAsia="Times New Roman"/>
        </w:rPr>
        <w:t xml:space="preserve">20 </w:t>
      </w:r>
      <w:r>
        <w:rPr>
          <w:spacing w:val="-5"/>
        </w:rPr>
        <w:t xml:space="preserve">楼出电梯左手边的自动门及 </w:t>
      </w:r>
      <w:r>
        <w:rPr>
          <w:rFonts w:ascii="Times New Roman" w:eastAsia="Times New Roman"/>
        </w:rPr>
        <w:t xml:space="preserve">23 </w:t>
      </w:r>
      <w:r>
        <w:rPr>
          <w:spacing w:val="-1"/>
        </w:rPr>
        <w:t>楼均设置了门禁系统，上班时间正常开启。</w:t>
      </w:r>
    </w:p>
    <w:p>
      <w:pPr>
        <w:pStyle w:val="BodyText"/>
        <w:spacing w:before="9"/>
      </w:pPr>
    </w:p>
    <w:p>
      <w:pPr>
        <w:pStyle w:val="BodyText"/>
        <w:spacing w:line="487" w:lineRule="auto"/>
        <w:ind w:left="124" w:right="463" w:firstLine="280"/>
        <w:jc w:val="both"/>
      </w:pPr>
      <w:r>
        <w:rPr>
          <w:rFonts w:ascii="Times New Roman" w:eastAsia="Times New Roman" w:hAnsi="Times New Roman"/>
          <w:spacing w:val="-2"/>
        </w:rPr>
        <w:t>4.</w:t>
      </w:r>
      <w:r>
        <w:rPr>
          <w:spacing w:val="-11"/>
        </w:rPr>
        <w:t>入职第一天，行政管理部同事将帮您录入相应的指纹信息并准备好常用办公用品</w:t>
      </w:r>
      <w:r>
        <w:rPr>
          <w:rFonts w:ascii="Times New Roman" w:eastAsia="Times New Roman" w:hAnsi="Times New Roman"/>
          <w:spacing w:val="-2"/>
        </w:rPr>
        <w:t>.</w:t>
      </w:r>
      <w:r>
        <w:rPr>
          <w:spacing w:val="-2"/>
        </w:rPr>
        <w:t>如果您还需要用</w:t>
      </w:r>
      <w:r>
        <w:t>到其他办公用品</w:t>
      </w:r>
      <w:r>
        <w:rPr>
          <w:rFonts w:ascii="Times New Roman" w:eastAsia="Times New Roman" w:hAnsi="Times New Roman"/>
        </w:rPr>
        <w:t>,</w:t>
      </w:r>
      <w:r>
        <w:rPr>
          <w:spacing w:val="-8"/>
        </w:rPr>
        <w:t xml:space="preserve">可以在 </w:t>
      </w:r>
      <w:r>
        <w:rPr>
          <w:rFonts w:ascii="Times New Roman" w:eastAsia="Times New Roman" w:hAnsi="Times New Roman"/>
        </w:rPr>
        <w:t>OA</w:t>
      </w:r>
      <w:r>
        <w:rPr>
          <w:rFonts w:ascii="Times New Roman" w:eastAsia="Times New Roman" w:hAnsi="Times New Roman"/>
          <w:spacing w:val="6"/>
        </w:rPr>
        <w:t xml:space="preserve"> </w:t>
      </w:r>
      <w:r>
        <w:t>上“新建流程</w:t>
      </w:r>
      <w:r>
        <w:rPr>
          <w:rFonts w:ascii="Times New Roman" w:eastAsia="Times New Roman" w:hAnsi="Times New Roman"/>
        </w:rPr>
        <w:t>-</w:t>
      </w:r>
      <w:r>
        <w:t>—办公用品领用申请单”提出申请，每周三统一到前台领</w:t>
      </w:r>
      <w:r>
        <w:rPr>
          <w:spacing w:val="-6"/>
        </w:rPr>
        <w:t>取。</w:t>
      </w:r>
    </w:p>
    <w:p>
      <w:pPr>
        <w:pStyle w:val="BodyText"/>
        <w:spacing w:line="487" w:lineRule="auto"/>
        <w:ind w:left="664" w:right="463"/>
      </w:pPr>
      <w:r>
        <w:rPr>
          <w:rFonts w:ascii="Times New Roman" w:eastAsia="Times New Roman"/>
          <w:spacing w:val="-2"/>
        </w:rPr>
        <w:t>5.</w:t>
      </w:r>
      <w:r>
        <w:rPr>
          <w:spacing w:val="-2"/>
        </w:rPr>
        <w:t>认识同事：完成报道流程后</w:t>
      </w:r>
      <w:r>
        <w:rPr>
          <w:rFonts w:ascii="Times New Roman" w:eastAsia="Times New Roman"/>
          <w:spacing w:val="-2"/>
        </w:rPr>
        <w:t>,</w:t>
      </w:r>
      <w:r>
        <w:rPr>
          <w:spacing w:val="-2"/>
        </w:rPr>
        <w:t>人力资源部同事将带您逐一认识当日在岗所有同事</w:t>
      </w:r>
      <w:r>
        <w:rPr>
          <w:rFonts w:ascii="Times New Roman" w:eastAsia="Times New Roman"/>
          <w:spacing w:val="-2"/>
        </w:rPr>
        <w:t>,</w:t>
      </w:r>
      <w:r>
        <w:rPr>
          <w:spacing w:val="-2"/>
        </w:rPr>
        <w:t>帮您以最快的</w:t>
      </w:r>
      <w:r>
        <w:rPr>
          <w:spacing w:val="-2"/>
        </w:rPr>
        <w:t>速度认识我们的同事。</w:t>
      </w:r>
    </w:p>
    <w:p>
      <w:pPr>
        <w:pStyle w:val="Heading4"/>
        <w:spacing w:line="414" w:lineRule="exact"/>
        <w:rPr>
          <w:rFonts w:ascii="Microsoft JhengHei" w:eastAsia="Microsoft JhengHei"/>
        </w:rPr>
      </w:pPr>
      <w:r>
        <w:rPr>
          <w:rFonts w:ascii="Microsoft JhengHei" w:eastAsia="Microsoft JhengHei"/>
          <w:spacing w:val="-2"/>
        </w:rPr>
        <w:t>试用与转正:</w:t>
      </w:r>
    </w:p>
    <w:p>
      <w:pPr>
        <w:pStyle w:val="BodyText"/>
        <w:spacing w:before="53"/>
        <w:ind w:left="664"/>
      </w:pPr>
      <w:r>
        <w:t>1.</w:t>
      </w:r>
      <w:r>
        <w:rPr>
          <w:spacing w:val="-4"/>
        </w:rPr>
        <w:t>试用：</w:t>
      </w:r>
    </w:p>
    <w:p>
      <w:pPr>
        <w:pStyle w:val="BodyText"/>
        <w:spacing w:before="9"/>
      </w:pPr>
    </w:p>
    <w:p>
      <w:pPr>
        <w:pStyle w:val="BodyText"/>
        <w:spacing w:line="487" w:lineRule="auto"/>
        <w:ind w:left="664" w:right="222" w:firstLine="208"/>
      </w:pPr>
      <w:r>
        <w:rPr>
          <w:spacing w:val="-2"/>
        </w:rPr>
        <w:t>试用期间,公司为了帮助您更快的胜任工作，融入团队，公司为您安排了工作带导和生活带导，</w:t>
      </w:r>
      <w:r>
        <w:rPr>
          <w:spacing w:val="-2"/>
        </w:rPr>
        <w:t>帮助您解决工作和生活方面的疑问.</w:t>
      </w:r>
    </w:p>
    <w:p>
      <w:pPr>
        <w:pStyle w:val="BodyText"/>
        <w:tabs>
          <w:tab w:val="left" w:pos="4503"/>
          <w:tab w:val="left" w:pos="9238"/>
        </w:tabs>
        <w:spacing w:before="156"/>
        <w:ind w:left="904"/>
        <w:rPr>
          <w:rFonts w:ascii="Times New Roman" w:eastAsia="Times New Roman"/>
        </w:rPr>
      </w:pPr>
      <w:r>
        <w:t>您的工作带导人是</w:t>
      </w:r>
      <w:r>
        <w:rPr>
          <w:spacing w:val="-10"/>
        </w:rPr>
        <w:t>:</w:t>
      </w:r>
      <w:r>
        <w:rPr>
          <w:u w:val="single"/>
        </w:rPr>
        <w:tab/>
      </w:r>
      <w:r>
        <w:t>联系方式</w:t>
      </w:r>
      <w:r>
        <w:rPr>
          <w:spacing w:val="-10"/>
        </w:rPr>
        <w:t>：</w:t>
      </w:r>
      <w:r>
        <w:rPr>
          <w:rFonts w:ascii="Times New Roman" w:eastAsia="Times New Roman"/>
          <w:u w:val="single"/>
        </w:rPr>
        <w:tab/>
      </w:r>
    </w:p>
    <w:p>
      <w:pPr>
        <w:pStyle w:val="BodyText"/>
        <w:rPr>
          <w:rFonts w:ascii="Times New Roman"/>
          <w:sz w:val="20"/>
        </w:rPr>
      </w:pPr>
    </w:p>
    <w:p>
      <w:pPr>
        <w:pStyle w:val="BodyText"/>
        <w:rPr>
          <w:rFonts w:ascii="Times New Roman"/>
          <w:sz w:val="21"/>
        </w:rPr>
      </w:pPr>
    </w:p>
    <w:p>
      <w:pPr>
        <w:pStyle w:val="BodyText"/>
        <w:tabs>
          <w:tab w:val="left" w:pos="4503"/>
          <w:tab w:val="left" w:pos="9173"/>
        </w:tabs>
        <w:spacing w:before="1"/>
        <w:ind w:left="904"/>
      </w:pPr>
      <w:r>
        <w:t>您的生活带导人是</w:t>
      </w:r>
      <w:r>
        <w:rPr>
          <w:spacing w:val="-10"/>
        </w:rPr>
        <w:t>:</w:t>
      </w:r>
      <w:r>
        <w:rPr>
          <w:u w:val="single"/>
        </w:rPr>
        <w:tab/>
      </w:r>
      <w:r>
        <w:t>联系方式</w:t>
      </w:r>
      <w:r>
        <w:rPr>
          <w:spacing w:val="-10"/>
        </w:rPr>
        <w:t>:</w:t>
      </w:r>
      <w:r>
        <w:rPr>
          <w:u w:val="single"/>
        </w:rPr>
        <w:tab/>
      </w:r>
    </w:p>
    <w:p>
      <w:pPr>
        <w:pStyle w:val="BodyText"/>
        <w:rPr>
          <w:sz w:val="20"/>
        </w:rPr>
      </w:pPr>
    </w:p>
    <w:p>
      <w:pPr>
        <w:pStyle w:val="BodyText"/>
        <w:spacing w:before="11"/>
        <w:rPr>
          <w:sz w:val="16"/>
        </w:rPr>
      </w:pPr>
    </w:p>
    <w:p>
      <w:pPr>
        <w:pStyle w:val="BodyText"/>
        <w:spacing w:line="487" w:lineRule="auto"/>
        <w:ind w:left="664" w:right="463" w:firstLine="240"/>
      </w:pPr>
      <w:r>
        <w:rPr>
          <w:spacing w:val="-4"/>
        </w:rPr>
        <w:t>试用期内，如果您确实感到公司实际状况、发展机会与预期有较大差距，或由于其它原因而决</w:t>
      </w:r>
      <w:r>
        <w:rPr>
          <w:spacing w:val="-1"/>
        </w:rPr>
        <w:t>定离开，可提前三日以书面形式提出辞职,并按规定办理离职手续；相应的，如果您的工作表现</w:t>
      </w:r>
    </w:p>
    <w:p>
      <w:pPr>
        <w:spacing w:after="0" w:line="487" w:lineRule="auto"/>
        <w:sectPr>
          <w:headerReference w:type="default" r:id="rId22"/>
          <w:footerReference w:type="default" r:id="rId23"/>
          <w:pgSz w:w="11910" w:h="16840"/>
          <w:pgMar w:top="1080" w:right="500" w:bottom="1180" w:left="300" w:header="884" w:footer="996"/>
          <w:pgNumType w:start="9"/>
          <w:cols w:space="708"/>
        </w:sectPr>
      </w:pPr>
    </w:p>
    <w:p>
      <w:pPr>
        <w:pStyle w:val="BodyText"/>
        <w:spacing w:before="8"/>
        <w:rPr>
          <w:sz w:val="9"/>
        </w:rPr>
      </w:pPr>
    </w:p>
    <w:p>
      <w:pPr>
        <w:pStyle w:val="BodyText"/>
        <w:spacing w:before="66"/>
        <w:ind w:left="664"/>
      </w:pPr>
      <w:r>
        <w:rPr>
          <w:spacing w:val="-1"/>
        </w:rPr>
        <w:t>无法达到要求,公司也将提前三日以书面形式通知终止对您的试用。</w:t>
      </w:r>
    </w:p>
    <w:p>
      <w:pPr>
        <w:pStyle w:val="BodyText"/>
        <w:spacing w:before="9"/>
      </w:pPr>
    </w:p>
    <w:p>
      <w:pPr>
        <w:pStyle w:val="BodyText"/>
        <w:ind w:left="904"/>
      </w:pPr>
      <w:r>
        <w:t>试用期时间：</w:t>
      </w:r>
      <w:r>
        <w:rPr>
          <w:rFonts w:ascii="Times New Roman" w:eastAsia="Times New Roman"/>
        </w:rPr>
        <w:t xml:space="preserve">1 </w:t>
      </w:r>
      <w:r>
        <w:rPr>
          <w:spacing w:val="-30"/>
        </w:rPr>
        <w:t xml:space="preserve">至 </w:t>
      </w:r>
      <w:r>
        <w:rPr>
          <w:rFonts w:ascii="Times New Roman" w:eastAsia="Times New Roman"/>
        </w:rPr>
        <w:t xml:space="preserve">7 </w:t>
      </w:r>
      <w:r>
        <w:t>级员工试用期为三个月，</w:t>
      </w:r>
      <w:r>
        <w:rPr>
          <w:rFonts w:ascii="Times New Roman" w:eastAsia="Times New Roman"/>
        </w:rPr>
        <w:t xml:space="preserve">8 </w:t>
      </w:r>
      <w:r>
        <w:rPr>
          <w:spacing w:val="-1"/>
        </w:rPr>
        <w:t>级及以上员工试用期为六个月。</w:t>
      </w:r>
    </w:p>
    <w:p>
      <w:pPr>
        <w:pStyle w:val="BodyText"/>
        <w:spacing w:before="11"/>
        <w:rPr>
          <w:sz w:val="36"/>
        </w:rPr>
      </w:pPr>
    </w:p>
    <w:p>
      <w:pPr>
        <w:pStyle w:val="BodyText"/>
        <w:ind w:left="664"/>
      </w:pPr>
      <w:r>
        <w:t>2</w:t>
      </w:r>
      <w:r>
        <w:rPr>
          <w:spacing w:val="-3"/>
        </w:rPr>
        <w:t>。转正：</w:t>
      </w:r>
    </w:p>
    <w:p>
      <w:pPr>
        <w:pStyle w:val="BodyText"/>
      </w:pPr>
    </w:p>
    <w:p>
      <w:pPr>
        <w:pStyle w:val="BodyText"/>
        <w:spacing w:before="165"/>
        <w:ind w:left="904"/>
      </w:pPr>
      <w:r>
        <w:t>员工转正日期前15</w:t>
      </w:r>
      <w:r>
        <w:rPr>
          <w:spacing w:val="-1"/>
        </w:rPr>
        <w:t>天,人力资源部会启动相应转正手续，包括员工个人的转正述职报告，述职</w:t>
      </w:r>
    </w:p>
    <w:p>
      <w:pPr>
        <w:pStyle w:val="BodyText"/>
        <w:spacing w:before="9"/>
      </w:pPr>
    </w:p>
    <w:p>
      <w:pPr>
        <w:pStyle w:val="BodyText"/>
        <w:ind w:left="664"/>
      </w:pPr>
      <w:r>
        <w:t>PPT,及360</w:t>
      </w:r>
      <w:r>
        <w:rPr>
          <w:spacing w:val="-4"/>
        </w:rPr>
        <w:t>评价。</w:t>
      </w:r>
    </w:p>
    <w:p>
      <w:pPr>
        <w:pStyle w:val="Heading3"/>
        <w:spacing w:before="161"/>
        <w:ind w:left="364"/>
      </w:pPr>
      <w:bookmarkStart w:id="6" w:name="_TOC_250010"/>
      <w:bookmarkEnd w:id="6"/>
      <w:r>
        <w:rPr>
          <w:spacing w:val="-2"/>
        </w:rPr>
        <w:t>二． 工作相关</w:t>
      </w:r>
    </w:p>
    <w:p>
      <w:pPr>
        <w:pStyle w:val="Heading4"/>
        <w:spacing w:before="54"/>
        <w:rPr>
          <w:rFonts w:ascii="Microsoft JhengHei" w:eastAsia="Microsoft JhengHei"/>
        </w:rPr>
      </w:pPr>
      <w:r>
        <w:rPr>
          <w:rFonts w:ascii="Microsoft JhengHei" w:eastAsia="Microsoft JhengHei"/>
          <w:spacing w:val="-2"/>
        </w:rPr>
        <w:t>办公室礼仪及着装</w:t>
      </w:r>
    </w:p>
    <w:p>
      <w:pPr>
        <w:pStyle w:val="BodyText"/>
        <w:spacing w:before="210" w:line="487" w:lineRule="auto"/>
        <w:ind w:left="664" w:right="463" w:firstLine="240"/>
      </w:pPr>
      <w:r>
        <w:rPr>
          <w:spacing w:val="-4"/>
        </w:rPr>
        <w:t>从进入公司上班的第一天起，你的一言一行就代表着公司，因此，您工作时保持整洁的外表是</w:t>
      </w:r>
      <w:r>
        <w:rPr>
          <w:spacing w:val="-2"/>
        </w:rPr>
        <w:t>十分重要的。</w:t>
      </w:r>
    </w:p>
    <w:p>
      <w:pPr>
        <w:pStyle w:val="BodyText"/>
        <w:spacing w:line="307" w:lineRule="exact"/>
        <w:ind w:left="904"/>
      </w:pPr>
      <w:r>
        <w:rPr>
          <w:spacing w:val="-1"/>
        </w:rPr>
        <w:t>您应注意遵守下列要求：</w:t>
      </w:r>
    </w:p>
    <w:p>
      <w:pPr>
        <w:pStyle w:val="BodyText"/>
      </w:pPr>
    </w:p>
    <w:p>
      <w:pPr>
        <w:pStyle w:val="BodyText"/>
        <w:spacing w:before="165"/>
        <w:ind w:left="664"/>
      </w:pPr>
      <w:r>
        <w:t>1.</w:t>
      </w:r>
      <w:r>
        <w:rPr>
          <w:spacing w:val="-1"/>
        </w:rPr>
        <w:t>工作期间,你应保持精神振作、彬彬有礼、高效敏捷。</w:t>
      </w:r>
    </w:p>
    <w:p>
      <w:pPr>
        <w:pStyle w:val="BodyText"/>
        <w:spacing w:before="8"/>
      </w:pPr>
    </w:p>
    <w:p>
      <w:pPr>
        <w:pStyle w:val="BodyText"/>
        <w:spacing w:before="1" w:line="487" w:lineRule="auto"/>
        <w:ind w:left="664" w:right="222"/>
      </w:pPr>
      <w:r>
        <w:rPr>
          <w:spacing w:val="-2"/>
        </w:rPr>
        <w:t>2。上班时,你应注意衣着整洁、大方、得体。男职员不可留长发,蓄胡须，女职员不可浓妆艳抹。</w:t>
      </w:r>
      <w:r>
        <w:rPr>
          <w:spacing w:val="-2"/>
        </w:rPr>
        <w:t>周一至周四，男职员着衬衫、西裤、皮鞋；女职员着有袖套装、皮鞋</w:t>
      </w:r>
      <w:r>
        <w:rPr>
          <w:rFonts w:ascii="Times New Roman" w:eastAsia="Times New Roman"/>
          <w:spacing w:val="-2"/>
        </w:rPr>
        <w:t>;</w:t>
      </w:r>
      <w:r>
        <w:rPr>
          <w:spacing w:val="-2"/>
        </w:rPr>
        <w:t>周五可着便装，但短裤、</w:t>
      </w:r>
      <w:r>
        <w:rPr>
          <w:spacing w:val="80"/>
          <w:w w:val="150"/>
        </w:rPr>
        <w:t xml:space="preserve"> </w:t>
      </w:r>
      <w:r>
        <w:rPr>
          <w:spacing w:val="-2"/>
        </w:rPr>
        <w:t>无袖装、超短裙、凉鞋、拖鞋不在此列。</w:t>
      </w:r>
    </w:p>
    <w:p>
      <w:pPr>
        <w:spacing w:before="0" w:line="361" w:lineRule="exact"/>
        <w:ind w:left="664" w:right="0" w:firstLine="0"/>
        <w:jc w:val="left"/>
        <w:rPr>
          <w:rFonts w:ascii="Microsoft JhengHei" w:eastAsia="Microsoft JhengHei"/>
          <w:b/>
          <w:sz w:val="24"/>
        </w:rPr>
      </w:pPr>
      <w:r>
        <w:rPr>
          <w:rFonts w:ascii="Microsoft JhengHei" w:eastAsia="Microsoft JhengHei"/>
          <w:b/>
          <w:spacing w:val="-1"/>
          <w:sz w:val="24"/>
        </w:rPr>
        <w:t>公司另有统一着装要求的，按具体着装规定执行。</w:t>
      </w:r>
    </w:p>
    <w:p>
      <w:pPr>
        <w:pStyle w:val="BodyText"/>
        <w:spacing w:before="4"/>
        <w:rPr>
          <w:rFonts w:ascii="Microsoft JhengHei"/>
          <w:b/>
          <w:sz w:val="14"/>
        </w:rPr>
      </w:pPr>
    </w:p>
    <w:p>
      <w:pPr>
        <w:pStyle w:val="BodyText"/>
        <w:ind w:left="664"/>
      </w:pPr>
      <w:r>
        <w:rPr>
          <w:rFonts w:ascii="Times New Roman" w:eastAsia="Times New Roman"/>
        </w:rPr>
        <w:t>3.</w:t>
      </w:r>
      <w:r>
        <w:t>同事间应相互尊重</w:t>
      </w:r>
      <w:r>
        <w:rPr>
          <w:rFonts w:ascii="Times New Roman" w:eastAsia="Times New Roman"/>
        </w:rPr>
        <w:t>,</w:t>
      </w:r>
      <w:r>
        <w:rPr>
          <w:spacing w:val="-1"/>
        </w:rPr>
        <w:t>互帮互爱，语言文明。</w:t>
      </w:r>
    </w:p>
    <w:p>
      <w:pPr>
        <w:pStyle w:val="BodyText"/>
        <w:spacing w:before="9"/>
      </w:pPr>
    </w:p>
    <w:p>
      <w:pPr>
        <w:pStyle w:val="BodyText"/>
        <w:ind w:left="664"/>
        <w:rPr>
          <w:rFonts w:ascii="Times New Roman" w:eastAsia="Times New Roman"/>
        </w:rPr>
      </w:pPr>
      <w:r>
        <w:rPr>
          <w:rFonts w:ascii="Times New Roman" w:eastAsia="Times New Roman"/>
        </w:rPr>
        <w:t>4.</w:t>
      </w:r>
      <w:r>
        <w:t>对外交往应有礼有节，不卑不亢</w:t>
      </w:r>
      <w:r>
        <w:rPr>
          <w:rFonts w:ascii="Times New Roman" w:eastAsia="Times New Roman"/>
        </w:rPr>
        <w:t>,</w:t>
      </w:r>
      <w:r>
        <w:t>礼貌大方，简朴务实</w:t>
      </w:r>
      <w:r>
        <w:rPr>
          <w:rFonts w:ascii="Times New Roman" w:eastAsia="Times New Roman"/>
          <w:spacing w:val="-10"/>
        </w:rPr>
        <w:t>.</w:t>
      </w:r>
    </w:p>
    <w:p>
      <w:pPr>
        <w:pStyle w:val="Heading4"/>
        <w:spacing w:before="180"/>
        <w:rPr>
          <w:rFonts w:ascii="Microsoft JhengHei" w:eastAsia="Microsoft JhengHei"/>
        </w:rPr>
      </w:pPr>
      <w:r>
        <w:rPr>
          <w:rFonts w:ascii="Microsoft JhengHei" w:eastAsia="Microsoft JhengHei"/>
          <w:spacing w:val="-3"/>
        </w:rPr>
        <w:t>考勤制度</w:t>
      </w:r>
    </w:p>
    <w:p>
      <w:pPr>
        <w:pStyle w:val="BodyText"/>
        <w:spacing w:before="209" w:line="487" w:lineRule="auto"/>
        <w:ind w:left="664" w:right="222" w:firstLine="360"/>
      </w:pPr>
      <w:r>
        <w:rPr>
          <w:spacing w:val="-2"/>
        </w:rPr>
        <w:t>考勤是公司管理的基础</w:t>
      </w:r>
      <w:r>
        <w:rPr>
          <w:rFonts w:ascii="Times New Roman" w:eastAsia="Times New Roman"/>
          <w:spacing w:val="-2"/>
        </w:rPr>
        <w:t>,</w:t>
      </w:r>
      <w:r>
        <w:rPr>
          <w:spacing w:val="-2"/>
        </w:rPr>
        <w:t>是计发工资、奖金的主要依据</w:t>
      </w:r>
      <w:r>
        <w:rPr>
          <w:rFonts w:ascii="Times New Roman" w:eastAsia="Times New Roman"/>
          <w:spacing w:val="-2"/>
        </w:rPr>
        <w:t>.</w:t>
      </w:r>
      <w:r>
        <w:rPr>
          <w:spacing w:val="-2"/>
        </w:rPr>
        <w:t>公司各级员工应无条件遵守考勤制度，</w:t>
      </w:r>
      <w:r>
        <w:rPr>
          <w:spacing w:val="-2"/>
        </w:rPr>
        <w:t>保障工作时间，自觉自律维护工作秩序，提高工作效率。</w:t>
      </w:r>
    </w:p>
    <w:p>
      <w:pPr>
        <w:pStyle w:val="BodyText"/>
        <w:spacing w:line="307" w:lineRule="exact"/>
        <w:ind w:left="665"/>
        <w:rPr>
          <w:rFonts w:ascii="Times New Roman" w:eastAsia="Times New Roman" w:hAnsi="Times New Roman"/>
        </w:rPr>
      </w:pPr>
      <w:r>
        <w:rPr>
          <w:rFonts w:ascii="Times New Roman" w:eastAsia="Times New Roman" w:hAnsi="Times New Roman"/>
          <w:spacing w:val="-2"/>
        </w:rPr>
        <w:t>1</w:t>
      </w:r>
      <w:r>
        <w:rPr>
          <w:spacing w:val="-2"/>
        </w:rPr>
        <w:t>。五天工作制，工作时间</w:t>
      </w:r>
      <w:r>
        <w:rPr>
          <w:rFonts w:ascii="Times New Roman" w:eastAsia="Times New Roman" w:hAnsi="Times New Roman"/>
          <w:spacing w:val="-2"/>
        </w:rPr>
        <w:t>:</w:t>
      </w:r>
      <w:r>
        <w:rPr>
          <w:spacing w:val="-5"/>
        </w:rPr>
        <w:t xml:space="preserve">夏令时，上午 </w:t>
      </w:r>
      <w:r>
        <w:rPr>
          <w:rFonts w:ascii="Times New Roman" w:eastAsia="Times New Roman" w:hAnsi="Times New Roman"/>
          <w:spacing w:val="-2"/>
        </w:rPr>
        <w:t>8:30-12</w:t>
      </w:r>
      <w:r>
        <w:rPr>
          <w:spacing w:val="-2"/>
        </w:rPr>
        <w:t>：</w:t>
      </w:r>
      <w:r>
        <w:rPr>
          <w:rFonts w:ascii="Times New Roman" w:eastAsia="Times New Roman" w:hAnsi="Times New Roman"/>
          <w:spacing w:val="-2"/>
        </w:rPr>
        <w:t>00</w:t>
      </w:r>
      <w:r>
        <w:rPr>
          <w:spacing w:val="-8"/>
        </w:rPr>
        <w:t xml:space="preserve">，下午 </w:t>
      </w:r>
      <w:r>
        <w:rPr>
          <w:rFonts w:ascii="Times New Roman" w:eastAsia="Times New Roman" w:hAnsi="Times New Roman"/>
          <w:spacing w:val="-2"/>
        </w:rPr>
        <w:t>14:30</w:t>
      </w:r>
      <w:r>
        <w:rPr>
          <w:spacing w:val="-2"/>
        </w:rPr>
        <w:t>—</w:t>
      </w:r>
      <w:r>
        <w:rPr>
          <w:rFonts w:ascii="Times New Roman" w:eastAsia="Times New Roman" w:hAnsi="Times New Roman"/>
          <w:spacing w:val="-2"/>
        </w:rPr>
        <w:t>18:00</w:t>
      </w:r>
    </w:p>
    <w:p>
      <w:pPr>
        <w:pStyle w:val="BodyText"/>
        <w:spacing w:before="6"/>
        <w:rPr>
          <w:rFonts w:ascii="Times New Roman"/>
          <w:sz w:val="27"/>
        </w:rPr>
      </w:pPr>
    </w:p>
    <w:p>
      <w:pPr>
        <w:pStyle w:val="BodyText"/>
        <w:ind w:left="3512"/>
        <w:rPr>
          <w:rFonts w:ascii="Times New Roman" w:eastAsia="Times New Roman" w:hAnsi="Times New Roman"/>
        </w:rPr>
      </w:pPr>
      <w:r>
        <w:rPr>
          <w:spacing w:val="-9"/>
        </w:rPr>
        <w:t xml:space="preserve">冬令时，上午 </w:t>
      </w:r>
      <w:r>
        <w:rPr>
          <w:rFonts w:ascii="Times New Roman" w:eastAsia="Times New Roman" w:hAnsi="Times New Roman"/>
        </w:rPr>
        <w:t>8:30</w:t>
      </w:r>
      <w:r>
        <w:t>—</w:t>
      </w:r>
      <w:r>
        <w:rPr>
          <w:rFonts w:ascii="Times New Roman" w:eastAsia="Times New Roman" w:hAnsi="Times New Roman"/>
        </w:rPr>
        <w:t>12</w:t>
      </w:r>
      <w:r>
        <w:t>：</w:t>
      </w:r>
      <w:r>
        <w:rPr>
          <w:rFonts w:ascii="Times New Roman" w:eastAsia="Times New Roman" w:hAnsi="Times New Roman"/>
        </w:rPr>
        <w:t>00</w:t>
      </w:r>
      <w:r>
        <w:rPr>
          <w:spacing w:val="-15"/>
        </w:rPr>
        <w:t xml:space="preserve">，下午 </w:t>
      </w:r>
      <w:r>
        <w:rPr>
          <w:rFonts w:ascii="Times New Roman" w:eastAsia="Times New Roman" w:hAnsi="Times New Roman"/>
        </w:rPr>
        <w:t>14:00</w:t>
      </w:r>
      <w:r>
        <w:t>—</w:t>
      </w:r>
      <w:r>
        <w:rPr>
          <w:rFonts w:ascii="Times New Roman" w:eastAsia="Times New Roman" w:hAnsi="Times New Roman"/>
          <w:spacing w:val="-4"/>
        </w:rPr>
        <w:t>17:30</w:t>
      </w:r>
    </w:p>
    <w:p>
      <w:pPr>
        <w:spacing w:after="0"/>
        <w:rPr>
          <w:rFonts w:ascii="Times New Roman" w:eastAsia="Times New Roman" w:hAnsi="Times New Roman"/>
        </w:rPr>
        <w:sectPr>
          <w:headerReference w:type="default" r:id="rId24"/>
          <w:footerReference w:type="default" r:id="rId25"/>
          <w:pgSz w:w="11910" w:h="16840"/>
          <w:pgMar w:top="1080" w:right="500" w:bottom="1180" w:left="300" w:header="884" w:footer="996"/>
          <w:pgNumType w:start="10"/>
          <w:cols w:space="708"/>
        </w:sectPr>
      </w:pPr>
    </w:p>
    <w:p>
      <w:pPr>
        <w:pStyle w:val="BodyText"/>
        <w:rPr>
          <w:rFonts w:ascii="Times New Roman"/>
          <w:sz w:val="10"/>
        </w:rPr>
      </w:pPr>
    </w:p>
    <w:p>
      <w:pPr>
        <w:pStyle w:val="ListParagraph"/>
        <w:numPr>
          <w:ilvl w:val="0"/>
          <w:numId w:val="8"/>
        </w:numPr>
        <w:tabs>
          <w:tab w:val="left" w:pos="845"/>
        </w:tabs>
        <w:spacing w:before="74" w:after="0" w:line="487" w:lineRule="auto"/>
        <w:ind w:left="664" w:right="463" w:firstLine="0"/>
        <w:jc w:val="left"/>
        <w:rPr>
          <w:rFonts w:ascii="Times New Roman" w:eastAsia="Times New Roman"/>
          <w:sz w:val="22"/>
        </w:rPr>
      </w:pPr>
      <w:r>
        <w:rPr>
          <w:spacing w:val="-2"/>
          <w:sz w:val="24"/>
        </w:rPr>
        <w:t>打卡：工作日上班</w:t>
      </w:r>
      <w:r>
        <w:rPr>
          <w:rFonts w:ascii="Times New Roman" w:eastAsia="Times New Roman"/>
          <w:spacing w:val="-2"/>
          <w:sz w:val="24"/>
        </w:rPr>
        <w:t>,</w:t>
      </w:r>
      <w:r>
        <w:rPr>
          <w:spacing w:val="-2"/>
          <w:sz w:val="24"/>
        </w:rPr>
        <w:t>下班必须打卡</w:t>
      </w:r>
      <w:r>
        <w:rPr>
          <w:rFonts w:ascii="Times New Roman" w:eastAsia="Times New Roman"/>
          <w:spacing w:val="-2"/>
          <w:sz w:val="24"/>
        </w:rPr>
        <w:t>.</w:t>
      </w:r>
      <w:r>
        <w:rPr>
          <w:spacing w:val="-2"/>
          <w:sz w:val="24"/>
        </w:rPr>
        <w:t>考勤情况作为支付员工工资的依据，同时累计迟到次数也作</w:t>
      </w:r>
      <w:r>
        <w:rPr>
          <w:spacing w:val="-2"/>
          <w:sz w:val="24"/>
        </w:rPr>
        <w:t>为年终绩效考核的依据之一。</w:t>
      </w:r>
    </w:p>
    <w:p>
      <w:pPr>
        <w:pStyle w:val="BodyText"/>
        <w:spacing w:line="307" w:lineRule="exact"/>
        <w:ind w:left="1468"/>
        <w:rPr>
          <w:rFonts w:ascii="Calibri" w:eastAsia="Calibri"/>
        </w:rPr>
      </w:pPr>
      <w:r>
        <w:rPr>
          <w:spacing w:val="-6"/>
        </w:rPr>
        <w:t xml:space="preserve">上班打卡时间不得晚于 </w:t>
      </w:r>
      <w:r>
        <w:rPr>
          <w:rFonts w:ascii="Calibri" w:eastAsia="Calibri"/>
          <w:spacing w:val="-4"/>
        </w:rPr>
        <w:t>8:30</w:t>
      </w:r>
    </w:p>
    <w:p>
      <w:pPr>
        <w:pStyle w:val="BodyText"/>
        <w:spacing w:before="11"/>
        <w:rPr>
          <w:rFonts w:ascii="Calibri"/>
          <w:sz w:val="25"/>
        </w:rPr>
      </w:pPr>
    </w:p>
    <w:p>
      <w:pPr>
        <w:pStyle w:val="BodyText"/>
        <w:spacing w:before="1"/>
        <w:ind w:left="1144"/>
        <w:rPr>
          <w:rFonts w:ascii="Times New Roman" w:eastAsia="Times New Roman"/>
        </w:rPr>
      </w:pPr>
      <w:r>
        <w:rPr>
          <w:spacing w:val="-6"/>
        </w:rPr>
        <w:t xml:space="preserve">下班打卡时间不得早于 </w:t>
      </w:r>
      <w:r>
        <w:rPr>
          <w:rFonts w:ascii="Times New Roman" w:eastAsia="Times New Roman"/>
        </w:rPr>
        <w:t>18:00</w:t>
      </w:r>
      <w:r>
        <w:t>（夏令时</w:t>
      </w:r>
      <w:r>
        <w:rPr>
          <w:rFonts w:ascii="Times New Roman" w:eastAsia="Times New Roman"/>
        </w:rPr>
        <w:t>)</w:t>
      </w:r>
      <w:r>
        <w:t>，</w:t>
      </w:r>
      <w:r>
        <w:rPr>
          <w:rFonts w:ascii="Times New Roman" w:eastAsia="Times New Roman"/>
        </w:rPr>
        <w:t>17</w:t>
      </w:r>
      <w:r>
        <w:t>：</w:t>
      </w:r>
      <w:r>
        <w:rPr>
          <w:rFonts w:ascii="Times New Roman" w:eastAsia="Times New Roman"/>
        </w:rPr>
        <w:t>30(</w:t>
      </w:r>
      <w:r>
        <w:t>冬令时</w:t>
      </w:r>
      <w:r>
        <w:rPr>
          <w:rFonts w:ascii="Times New Roman" w:eastAsia="Times New Roman"/>
          <w:spacing w:val="-10"/>
        </w:rPr>
        <w:t>)</w:t>
      </w:r>
    </w:p>
    <w:p>
      <w:pPr>
        <w:pStyle w:val="BodyText"/>
        <w:spacing w:before="4" w:line="620" w:lineRule="atLeast"/>
        <w:ind w:left="664" w:right="343"/>
      </w:pPr>
      <w:r>
        <w:rPr>
          <w:spacing w:val="-18"/>
        </w:rPr>
        <w:t xml:space="preserve">忘打卡，请登录 </w:t>
      </w:r>
      <w:r>
        <w:rPr>
          <w:rFonts w:ascii="Times New Roman" w:eastAsia="Times New Roman"/>
        </w:rPr>
        <w:t>OA</w:t>
      </w:r>
      <w:r>
        <w:rPr>
          <w:rFonts w:ascii="Times New Roman" w:eastAsia="Times New Roman"/>
          <w:spacing w:val="-15"/>
        </w:rPr>
        <w:t xml:space="preserve"> </w:t>
      </w:r>
      <w:r>
        <w:rPr>
          <w:spacing w:val="-15"/>
        </w:rPr>
        <w:t xml:space="preserve">填写补卡申请，否则按旷工处理，一个月内因个人原因忘打卡不得超过 </w:t>
      </w:r>
      <w:r>
        <w:rPr>
          <w:rFonts w:ascii="Times New Roman" w:eastAsia="Times New Roman"/>
        </w:rPr>
        <w:t>5</w:t>
      </w:r>
      <w:r>
        <w:rPr>
          <w:rFonts w:ascii="Times New Roman" w:eastAsia="Times New Roman"/>
          <w:spacing w:val="-15"/>
        </w:rPr>
        <w:t xml:space="preserve"> </w:t>
      </w:r>
      <w:r>
        <w:t xml:space="preserve">次。 </w:t>
      </w:r>
      <w:r>
        <w:rPr>
          <w:rFonts w:ascii="Times New Roman" w:eastAsia="Times New Roman"/>
          <w:spacing w:val="-2"/>
        </w:rPr>
        <w:t>3</w:t>
      </w:r>
      <w:r>
        <w:rPr>
          <w:spacing w:val="-2"/>
        </w:rPr>
        <w:t>。相关规定：</w:t>
      </w:r>
    </w:p>
    <w:p>
      <w:pPr>
        <w:pStyle w:val="BodyText"/>
        <w:spacing w:before="6"/>
        <w:rPr>
          <w:sz w:val="12"/>
        </w:rPr>
      </w:pPr>
    </w:p>
    <w:tbl>
      <w:tblPr>
        <w:tblStyle w:val="TableNormal0"/>
        <w:tblW w:w="0" w:type="auto"/>
        <w:jc w:val="left"/>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4"/>
        <w:gridCol w:w="4904"/>
        <w:gridCol w:w="4210"/>
      </w:tblGrid>
      <w:tr>
        <w:tblPrEx>
          <w:tblW w:w="0" w:type="auto"/>
          <w:jc w:val="left"/>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58"/>
          <w:jc w:val="left"/>
        </w:trPr>
        <w:tc>
          <w:tcPr>
            <w:tcW w:w="854" w:type="dxa"/>
          </w:tcPr>
          <w:p>
            <w:pPr>
              <w:pStyle w:val="TableParagraph"/>
              <w:spacing w:before="46"/>
              <w:ind w:left="149" w:right="139"/>
              <w:jc w:val="center"/>
              <w:rPr>
                <w:sz w:val="21"/>
              </w:rPr>
            </w:pPr>
            <w:r>
              <w:rPr>
                <w:spacing w:val="-5"/>
                <w:sz w:val="21"/>
              </w:rPr>
              <w:t>职级</w:t>
            </w:r>
          </w:p>
        </w:tc>
        <w:tc>
          <w:tcPr>
            <w:tcW w:w="4904" w:type="dxa"/>
          </w:tcPr>
          <w:p>
            <w:pPr>
              <w:pStyle w:val="TableParagraph"/>
              <w:spacing w:before="46"/>
              <w:ind w:left="919" w:right="910"/>
              <w:jc w:val="center"/>
              <w:rPr>
                <w:sz w:val="21"/>
              </w:rPr>
            </w:pPr>
            <w:r>
              <w:rPr>
                <w:spacing w:val="-3"/>
                <w:sz w:val="21"/>
              </w:rPr>
              <w:t>相关规定</w:t>
            </w:r>
          </w:p>
        </w:tc>
        <w:tc>
          <w:tcPr>
            <w:tcW w:w="4210" w:type="dxa"/>
          </w:tcPr>
          <w:p>
            <w:pPr>
              <w:pStyle w:val="TableParagraph"/>
              <w:spacing w:before="46"/>
              <w:ind w:left="1879" w:right="1870"/>
              <w:jc w:val="center"/>
              <w:rPr>
                <w:sz w:val="21"/>
              </w:rPr>
            </w:pPr>
            <w:r>
              <w:rPr>
                <w:spacing w:val="-5"/>
                <w:sz w:val="21"/>
              </w:rPr>
              <w:t>备注</w:t>
            </w:r>
          </w:p>
        </w:tc>
      </w:tr>
      <w:tr>
        <w:tblPrEx>
          <w:tblW w:w="0" w:type="auto"/>
          <w:jc w:val="left"/>
          <w:tblInd w:w="561" w:type="dxa"/>
          <w:tblLayout w:type="fixed"/>
          <w:tblCellMar>
            <w:top w:w="0" w:type="dxa"/>
            <w:left w:w="0" w:type="dxa"/>
            <w:bottom w:w="0" w:type="dxa"/>
            <w:right w:w="0" w:type="dxa"/>
          </w:tblCellMar>
          <w:tblLook w:val="01E0"/>
        </w:tblPrEx>
        <w:trPr>
          <w:trHeight w:val="358"/>
          <w:jc w:val="left"/>
        </w:trPr>
        <w:tc>
          <w:tcPr>
            <w:tcW w:w="854" w:type="dxa"/>
          </w:tcPr>
          <w:p>
            <w:pPr>
              <w:pStyle w:val="TableParagraph"/>
              <w:spacing w:before="46"/>
              <w:ind w:left="149" w:right="139"/>
              <w:jc w:val="center"/>
              <w:rPr>
                <w:sz w:val="21"/>
              </w:rPr>
            </w:pPr>
            <w:r>
              <w:rPr>
                <w:sz w:val="21"/>
              </w:rPr>
              <w:t>9—</w:t>
            </w:r>
            <w:r>
              <w:rPr>
                <w:spacing w:val="-5"/>
                <w:sz w:val="21"/>
              </w:rPr>
              <w:t>10</w:t>
            </w:r>
          </w:p>
        </w:tc>
        <w:tc>
          <w:tcPr>
            <w:tcW w:w="4904" w:type="dxa"/>
          </w:tcPr>
          <w:p>
            <w:pPr>
              <w:pStyle w:val="TableParagraph"/>
              <w:spacing w:before="46"/>
              <w:ind w:left="920" w:right="910"/>
              <w:jc w:val="center"/>
              <w:rPr>
                <w:sz w:val="21"/>
              </w:rPr>
            </w:pPr>
            <w:r>
              <w:rPr>
                <w:spacing w:val="-7"/>
                <w:sz w:val="21"/>
              </w:rPr>
              <w:t xml:space="preserve">上午、下午均有 </w:t>
            </w:r>
            <w:r>
              <w:rPr>
                <w:sz w:val="21"/>
              </w:rPr>
              <w:t>1</w:t>
            </w:r>
            <w:r>
              <w:rPr>
                <w:spacing w:val="-10"/>
                <w:sz w:val="21"/>
              </w:rPr>
              <w:t xml:space="preserve"> 小时弹性时间</w:t>
            </w:r>
          </w:p>
        </w:tc>
        <w:tc>
          <w:tcPr>
            <w:tcW w:w="4210" w:type="dxa"/>
            <w:vMerge w:val="restart"/>
          </w:tcPr>
          <w:p>
            <w:pPr>
              <w:pStyle w:val="TableParagraph"/>
              <w:spacing w:before="8"/>
              <w:rPr>
                <w:sz w:val="22"/>
              </w:rPr>
            </w:pPr>
          </w:p>
          <w:p>
            <w:pPr>
              <w:pStyle w:val="TableParagraph"/>
              <w:spacing w:line="319" w:lineRule="auto"/>
              <w:ind w:left="107" w:right="96"/>
              <w:rPr>
                <w:sz w:val="21"/>
              </w:rPr>
            </w:pPr>
            <w:r>
              <w:rPr>
                <w:spacing w:val="-2"/>
                <w:sz w:val="21"/>
              </w:rPr>
              <w:t>(1）超出规定的弹性时间以外，需要向权限</w:t>
            </w:r>
            <w:r>
              <w:rPr>
                <w:spacing w:val="-2"/>
                <w:sz w:val="21"/>
              </w:rPr>
              <w:t>主管请假.</w:t>
            </w:r>
          </w:p>
          <w:p>
            <w:pPr>
              <w:pStyle w:val="TableParagraph"/>
              <w:spacing w:before="2" w:line="319" w:lineRule="auto"/>
              <w:ind w:left="107" w:right="96"/>
              <w:jc w:val="both"/>
              <w:rPr>
                <w:sz w:val="21"/>
              </w:rPr>
            </w:pPr>
            <w:r>
              <w:rPr>
                <w:spacing w:val="27"/>
                <w:sz w:val="21"/>
              </w:rPr>
              <w:t>（2</w:t>
            </w:r>
            <w:r>
              <w:rPr>
                <w:spacing w:val="-74"/>
                <w:sz w:val="21"/>
              </w:rPr>
              <w:t>）</w:t>
            </w:r>
            <w:r>
              <w:rPr>
                <w:spacing w:val="-6"/>
                <w:sz w:val="21"/>
              </w:rPr>
              <w:t>弹性工作时间主要是为了便于公司管理</w:t>
            </w:r>
            <w:r>
              <w:rPr>
                <w:spacing w:val="-2"/>
                <w:sz w:val="21"/>
              </w:rPr>
              <w:t xml:space="preserve">人员能灵活调剂其在 </w:t>
            </w:r>
            <w:r>
              <w:rPr>
                <w:sz w:val="21"/>
              </w:rPr>
              <w:t>8</w:t>
            </w:r>
            <w:r>
              <w:rPr>
                <w:spacing w:val="-5"/>
                <w:sz w:val="21"/>
              </w:rPr>
              <w:t xml:space="preserve"> 小时外的工作,不涉</w:t>
            </w:r>
            <w:r>
              <w:rPr>
                <w:spacing w:val="-11"/>
                <w:sz w:val="21"/>
              </w:rPr>
              <w:t xml:space="preserve">及到 </w:t>
            </w:r>
            <w:r>
              <w:rPr>
                <w:spacing w:val="-4"/>
                <w:sz w:val="21"/>
              </w:rPr>
              <w:t>8</w:t>
            </w:r>
            <w:r>
              <w:rPr>
                <w:spacing w:val="-8"/>
                <w:sz w:val="21"/>
              </w:rPr>
              <w:t xml:space="preserve"> 小时外工作的员工，应无条件保障上</w:t>
            </w:r>
            <w:r>
              <w:rPr>
                <w:spacing w:val="-4"/>
                <w:sz w:val="21"/>
              </w:rPr>
              <w:t>班时间。</w:t>
            </w:r>
          </w:p>
        </w:tc>
      </w:tr>
      <w:tr>
        <w:tblPrEx>
          <w:tblW w:w="0" w:type="auto"/>
          <w:jc w:val="left"/>
          <w:tblInd w:w="561" w:type="dxa"/>
          <w:tblLayout w:type="fixed"/>
          <w:tblCellMar>
            <w:top w:w="0" w:type="dxa"/>
            <w:left w:w="0" w:type="dxa"/>
            <w:bottom w:w="0" w:type="dxa"/>
            <w:right w:w="0" w:type="dxa"/>
          </w:tblCellMar>
          <w:tblLook w:val="01E0"/>
        </w:tblPrEx>
        <w:trPr>
          <w:trHeight w:val="358"/>
          <w:jc w:val="left"/>
        </w:trPr>
        <w:tc>
          <w:tcPr>
            <w:tcW w:w="854" w:type="dxa"/>
          </w:tcPr>
          <w:p>
            <w:pPr>
              <w:pStyle w:val="TableParagraph"/>
              <w:spacing w:before="46"/>
              <w:ind w:left="10"/>
              <w:jc w:val="center"/>
              <w:rPr>
                <w:sz w:val="21"/>
              </w:rPr>
            </w:pPr>
            <w:r>
              <w:rPr>
                <w:sz w:val="21"/>
              </w:rPr>
              <w:t>8</w:t>
            </w:r>
          </w:p>
        </w:tc>
        <w:tc>
          <w:tcPr>
            <w:tcW w:w="4904" w:type="dxa"/>
          </w:tcPr>
          <w:p>
            <w:pPr>
              <w:pStyle w:val="TableParagraph"/>
              <w:spacing w:before="46"/>
              <w:ind w:left="920" w:right="910"/>
              <w:jc w:val="center"/>
              <w:rPr>
                <w:sz w:val="21"/>
              </w:rPr>
            </w:pPr>
            <w:r>
              <w:rPr>
                <w:spacing w:val="-7"/>
                <w:sz w:val="21"/>
              </w:rPr>
              <w:t xml:space="preserve">上午、下午均有 </w:t>
            </w:r>
            <w:r>
              <w:rPr>
                <w:sz w:val="21"/>
              </w:rPr>
              <w:t>30</w:t>
            </w:r>
            <w:r>
              <w:rPr>
                <w:spacing w:val="-10"/>
                <w:sz w:val="21"/>
              </w:rPr>
              <w:t xml:space="preserve"> 分钟弹性时间</w:t>
            </w:r>
          </w:p>
        </w:tc>
        <w:tc>
          <w:tcPr>
            <w:tcW w:w="4210" w:type="dxa"/>
            <w:vMerge/>
            <w:tcBorders>
              <w:top w:val="nil"/>
            </w:tcBorders>
          </w:tcPr>
          <w:p>
            <w:pPr>
              <w:rPr>
                <w:sz w:val="2"/>
                <w:szCs w:val="2"/>
              </w:rPr>
            </w:pPr>
          </w:p>
        </w:tc>
      </w:tr>
      <w:tr>
        <w:tblPrEx>
          <w:tblW w:w="0" w:type="auto"/>
          <w:jc w:val="left"/>
          <w:tblInd w:w="561" w:type="dxa"/>
          <w:tblLayout w:type="fixed"/>
          <w:tblCellMar>
            <w:top w:w="0" w:type="dxa"/>
            <w:left w:w="0" w:type="dxa"/>
            <w:bottom w:w="0" w:type="dxa"/>
            <w:right w:w="0" w:type="dxa"/>
          </w:tblCellMar>
          <w:tblLook w:val="01E0"/>
        </w:tblPrEx>
        <w:trPr>
          <w:trHeight w:val="1901"/>
          <w:jc w:val="left"/>
        </w:trPr>
        <w:tc>
          <w:tcPr>
            <w:tcW w:w="854" w:type="dxa"/>
          </w:tcPr>
          <w:p>
            <w:pPr>
              <w:pStyle w:val="TableParagraph"/>
              <w:rPr>
                <w:sz w:val="20"/>
              </w:rPr>
            </w:pPr>
          </w:p>
          <w:p>
            <w:pPr>
              <w:pStyle w:val="TableParagraph"/>
              <w:rPr>
                <w:sz w:val="20"/>
              </w:rPr>
            </w:pPr>
          </w:p>
          <w:p>
            <w:pPr>
              <w:pStyle w:val="TableParagraph"/>
              <w:spacing w:before="10"/>
              <w:rPr>
                <w:sz w:val="23"/>
              </w:rPr>
            </w:pPr>
          </w:p>
          <w:p>
            <w:pPr>
              <w:pStyle w:val="TableParagraph"/>
              <w:spacing w:before="1"/>
              <w:ind w:left="149" w:right="139"/>
              <w:jc w:val="center"/>
              <w:rPr>
                <w:sz w:val="21"/>
              </w:rPr>
            </w:pPr>
            <w:r>
              <w:rPr>
                <w:sz w:val="21"/>
              </w:rPr>
              <w:t>1—</w:t>
            </w:r>
            <w:r>
              <w:rPr>
                <w:spacing w:val="-10"/>
                <w:sz w:val="21"/>
              </w:rPr>
              <w:t>7</w:t>
            </w:r>
          </w:p>
        </w:tc>
        <w:tc>
          <w:tcPr>
            <w:tcW w:w="4904" w:type="dxa"/>
          </w:tcPr>
          <w:p>
            <w:pPr>
              <w:pStyle w:val="TableParagraph"/>
              <w:rPr>
                <w:sz w:val="20"/>
              </w:rPr>
            </w:pPr>
          </w:p>
          <w:p>
            <w:pPr>
              <w:pStyle w:val="TableParagraph"/>
              <w:spacing w:before="10"/>
              <w:rPr>
                <w:sz w:val="15"/>
              </w:rPr>
            </w:pPr>
          </w:p>
          <w:p>
            <w:pPr>
              <w:pStyle w:val="TableParagraph"/>
              <w:spacing w:before="1" w:line="319" w:lineRule="auto"/>
              <w:ind w:left="108" w:right="95" w:hanging="1"/>
              <w:jc w:val="center"/>
              <w:rPr>
                <w:sz w:val="21"/>
              </w:rPr>
            </w:pPr>
            <w:r>
              <w:rPr>
                <w:spacing w:val="-7"/>
                <w:sz w:val="21"/>
              </w:rPr>
              <w:t xml:space="preserve">员工迟到或早退 </w:t>
            </w:r>
            <w:r>
              <w:rPr>
                <w:sz w:val="21"/>
              </w:rPr>
              <w:t>10</w:t>
            </w:r>
            <w:r>
              <w:rPr>
                <w:spacing w:val="-12"/>
                <w:sz w:val="21"/>
              </w:rPr>
              <w:t xml:space="preserve"> 分钟以上</w:t>
            </w:r>
            <w:r>
              <w:rPr>
                <w:sz w:val="21"/>
              </w:rPr>
              <w:t>,30</w:t>
            </w:r>
            <w:r>
              <w:rPr>
                <w:spacing w:val="-8"/>
                <w:sz w:val="21"/>
              </w:rPr>
              <w:t xml:space="preserve"> 分钟以下者，每次</w:t>
            </w:r>
            <w:r>
              <w:rPr>
                <w:spacing w:val="-14"/>
                <w:sz w:val="21"/>
              </w:rPr>
              <w:t xml:space="preserve">扣除工资 </w:t>
            </w:r>
            <w:r>
              <w:rPr>
                <w:spacing w:val="-4"/>
                <w:sz w:val="21"/>
              </w:rPr>
              <w:t>20</w:t>
            </w:r>
            <w:r>
              <w:rPr>
                <w:spacing w:val="-21"/>
                <w:sz w:val="21"/>
              </w:rPr>
              <w:t xml:space="preserve"> 元；</w:t>
            </w:r>
            <w:r>
              <w:rPr>
                <w:spacing w:val="-4"/>
                <w:sz w:val="21"/>
              </w:rPr>
              <w:t>30</w:t>
            </w:r>
            <w:r>
              <w:rPr>
                <w:spacing w:val="-12"/>
                <w:sz w:val="21"/>
              </w:rPr>
              <w:t xml:space="preserve"> 分钟以上，两小时以下者，每次</w:t>
            </w:r>
            <w:r>
              <w:rPr>
                <w:spacing w:val="-5"/>
                <w:sz w:val="21"/>
              </w:rPr>
              <w:t xml:space="preserve">扣除工资 </w:t>
            </w:r>
            <w:r>
              <w:rPr>
                <w:sz w:val="21"/>
              </w:rPr>
              <w:t>50</w:t>
            </w:r>
            <w:r>
              <w:rPr>
                <w:spacing w:val="-8"/>
                <w:sz w:val="21"/>
              </w:rPr>
              <w:t xml:space="preserve"> 元。</w:t>
            </w:r>
          </w:p>
        </w:tc>
        <w:tc>
          <w:tcPr>
            <w:tcW w:w="4210" w:type="dxa"/>
            <w:vMerge/>
            <w:tcBorders>
              <w:top w:val="nil"/>
            </w:tcBorders>
          </w:tcPr>
          <w:p>
            <w:pPr>
              <w:rPr>
                <w:sz w:val="2"/>
                <w:szCs w:val="2"/>
              </w:rPr>
            </w:pPr>
          </w:p>
        </w:tc>
      </w:tr>
    </w:tbl>
    <w:p>
      <w:pPr>
        <w:pStyle w:val="BodyText"/>
        <w:spacing w:before="163" w:line="487" w:lineRule="auto"/>
        <w:ind w:left="664" w:right="3973"/>
      </w:pPr>
      <w:r>
        <w:rPr>
          <w:spacing w:val="-4"/>
        </w:rPr>
        <w:t xml:space="preserve">请假、出差、休假、加班等统一通过 </w:t>
      </w:r>
      <w:r>
        <w:rPr>
          <w:rFonts w:ascii="Times New Roman" w:eastAsia="Times New Roman"/>
        </w:rPr>
        <w:t>OA</w:t>
      </w:r>
      <w:r>
        <w:rPr>
          <w:rFonts w:ascii="Times New Roman" w:eastAsia="Times New Roman"/>
          <w:spacing w:val="-15"/>
        </w:rPr>
        <w:t xml:space="preserve"> </w:t>
      </w:r>
      <w:r>
        <w:t>系统办理相关手续。</w:t>
      </w:r>
      <w:r>
        <w:rPr>
          <w:spacing w:val="-2"/>
        </w:rPr>
        <w:t>如有疑问</w:t>
      </w:r>
      <w:r>
        <w:rPr>
          <w:rFonts w:ascii="Times New Roman" w:eastAsia="Times New Roman"/>
          <w:spacing w:val="-2"/>
        </w:rPr>
        <w:t>,</w:t>
      </w:r>
      <w:r>
        <w:rPr>
          <w:spacing w:val="-2"/>
        </w:rPr>
        <w:t>请咨询人力资源部。</w:t>
      </w:r>
    </w:p>
    <w:p>
      <w:pPr>
        <w:pStyle w:val="Heading4"/>
        <w:spacing w:line="414" w:lineRule="exact"/>
        <w:rPr>
          <w:rFonts w:ascii="Microsoft JhengHei" w:eastAsia="Microsoft JhengHei"/>
        </w:rPr>
      </w:pPr>
      <w:r>
        <w:rPr>
          <w:rFonts w:ascii="Microsoft JhengHei" w:eastAsia="Microsoft JhengHei"/>
          <w:spacing w:val="-2"/>
        </w:rPr>
        <w:t>网络和通讯</w:t>
      </w:r>
    </w:p>
    <w:p>
      <w:pPr>
        <w:pStyle w:val="ListParagraph"/>
        <w:numPr>
          <w:ilvl w:val="0"/>
          <w:numId w:val="7"/>
        </w:numPr>
        <w:tabs>
          <w:tab w:val="left" w:pos="905"/>
        </w:tabs>
        <w:spacing w:before="210" w:after="0" w:line="240" w:lineRule="auto"/>
        <w:ind w:left="905" w:right="0" w:hanging="241"/>
        <w:jc w:val="left"/>
        <w:rPr>
          <w:sz w:val="24"/>
        </w:rPr>
      </w:pPr>
      <w:r>
        <w:rPr>
          <w:sz w:val="24"/>
        </w:rPr>
        <w:t>官网：</w:t>
      </w:r>
      <w:hyperlink r:id="rId26">
        <w:r>
          <w:rPr>
            <w:sz w:val="24"/>
          </w:rPr>
          <w:t>http://www</w:t>
        </w:r>
      </w:hyperlink>
      <w:r>
        <w:rPr>
          <w:sz w:val="24"/>
        </w:rPr>
        <w:t>。zhenro。com/，</w:t>
      </w:r>
      <w:r>
        <w:rPr>
          <w:spacing w:val="-1"/>
          <w:sz w:val="24"/>
        </w:rPr>
        <w:t>在这里您可以全面了解全集团的各种资讯。</w:t>
      </w:r>
    </w:p>
    <w:p>
      <w:pPr>
        <w:pStyle w:val="BodyText"/>
        <w:spacing w:before="4"/>
        <w:rPr>
          <w:sz w:val="19"/>
        </w:rPr>
      </w:pPr>
    </w:p>
    <w:p>
      <w:pPr>
        <w:pStyle w:val="ListParagraph"/>
        <w:numPr>
          <w:ilvl w:val="0"/>
          <w:numId w:val="7"/>
        </w:numPr>
        <w:tabs>
          <w:tab w:val="left" w:pos="905"/>
        </w:tabs>
        <w:spacing w:before="0" w:after="0" w:line="319" w:lineRule="auto"/>
        <w:ind w:left="664" w:right="462" w:firstLine="0"/>
        <w:jc w:val="left"/>
        <w:rPr>
          <w:sz w:val="24"/>
        </w:rPr>
      </w:pPr>
      <w:r>
        <w:rPr>
          <w:sz w:val="24"/>
        </w:rPr>
        <w:t>门户系统：在办公电脑的桌面有门户登陆图标，如图：</w:t>
      </w:r>
      <w:r>
        <w:rPr>
          <w:sz w:val="24"/>
        </w:rPr>
        <w:drawing>
          <wp:inline distT="0" distB="0" distL="0" distR="0">
            <wp:extent cx="371475" cy="434975"/>
            <wp:effectExtent l="0" t="0" r="0" b="0"/>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xmlns:r="http://schemas.openxmlformats.org/officeDocument/2006/relationships" r:embed="rId27" cstate="print"/>
                    <a:stretch>
                      <a:fillRect/>
                    </a:stretch>
                  </pic:blipFill>
                  <pic:spPr>
                    <a:xfrm>
                      <a:off x="0" y="0"/>
                      <a:ext cx="371475" cy="434975"/>
                    </a:xfrm>
                    <a:prstGeom prst="rect">
                      <a:avLst/>
                    </a:prstGeom>
                  </pic:spPr>
                </pic:pic>
              </a:graphicData>
            </a:graphic>
          </wp:inline>
        </w:drawing>
      </w:r>
      <w:r>
        <w:rPr>
          <w:rFonts w:ascii="Times New Roman" w:eastAsia="Times New Roman"/>
          <w:spacing w:val="80"/>
          <w:w w:val="150"/>
          <w:sz w:val="24"/>
        </w:rPr>
        <w:t xml:space="preserve">  </w:t>
      </w:r>
      <w:r>
        <w:rPr>
          <w:sz w:val="24"/>
        </w:rPr>
        <w:t>登陆账号是您登录电脑的用</w:t>
      </w:r>
      <w:r>
        <w:rPr>
          <w:spacing w:val="-2"/>
          <w:sz w:val="24"/>
        </w:rPr>
        <w:t>户名和密码.使用过程中有任何疑问请咨询行政管理部或信息管理部。</w:t>
      </w:r>
    </w:p>
    <w:p>
      <w:pPr>
        <w:pStyle w:val="BodyText"/>
        <w:spacing w:before="10"/>
        <w:rPr>
          <w:sz w:val="18"/>
        </w:rPr>
      </w:pPr>
    </w:p>
    <w:p>
      <w:pPr>
        <w:pStyle w:val="BodyText"/>
        <w:spacing w:line="487" w:lineRule="auto"/>
        <w:ind w:left="664" w:right="462"/>
      </w:pPr>
      <w:r>
        <w:t>3。QQ：</w:t>
      </w:r>
      <w:r>
        <w:rPr>
          <w:spacing w:val="-4"/>
        </w:rPr>
        <w:t xml:space="preserve">报餐、娱乐、出游等相关信息将在 </w:t>
      </w:r>
      <w:r>
        <w:t>QQ</w:t>
      </w:r>
      <w:r>
        <w:rPr>
          <w:spacing w:val="-13"/>
        </w:rPr>
        <w:t xml:space="preserve"> 群中公布,请将您的 </w:t>
      </w:r>
      <w:r>
        <w:t>QQ</w:t>
      </w:r>
      <w:r>
        <w:rPr>
          <w:spacing w:val="-8"/>
        </w:rPr>
        <w:t xml:space="preserve"> 号告知信息管理部,他会第</w:t>
      </w:r>
      <w:r>
        <w:rPr>
          <w:spacing w:val="-2"/>
        </w:rPr>
        <w:t xml:space="preserve">一时间将您加入到公司 </w:t>
      </w:r>
      <w:r>
        <w:t>QQ</w:t>
      </w:r>
      <w:r>
        <w:rPr>
          <w:spacing w:val="-8"/>
        </w:rPr>
        <w:t xml:space="preserve"> 群。</w:t>
      </w:r>
    </w:p>
    <w:p>
      <w:pPr>
        <w:pStyle w:val="BodyText"/>
        <w:spacing w:line="487" w:lineRule="auto"/>
        <w:ind w:left="664" w:right="462"/>
      </w:pPr>
      <w:r>
        <w:rPr>
          <w:spacing w:val="-2"/>
        </w:rPr>
        <w:t>4。邮箱：公司为每位员工均有申请固定的邮箱，登陆账号是域账号及密码（即电脑开机的用户</w:t>
      </w:r>
      <w:r>
        <w:rPr>
          <w:spacing w:val="-2"/>
        </w:rPr>
        <w:t>名和密码)</w:t>
      </w:r>
    </w:p>
    <w:p>
      <w:pPr>
        <w:pStyle w:val="BodyText"/>
        <w:spacing w:line="307" w:lineRule="exact"/>
        <w:ind w:left="664"/>
      </w:pPr>
      <w:r>
        <w:rPr>
          <w:spacing w:val="-2"/>
        </w:rPr>
        <w:t>5。电话：座机拨打外线请先拨</w:t>
      </w:r>
      <w:r>
        <w:rPr>
          <w:spacing w:val="27"/>
        </w:rPr>
        <w:t>“0</w:t>
      </w:r>
      <w:r>
        <w:rPr>
          <w:spacing w:val="-10"/>
        </w:rPr>
        <w:t>”；内部联络直接拨打分机号</w:t>
      </w:r>
      <w:r>
        <w:rPr>
          <w:spacing w:val="-2"/>
        </w:rPr>
        <w:t>（</w:t>
      </w:r>
      <w:r>
        <w:rPr>
          <w:spacing w:val="-3"/>
        </w:rPr>
        <w:t>各楼层直接不可直拨分机号)；</w:t>
      </w:r>
    </w:p>
    <w:p>
      <w:pPr>
        <w:pStyle w:val="BodyText"/>
        <w:spacing w:before="9"/>
      </w:pPr>
    </w:p>
    <w:p>
      <w:pPr>
        <w:pStyle w:val="BodyText"/>
        <w:ind w:left="664"/>
      </w:pPr>
      <w:r>
        <w:rPr>
          <w:spacing w:val="-1"/>
        </w:rPr>
        <w:t>您的座机号码，通过拨测后会及时告知您.</w:t>
      </w:r>
    </w:p>
    <w:p>
      <w:pPr>
        <w:spacing w:after="0"/>
        <w:sectPr>
          <w:headerReference w:type="default" r:id="rId28"/>
          <w:footerReference w:type="default" r:id="rId29"/>
          <w:pgSz w:w="11910" w:h="16840"/>
          <w:pgMar w:top="1080" w:right="500" w:bottom="1180" w:left="300" w:header="884" w:footer="996"/>
          <w:pgNumType w:start="11"/>
          <w:cols w:space="708"/>
        </w:sectPr>
      </w:pPr>
    </w:p>
    <w:p>
      <w:pPr>
        <w:pStyle w:val="Heading4"/>
        <w:spacing w:before="52"/>
        <w:rPr>
          <w:rFonts w:ascii="Microsoft JhengHei" w:eastAsia="Microsoft JhengHei"/>
        </w:rPr>
      </w:pPr>
      <w:r>
        <w:rPr>
          <w:rFonts w:ascii="Microsoft JhengHei" w:eastAsia="Microsoft JhengHei"/>
          <w:spacing w:val="-5"/>
        </w:rPr>
        <w:t>其它</w:t>
      </w:r>
    </w:p>
    <w:p>
      <w:pPr>
        <w:pStyle w:val="BodyText"/>
        <w:spacing w:before="210"/>
        <w:ind w:left="664"/>
      </w:pPr>
      <w:r>
        <w:t>1</w:t>
      </w:r>
      <w:r>
        <w:rPr>
          <w:spacing w:val="-1"/>
        </w:rPr>
        <w:t>。打印复印：公司在放置了复印机和传真机，如有复印和传真需要，您可以直接使用。</w:t>
      </w:r>
    </w:p>
    <w:p>
      <w:pPr>
        <w:pStyle w:val="BodyText"/>
        <w:spacing w:before="8"/>
      </w:pPr>
    </w:p>
    <w:p>
      <w:pPr>
        <w:pStyle w:val="BodyText"/>
        <w:spacing w:before="1"/>
        <w:ind w:left="664"/>
      </w:pPr>
      <w:r>
        <w:t>2</w:t>
      </w:r>
      <w:r>
        <w:rPr>
          <w:spacing w:val="-11"/>
        </w:rPr>
        <w:t>。名片：当您转正后公司会为您印制个人名片，如试用期间需要使用名片，请联系行政管理部。</w:t>
      </w:r>
    </w:p>
    <w:p>
      <w:pPr>
        <w:pStyle w:val="BodyText"/>
        <w:spacing w:before="8"/>
      </w:pPr>
    </w:p>
    <w:p>
      <w:pPr>
        <w:pStyle w:val="ListParagraph"/>
        <w:numPr>
          <w:ilvl w:val="0"/>
          <w:numId w:val="7"/>
        </w:numPr>
        <w:tabs>
          <w:tab w:val="left" w:pos="905"/>
        </w:tabs>
        <w:spacing w:before="1" w:after="0" w:line="487" w:lineRule="auto"/>
        <w:ind w:left="664" w:right="222" w:firstLine="0"/>
        <w:jc w:val="left"/>
        <w:rPr>
          <w:sz w:val="24"/>
        </w:rPr>
      </w:pPr>
      <w:r>
        <w:rPr>
          <w:spacing w:val="-1"/>
          <w:sz w:val="24"/>
        </w:rPr>
        <w:t xml:space="preserve">用车：公司目前有四辆公务用车,其中商务车 </w:t>
      </w:r>
      <w:r>
        <w:rPr>
          <w:sz w:val="24"/>
        </w:rPr>
        <w:t>3</w:t>
      </w:r>
      <w:r>
        <w:rPr>
          <w:spacing w:val="-11"/>
          <w:sz w:val="24"/>
        </w:rPr>
        <w:t xml:space="preserve"> 辆</w:t>
      </w:r>
      <w:r>
        <w:rPr>
          <w:sz w:val="24"/>
        </w:rPr>
        <w:t>(6</w:t>
      </w:r>
      <w:r>
        <w:rPr>
          <w:spacing w:val="-11"/>
          <w:sz w:val="24"/>
        </w:rPr>
        <w:t xml:space="preserve"> 座</w:t>
      </w:r>
      <w:r>
        <w:rPr>
          <w:sz w:val="24"/>
        </w:rPr>
        <w:t>）,小轿车一辆（4</w:t>
      </w:r>
      <w:r>
        <w:rPr>
          <w:spacing w:val="-11"/>
          <w:sz w:val="24"/>
        </w:rPr>
        <w:t xml:space="preserve"> 座</w:t>
      </w:r>
      <w:r>
        <w:rPr>
          <w:sz w:val="24"/>
        </w:rPr>
        <w:t>）.当您公务出行</w:t>
      </w:r>
      <w:r>
        <w:rPr>
          <w:sz w:val="24"/>
        </w:rPr>
        <w:t xml:space="preserve"> </w:t>
      </w:r>
      <w:r>
        <w:rPr>
          <w:spacing w:val="-2"/>
          <w:sz w:val="24"/>
        </w:rPr>
        <w:t>需要用车时，可以联系行政管理部车辆管理员。车辆有限，车辆使用按照申请的先后顺序安排，</w:t>
      </w:r>
      <w:r>
        <w:rPr>
          <w:spacing w:val="-2"/>
          <w:sz w:val="24"/>
        </w:rPr>
        <w:t>请尽量提前申请。已经享受车补福利的员工，个人市内公务活动，应自驾出行，公司不予派车。</w:t>
      </w:r>
    </w:p>
    <w:p>
      <w:pPr>
        <w:pStyle w:val="BodyText"/>
        <w:tabs>
          <w:tab w:val="left" w:pos="5103"/>
          <w:tab w:val="left" w:pos="9838"/>
        </w:tabs>
        <w:spacing w:before="155"/>
        <w:ind w:left="904"/>
        <w:rPr>
          <w:rFonts w:ascii="Times New Roman" w:eastAsia="Times New Roman"/>
        </w:rPr>
      </w:pPr>
      <w:r>
        <w:t>您的行政事务对接人是</w:t>
      </w:r>
      <w:r>
        <w:rPr>
          <w:spacing w:val="-10"/>
        </w:rPr>
        <w:t>：</w:t>
      </w:r>
      <w:r>
        <w:rPr>
          <w:rFonts w:ascii="Times New Roman" w:eastAsia="Times New Roman"/>
          <w:u w:val="single"/>
        </w:rPr>
        <w:tab/>
      </w:r>
      <w:r>
        <w:t>联系方式</w:t>
      </w:r>
      <w:r>
        <w:rPr>
          <w:spacing w:val="-10"/>
        </w:rPr>
        <w:t>：</w:t>
      </w:r>
      <w:r>
        <w:rPr>
          <w:rFonts w:ascii="Times New Roman" w:eastAsia="Times New Roman"/>
          <w:u w:val="single"/>
        </w:rPr>
        <w:tab/>
      </w:r>
    </w:p>
    <w:p>
      <w:pPr>
        <w:pStyle w:val="BodyText"/>
        <w:spacing w:before="2"/>
        <w:rPr>
          <w:rFonts w:ascii="Times New Roman"/>
          <w:sz w:val="19"/>
        </w:rPr>
      </w:pPr>
    </w:p>
    <w:p>
      <w:pPr>
        <w:pStyle w:val="Heading4"/>
        <w:spacing w:line="511" w:lineRule="exact"/>
        <w:rPr>
          <w:rFonts w:ascii="Microsoft JhengHei" w:eastAsia="Microsoft JhengHei"/>
        </w:rPr>
      </w:pPr>
      <w:r>
        <w:rPr>
          <w:rFonts w:ascii="Microsoft JhengHei" w:eastAsia="Microsoft JhengHei"/>
          <w:spacing w:val="-2"/>
        </w:rPr>
        <w:t>员工行为准则</w:t>
      </w:r>
    </w:p>
    <w:p>
      <w:pPr>
        <w:pStyle w:val="BodyText"/>
        <w:spacing w:before="209"/>
        <w:ind w:left="664"/>
      </w:pPr>
      <w:r>
        <w:rPr>
          <w:spacing w:val="-1"/>
        </w:rPr>
        <w:t>正直构筑繁荣，正荣人倡导的是诚实守信的作风和廉洁自律的行为。</w:t>
      </w:r>
    </w:p>
    <w:p>
      <w:pPr>
        <w:pStyle w:val="BodyText"/>
        <w:spacing w:before="9"/>
      </w:pPr>
    </w:p>
    <w:p>
      <w:pPr>
        <w:pStyle w:val="BodyText"/>
        <w:ind w:left="664"/>
      </w:pPr>
      <w:r>
        <w:t>1</w:t>
      </w:r>
      <w:r>
        <w:rPr>
          <w:spacing w:val="-2"/>
        </w:rPr>
        <w:t>、日常行为</w:t>
      </w:r>
    </w:p>
    <w:p>
      <w:pPr>
        <w:pStyle w:val="BodyText"/>
        <w:spacing w:before="9"/>
      </w:pPr>
    </w:p>
    <w:p>
      <w:pPr>
        <w:pStyle w:val="BodyText"/>
        <w:ind w:left="664"/>
      </w:pPr>
      <w:r>
        <w:rPr>
          <w:spacing w:val="-1"/>
        </w:rPr>
        <w:t>①未经授权，员工不得超越本职工作和职权范围从事各项活动。</w:t>
      </w:r>
    </w:p>
    <w:p>
      <w:pPr>
        <w:pStyle w:val="BodyText"/>
        <w:spacing w:before="9"/>
      </w:pPr>
    </w:p>
    <w:p>
      <w:pPr>
        <w:pStyle w:val="BodyText"/>
        <w:spacing w:line="487" w:lineRule="auto"/>
        <w:ind w:left="664" w:right="343"/>
      </w:pPr>
      <w:r>
        <w:rPr>
          <w:spacing w:val="-15"/>
        </w:rPr>
        <w:t>②除本职日常业务外，未经公司授权或批准，员工不得以公司名义从事下列活动，包括但不限于：</w:t>
      </w:r>
      <w:r>
        <w:rPr>
          <w:spacing w:val="-2"/>
        </w:rPr>
        <w:t>考察、谈判、签约、招投标、竞拍；提供担保、证明、做出任何承诺；对新闻媒介发表意见、消</w:t>
      </w:r>
      <w:r>
        <w:rPr>
          <w:spacing w:val="-2"/>
        </w:rPr>
        <w:t>息;代表公司出席公众活动。</w:t>
      </w:r>
    </w:p>
    <w:p>
      <w:pPr>
        <w:pStyle w:val="BodyText"/>
        <w:spacing w:line="307" w:lineRule="exact"/>
        <w:ind w:left="664"/>
      </w:pPr>
      <w:r>
        <w:rPr>
          <w:spacing w:val="-1"/>
        </w:rPr>
        <w:t>③未经公司许可，员工不得在外兼任获取报酬的工作。</w:t>
      </w:r>
    </w:p>
    <w:p>
      <w:pPr>
        <w:pStyle w:val="BodyText"/>
        <w:spacing w:before="9"/>
      </w:pPr>
    </w:p>
    <w:p>
      <w:pPr>
        <w:pStyle w:val="BodyText"/>
        <w:spacing w:line="487" w:lineRule="auto"/>
        <w:ind w:left="664" w:right="222"/>
      </w:pPr>
      <w:r>
        <w:rPr>
          <w:spacing w:val="-2"/>
        </w:rPr>
        <w:t>④员工可以在不与公司利益发生冲突的前提下,从事合法的投资活动,但不得进行下列情形的个</w:t>
      </w:r>
      <w:r>
        <w:rPr>
          <w:spacing w:val="40"/>
        </w:rPr>
        <w:t xml:space="preserve">  </w:t>
      </w:r>
      <w:r>
        <w:rPr>
          <w:spacing w:val="-2"/>
        </w:rPr>
        <w:t>人投资活动：参与经营管理的；对公司的客户、业务关联单位或商业竞争对手进行直接投资的；</w:t>
      </w:r>
      <w:r>
        <w:rPr>
          <w:spacing w:val="-2"/>
        </w:rPr>
        <w:t>借职务之便向投资对象提供利益的；假借他人名义从事上述三项投资行为的。</w:t>
      </w:r>
    </w:p>
    <w:p>
      <w:pPr>
        <w:pStyle w:val="BodyText"/>
        <w:spacing w:line="307" w:lineRule="exact"/>
        <w:ind w:left="664"/>
      </w:pPr>
      <w:r>
        <w:rPr>
          <w:spacing w:val="-1"/>
        </w:rPr>
        <w:t>⑤员工应廉洁自律，不准挪用、私分公司资产,不准包庇、纵容违纪违法行为。</w:t>
      </w:r>
    </w:p>
    <w:p>
      <w:pPr>
        <w:pStyle w:val="BodyText"/>
        <w:spacing w:before="9"/>
      </w:pPr>
    </w:p>
    <w:p>
      <w:pPr>
        <w:pStyle w:val="BodyText"/>
        <w:ind w:left="664"/>
      </w:pPr>
      <w:r>
        <w:t>2</w:t>
      </w:r>
      <w:r>
        <w:rPr>
          <w:spacing w:val="-2"/>
        </w:rPr>
        <w:t>、内外交往</w:t>
      </w:r>
    </w:p>
    <w:p>
      <w:pPr>
        <w:pStyle w:val="BodyText"/>
        <w:spacing w:before="9"/>
      </w:pPr>
    </w:p>
    <w:p>
      <w:pPr>
        <w:pStyle w:val="BodyText"/>
        <w:spacing w:line="487" w:lineRule="auto"/>
        <w:ind w:left="664" w:right="462"/>
      </w:pPr>
      <w:r>
        <w:rPr>
          <w:spacing w:val="-2"/>
        </w:rPr>
        <w:t>①员工在内外交往中,不得损害公司利益，不得以任何名义或形式索取或者收受业务关联单位的</w:t>
      </w:r>
      <w:r>
        <w:rPr>
          <w:spacing w:val="-4"/>
        </w:rPr>
        <w:t>利益.</w:t>
      </w:r>
    </w:p>
    <w:p>
      <w:pPr>
        <w:pStyle w:val="BodyText"/>
        <w:spacing w:line="307" w:lineRule="exact"/>
        <w:ind w:left="664"/>
      </w:pPr>
      <w:r>
        <w:rPr>
          <w:spacing w:val="-1"/>
        </w:rPr>
        <w:t>②公司对外的交际应酬，应本着真诚尊重、平等适度、自信宽容的原则，不应铺张浪费.公司内</w:t>
      </w:r>
    </w:p>
    <w:p>
      <w:pPr>
        <w:spacing w:after="0" w:line="307" w:lineRule="exact"/>
        <w:sectPr>
          <w:headerReference w:type="default" r:id="rId30"/>
          <w:footerReference w:type="default" r:id="rId31"/>
          <w:pgSz w:w="11910" w:h="16840"/>
          <w:pgMar w:top="1080" w:right="500" w:bottom="1180" w:left="300" w:header="884" w:footer="996"/>
          <w:pgNumType w:start="12"/>
          <w:cols w:space="708"/>
        </w:sectPr>
      </w:pPr>
    </w:p>
    <w:p>
      <w:pPr>
        <w:pStyle w:val="BodyText"/>
        <w:spacing w:before="8"/>
        <w:rPr>
          <w:sz w:val="9"/>
        </w:rPr>
      </w:pPr>
    </w:p>
    <w:p>
      <w:pPr>
        <w:pStyle w:val="BodyText"/>
        <w:spacing w:before="66"/>
        <w:ind w:left="664"/>
      </w:pPr>
      <w:r>
        <w:rPr>
          <w:spacing w:val="-1"/>
        </w:rPr>
        <w:t>部的接待工作,应务实简朴。</w:t>
      </w:r>
    </w:p>
    <w:p>
      <w:pPr>
        <w:pStyle w:val="BodyText"/>
        <w:spacing w:before="9"/>
      </w:pPr>
    </w:p>
    <w:p>
      <w:pPr>
        <w:pStyle w:val="BodyText"/>
        <w:spacing w:line="487" w:lineRule="auto"/>
        <w:ind w:left="664" w:right="463"/>
      </w:pPr>
      <w:r>
        <w:rPr>
          <w:spacing w:val="-7"/>
        </w:rPr>
        <w:t>③公司鼓励员工在业余时间参加社会公益活动。但如利用公司资源或可能影响到工作，员工应事</w:t>
      </w:r>
      <w:r>
        <w:rPr>
          <w:spacing w:val="-2"/>
        </w:rPr>
        <w:t>先获得公司批准。</w:t>
      </w:r>
    </w:p>
    <w:p>
      <w:pPr>
        <w:pStyle w:val="BodyText"/>
        <w:spacing w:line="487" w:lineRule="auto"/>
        <w:ind w:left="664" w:right="463"/>
      </w:pPr>
      <w:r>
        <w:rPr>
          <w:spacing w:val="-10"/>
        </w:rPr>
        <w:t>④员工应谢绝参加的活动包括：施工单位、材料供应商、投标单位等业务关联企业的宴请和娱乐</w:t>
      </w:r>
      <w:r>
        <w:rPr>
          <w:spacing w:val="-2"/>
        </w:rPr>
        <w:t>活动；有博彩性质的活动;涉及违法及不良行为的活动。</w:t>
      </w:r>
    </w:p>
    <w:p>
      <w:pPr>
        <w:pStyle w:val="BodyText"/>
        <w:spacing w:line="307" w:lineRule="exact"/>
        <w:ind w:left="664"/>
      </w:pPr>
      <w:r>
        <w:t>3</w:t>
      </w:r>
      <w:r>
        <w:rPr>
          <w:spacing w:val="-2"/>
        </w:rPr>
        <w:t>、资源使用</w:t>
      </w:r>
    </w:p>
    <w:p>
      <w:pPr>
        <w:pStyle w:val="BodyText"/>
        <w:spacing w:before="8"/>
      </w:pPr>
    </w:p>
    <w:p>
      <w:pPr>
        <w:pStyle w:val="BodyText"/>
        <w:spacing w:before="1"/>
        <w:ind w:left="664"/>
      </w:pPr>
      <w:r>
        <w:rPr>
          <w:spacing w:val="-1"/>
        </w:rPr>
        <w:t>①员工未经批准，不得将公司资产赠与、转让、出租、出借、抵押给其它单位或者个人。</w:t>
      </w:r>
    </w:p>
    <w:p>
      <w:pPr>
        <w:pStyle w:val="BodyText"/>
        <w:spacing w:before="8"/>
      </w:pPr>
    </w:p>
    <w:p>
      <w:pPr>
        <w:pStyle w:val="BodyText"/>
        <w:spacing w:before="1" w:line="487" w:lineRule="auto"/>
        <w:ind w:left="664" w:right="463"/>
      </w:pPr>
      <w:r>
        <w:rPr>
          <w:spacing w:val="-4"/>
        </w:rPr>
        <w:t>②员工对公司的办公设备、交通工具、通讯及网络系统或其他资产，不得违反使用规定，做任何</w:t>
      </w:r>
      <w:r>
        <w:rPr>
          <w:spacing w:val="-2"/>
        </w:rPr>
        <w:t>不适当的用途。</w:t>
      </w:r>
    </w:p>
    <w:p>
      <w:pPr>
        <w:pStyle w:val="BodyText"/>
        <w:spacing w:line="487" w:lineRule="auto"/>
        <w:ind w:left="664" w:right="462"/>
      </w:pPr>
      <w:r>
        <w:rPr>
          <w:spacing w:val="-2"/>
        </w:rPr>
        <w:t>③公司的一切书面和电子教材、文件、报表资料等,知识产权归属于公司，员工未经授权，不得</w:t>
      </w:r>
      <w:r>
        <w:rPr>
          <w:spacing w:val="-2"/>
        </w:rPr>
        <w:t>对外传播。</w:t>
      </w:r>
    </w:p>
    <w:p>
      <w:pPr>
        <w:pStyle w:val="BodyText"/>
        <w:spacing w:line="307" w:lineRule="exact"/>
        <w:ind w:left="664"/>
      </w:pPr>
      <w:r>
        <w:rPr>
          <w:spacing w:val="-1"/>
        </w:rPr>
        <w:t>④员工因职务取得的商业和技术信息、发明创造和研究成果等，权益归公司所有。</w:t>
      </w:r>
    </w:p>
    <w:p>
      <w:pPr>
        <w:pStyle w:val="BodyText"/>
        <w:spacing w:before="8"/>
      </w:pPr>
    </w:p>
    <w:p>
      <w:pPr>
        <w:pStyle w:val="BodyText"/>
        <w:spacing w:line="487" w:lineRule="auto"/>
        <w:ind w:left="664" w:right="463"/>
      </w:pPr>
      <w:r>
        <w:rPr>
          <w:spacing w:val="-6"/>
        </w:rPr>
        <w:t>⑤公司有权对任何公司财产进行检查和调配,包括配备给个人使用的办公桌、保险柜、橱柜,以及</w:t>
      </w:r>
      <w:r>
        <w:rPr>
          <w:spacing w:val="-2"/>
        </w:rPr>
        <w:t>储存在公司设备内的电子资料等.</w:t>
      </w:r>
    </w:p>
    <w:p>
      <w:pPr>
        <w:pStyle w:val="BodyText"/>
        <w:spacing w:line="307" w:lineRule="exact"/>
        <w:ind w:left="664"/>
      </w:pPr>
      <w:r>
        <w:t>4</w:t>
      </w:r>
      <w:r>
        <w:rPr>
          <w:spacing w:val="-2"/>
        </w:rPr>
        <w:t>、信息安全</w:t>
      </w:r>
    </w:p>
    <w:p>
      <w:pPr>
        <w:pStyle w:val="BodyText"/>
        <w:spacing w:before="9"/>
      </w:pPr>
    </w:p>
    <w:p>
      <w:pPr>
        <w:pStyle w:val="BodyText"/>
        <w:ind w:left="664"/>
      </w:pPr>
      <w:r>
        <w:rPr>
          <w:spacing w:val="-2"/>
        </w:rPr>
        <w:t>①公司信息安全</w:t>
      </w:r>
    </w:p>
    <w:p>
      <w:pPr>
        <w:pStyle w:val="BodyText"/>
        <w:spacing w:before="9"/>
      </w:pPr>
    </w:p>
    <w:p>
      <w:pPr>
        <w:pStyle w:val="BodyText"/>
        <w:spacing w:line="487" w:lineRule="auto"/>
        <w:ind w:left="664" w:right="463"/>
      </w:pPr>
      <w:r>
        <w:rPr>
          <w:spacing w:val="-4"/>
        </w:rPr>
        <w:t>公司全体员工都有保守公司机密、维护公司财产安全、工作环境安全的义务，不得对外扩散、宣</w:t>
      </w:r>
      <w:r>
        <w:rPr>
          <w:spacing w:val="-2"/>
        </w:rPr>
        <w:t>传有关公司发展和利益以及经决定不宜扩散的信息、技术等各方面内容。</w:t>
      </w:r>
    </w:p>
    <w:p>
      <w:pPr>
        <w:pStyle w:val="BodyText"/>
        <w:spacing w:line="487" w:lineRule="auto"/>
        <w:ind w:left="664" w:right="463"/>
        <w:jc w:val="both"/>
      </w:pPr>
      <w:r>
        <w:rPr>
          <w:spacing w:val="-4"/>
        </w:rPr>
        <w:t>公司秘密包括但不限于公司一切未经公开披露的业务信息、财务资料、人事信息、工资福利、招</w:t>
      </w:r>
      <w:r>
        <w:rPr>
          <w:spacing w:val="-2"/>
        </w:rPr>
        <w:t>投标资料、合同文件、客户资料、调研和统计信息、技术文件（含项目可研报告设计方案等</w:t>
      </w:r>
      <w:r>
        <w:rPr>
          <w:spacing w:val="-120"/>
        </w:rPr>
        <w:t>）</w:t>
      </w:r>
      <w:r>
        <w:rPr>
          <w:spacing w:val="-2"/>
        </w:rPr>
        <w:t>、</w:t>
      </w:r>
      <w:r>
        <w:rPr>
          <w:spacing w:val="-13"/>
        </w:rPr>
        <w:t>企划营销方案、管理文件、会议内容等.当不确定某些具体内容是否为企业秘密时,应由公司鉴定</w:t>
      </w:r>
      <w:r>
        <w:rPr>
          <w:spacing w:val="-4"/>
        </w:rPr>
        <w:t>其性质.</w:t>
      </w:r>
    </w:p>
    <w:p>
      <w:pPr>
        <w:pStyle w:val="BodyText"/>
        <w:spacing w:line="307" w:lineRule="exact"/>
        <w:ind w:left="664"/>
      </w:pPr>
      <w:r>
        <w:rPr>
          <w:spacing w:val="-5"/>
        </w:rPr>
        <w:t>员工薪酬属于个人隐私，任何职员不得公开或私下询问、议论。掌握此信息的员工，不得以任何</w:t>
      </w:r>
    </w:p>
    <w:p>
      <w:pPr>
        <w:spacing w:after="0" w:line="307" w:lineRule="exact"/>
        <w:sectPr>
          <w:headerReference w:type="default" r:id="rId32"/>
          <w:footerReference w:type="default" r:id="rId33"/>
          <w:pgSz w:w="11910" w:h="16840"/>
          <w:pgMar w:top="1080" w:right="500" w:bottom="1180" w:left="300" w:header="884" w:footer="996"/>
          <w:pgNumType w:start="13"/>
          <w:cols w:space="708"/>
        </w:sectPr>
      </w:pPr>
    </w:p>
    <w:p>
      <w:pPr>
        <w:pStyle w:val="BodyText"/>
        <w:spacing w:before="8"/>
        <w:rPr>
          <w:sz w:val="9"/>
        </w:rPr>
      </w:pPr>
    </w:p>
    <w:p>
      <w:pPr>
        <w:pStyle w:val="BodyText"/>
        <w:spacing w:before="66"/>
        <w:ind w:left="664"/>
      </w:pPr>
      <w:r>
        <w:rPr>
          <w:spacing w:val="-2"/>
        </w:rPr>
        <w:t>方式泄露。</w:t>
      </w:r>
    </w:p>
    <w:p>
      <w:pPr>
        <w:pStyle w:val="BodyText"/>
        <w:spacing w:before="9"/>
      </w:pPr>
    </w:p>
    <w:p>
      <w:pPr>
        <w:pStyle w:val="BodyText"/>
        <w:spacing w:line="487" w:lineRule="auto"/>
        <w:ind w:left="664" w:right="463"/>
      </w:pPr>
      <w:r>
        <w:rPr>
          <w:spacing w:val="-4"/>
        </w:rPr>
        <w:t>属于公司机密的文件、资料,应按机密等级标明“机密"字样，由专人负责印制、收发、传交、保</w:t>
      </w:r>
      <w:r>
        <w:rPr>
          <w:spacing w:val="-6"/>
        </w:rPr>
        <w:t>管.</w:t>
      </w:r>
    </w:p>
    <w:p>
      <w:pPr>
        <w:pStyle w:val="BodyText"/>
        <w:spacing w:line="487" w:lineRule="auto"/>
        <w:ind w:left="664" w:right="463"/>
        <w:jc w:val="both"/>
      </w:pPr>
      <w:r>
        <w:rPr>
          <w:spacing w:val="-4"/>
        </w:rPr>
        <w:t>对于机密的文件、数据、财务报表、证券经营等作废资料应及时销毁，不得随手丢弃。公司的秘</w:t>
      </w:r>
      <w:r>
        <w:rPr>
          <w:spacing w:val="-4"/>
        </w:rPr>
        <w:t>密根据需要限于一定范围的员工接触使用，有关人员应妥善保管，不得私自传阅、宣传、随意放</w:t>
      </w:r>
      <w:r>
        <w:rPr>
          <w:spacing w:val="-6"/>
        </w:rPr>
        <w:t>置.</w:t>
      </w:r>
    </w:p>
    <w:p>
      <w:pPr>
        <w:pStyle w:val="BodyText"/>
        <w:spacing w:line="307" w:lineRule="exact"/>
        <w:ind w:left="664"/>
      </w:pPr>
      <w:r>
        <w:rPr>
          <w:spacing w:val="-2"/>
        </w:rPr>
        <w:t>②办公电脑安全</w:t>
      </w:r>
    </w:p>
    <w:p>
      <w:pPr>
        <w:pStyle w:val="BodyText"/>
        <w:spacing w:before="8"/>
      </w:pPr>
    </w:p>
    <w:p>
      <w:pPr>
        <w:pStyle w:val="BodyText"/>
        <w:spacing w:before="1" w:line="487" w:lineRule="auto"/>
        <w:ind w:left="664" w:right="463"/>
      </w:pPr>
      <w:r>
        <w:rPr>
          <w:spacing w:val="-4"/>
        </w:rPr>
        <w:t>建议设置进入电脑的开机密码和登陆密码，设置共享文件的权限和密码。对重要文件、数据进行</w:t>
      </w:r>
      <w:r>
        <w:rPr>
          <w:spacing w:val="-2"/>
        </w:rPr>
        <w:t>加密处理，同时注意定期备份。</w:t>
      </w:r>
    </w:p>
    <w:p>
      <w:pPr>
        <w:pStyle w:val="BodyText"/>
        <w:spacing w:line="487" w:lineRule="auto"/>
        <w:ind w:left="664" w:right="1921"/>
      </w:pPr>
      <w:r>
        <w:rPr>
          <w:spacing w:val="-2"/>
        </w:rPr>
        <w:t>严禁带入一些来历不明，特别是带有病毒的磁盘和光盘在公司的网络系统上运行.</w:t>
      </w:r>
      <w:r>
        <w:rPr>
          <w:spacing w:val="-2"/>
        </w:rPr>
        <w:t>严禁利用上网的机会从事危害公司网络安全，泄漏公司秘密、资料和文件。</w:t>
      </w:r>
    </w:p>
    <w:p>
      <w:pPr>
        <w:pStyle w:val="BodyText"/>
        <w:spacing w:line="307" w:lineRule="exact"/>
        <w:ind w:left="664"/>
      </w:pPr>
      <w:r>
        <w:rPr>
          <w:spacing w:val="-1"/>
        </w:rPr>
        <w:t>严禁在上班时间上网打游戏、聊天等。</w:t>
      </w:r>
    </w:p>
    <w:p>
      <w:pPr>
        <w:pStyle w:val="BodyText"/>
        <w:spacing w:before="8"/>
      </w:pPr>
    </w:p>
    <w:p>
      <w:pPr>
        <w:pStyle w:val="BodyText"/>
        <w:spacing w:line="487" w:lineRule="auto"/>
        <w:ind w:left="664" w:right="462"/>
      </w:pPr>
      <w:r>
        <w:rPr>
          <w:spacing w:val="-2"/>
        </w:rPr>
        <w:t>严禁私自拆卸、更换办公电脑及网络设备。禁访问不明网站,并在上班时间长时间下载与工作无</w:t>
      </w:r>
      <w:r>
        <w:rPr>
          <w:spacing w:val="-2"/>
        </w:rPr>
        <w:t>关的文件。下班时应把电脑关闭，长假期间应关闭电脑主机、显示器电源。</w:t>
      </w:r>
    </w:p>
    <w:p>
      <w:pPr>
        <w:pStyle w:val="BodyText"/>
        <w:spacing w:line="307" w:lineRule="exact"/>
        <w:ind w:left="664"/>
      </w:pPr>
      <w:r>
        <w:t>5</w:t>
      </w:r>
      <w:r>
        <w:rPr>
          <w:spacing w:val="-2"/>
        </w:rPr>
        <w:t>、回避原则</w:t>
      </w:r>
    </w:p>
    <w:p>
      <w:pPr>
        <w:pStyle w:val="BodyText"/>
        <w:spacing w:before="9"/>
      </w:pPr>
    </w:p>
    <w:p>
      <w:pPr>
        <w:pStyle w:val="BodyText"/>
        <w:spacing w:line="487" w:lineRule="auto"/>
        <w:ind w:left="664" w:right="463"/>
        <w:jc w:val="both"/>
      </w:pPr>
      <w:r>
        <w:rPr>
          <w:spacing w:val="-9"/>
        </w:rPr>
        <w:t>①举贤避亲的人事原则。员工不得录用或调动亲属到自己所管辖范围内工作。向集团内任何单位</w:t>
      </w:r>
      <w:r>
        <w:rPr>
          <w:spacing w:val="-4"/>
        </w:rPr>
        <w:t>推荐自己亲属或好友的，应向人事行政部门提前申明。已经存在亲属关系的员工，不得在同一单</w:t>
      </w:r>
      <w:r>
        <w:rPr>
          <w:spacing w:val="-2"/>
        </w:rPr>
        <w:t>位或部门工作，并应回避有业务关联的岗位。</w:t>
      </w:r>
    </w:p>
    <w:p>
      <w:pPr>
        <w:pStyle w:val="BodyText"/>
        <w:spacing w:line="487" w:lineRule="auto"/>
        <w:ind w:left="664" w:right="462"/>
      </w:pPr>
      <w:r>
        <w:rPr>
          <w:spacing w:val="-2"/>
        </w:rPr>
        <w:t>②若员工与自己的亲属、好友所在单位建立业务合作关系,应主动向公司书面申报自己的亲友关</w:t>
      </w:r>
      <w:r>
        <w:rPr>
          <w:spacing w:val="-2"/>
        </w:rPr>
        <w:t>系，并应在相关的业务活动中回避。</w:t>
      </w:r>
    </w:p>
    <w:p>
      <w:pPr>
        <w:pStyle w:val="BodyText"/>
        <w:spacing w:line="487" w:lineRule="auto"/>
        <w:ind w:left="664" w:right="462"/>
      </w:pPr>
      <w:r>
        <w:rPr>
          <w:spacing w:val="-2"/>
        </w:rPr>
        <w:t>③员工应避免工作之外与业务关联单位的经营往来,不得利用职务影响力在业务关联单位安排亲</w:t>
      </w:r>
      <w:r>
        <w:rPr>
          <w:spacing w:val="-2"/>
        </w:rPr>
        <w:t>属、接受劳务、技术服务或获取其他利益.如确实无法避免，应事先向公司申报。</w:t>
      </w:r>
    </w:p>
    <w:p>
      <w:pPr>
        <w:spacing w:after="0" w:line="487"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4" w:history="1">
        <w:r>
          <w:rPr>
            <w:rFonts w:ascii="SimSun" w:eastAsia="SimSun" w:hAnsi="SimSun" w:cs="SimSun"/>
            <w:b/>
            <w:bCs/>
            <w:color w:val="0000EE"/>
            <w:sz w:val="30"/>
            <w:szCs w:val="30"/>
            <w:u w:val="single" w:color="0000EE"/>
          </w:rPr>
          <w:t>https://d.book118.com/365011140040011121</w:t>
        </w:r>
      </w:hyperlink>
    </w:p>
    <w:p>
      <w:pPr>
        <w:spacing w:after="0" w:line="487" w:lineRule="auto"/>
      </w:pPr>
    </w:p>
    <w:sectPr>
      <w:headerReference w:type="default" r:id="rId35"/>
      <w:footerReference w:type="default" r:id="rId36"/>
      <w:pgSz w:w="11910" w:h="16840"/>
      <w:pgMar w:top="1080" w:right="500" w:bottom="1180" w:left="300" w:header="884" w:footer="996"/>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微软雅黑 Light">
    <w:altName w:val="微软雅黑 Light"/>
    <w:charset w:val="86"/>
    <w:family w:val="swiss"/>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等线">
    <w:altName w:val="等线"/>
    <w:charset w:val="86"/>
    <w:family w:val="auto"/>
    <w:pitch w:val="variable"/>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6.5pt;height:11pt;margin-top:781.08pt;margin-left:294.38pt;mso-position-horizontal-relative:page;mso-position-vertical-relative:page;position:absolute;z-index:-251658240" filled="f" stroked="f">
          <v:textbox inset="0,0,0,0">
            <w:txbxContent>
              <w:p>
                <w:pPr>
                  <w:spacing w:before="0" w:line="220" w:lineRule="exact"/>
                  <w:ind w:left="20" w:right="0" w:firstLine="0"/>
                  <w:jc w:val="left"/>
                  <w:rPr>
                    <w:rFonts w:ascii="Microsoft JhengHei"/>
                    <w:b/>
                    <w:sz w:val="18"/>
                  </w:rPr>
                </w:pPr>
                <w:r>
                  <w:rPr>
                    <w:rFonts w:ascii="Microsoft JhengHei"/>
                    <w:b/>
                    <w:w w:val="83"/>
                    <w:sz w:val="18"/>
                  </w:rPr>
                  <w:t>4</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6.5pt;height:11pt;margin-top:781.08pt;margin-left:294.38pt;mso-position-horizontal-relative:page;mso-position-vertical-relative:page;position:absolute;z-index:-251657216" filled="f" stroked="f">
          <v:textbox inset="0,0,0,0">
            <w:txbxContent>
              <w:p>
                <w:pPr>
                  <w:spacing w:before="0" w:line="220" w:lineRule="exact"/>
                  <w:ind w:left="20" w:right="0" w:firstLine="0"/>
                  <w:jc w:val="left"/>
                  <w:rPr>
                    <w:rFonts w:ascii="Microsoft JhengHei"/>
                    <w:b/>
                    <w:sz w:val="18"/>
                  </w:rPr>
                </w:pPr>
                <w:r>
                  <w:rPr>
                    <w:rFonts w:ascii="Microsoft JhengHei"/>
                    <w:b/>
                    <w:w w:val="83"/>
                    <w:sz w:val="18"/>
                  </w:rPr>
                  <w:t>4</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6.5pt;height:11pt;margin-top:781.08pt;margin-left:294.38pt;mso-position-horizontal-relative:page;mso-position-vertical-relative:page;position:absolute;z-index:-251656192" filled="f" stroked="f">
          <v:textbox inset="0,0,0,0">
            <w:txbxContent>
              <w:p>
                <w:pPr>
                  <w:spacing w:before="0" w:line="220" w:lineRule="exact"/>
                  <w:ind w:left="20" w:right="0" w:firstLine="0"/>
                  <w:jc w:val="left"/>
                  <w:rPr>
                    <w:rFonts w:ascii="Microsoft JhengHei"/>
                    <w:b/>
                    <w:sz w:val="18"/>
                  </w:rPr>
                </w:pPr>
                <w:r>
                  <w:rPr>
                    <w:rFonts w:ascii="Microsoft JhengHei"/>
                    <w:b/>
                    <w:w w:val="83"/>
                    <w:sz w:val="18"/>
                  </w:rPr>
                  <w:t>4</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6.5pt;height:11pt;margin-top:781.08pt;margin-left:294.38pt;mso-position-horizontal-relative:page;mso-position-vertical-relative:page;position:absolute;z-index:-251655168" filled="f" stroked="f">
          <v:textbox inset="0,0,0,0">
            <w:txbxContent>
              <w:p>
                <w:pPr>
                  <w:spacing w:before="0" w:line="220" w:lineRule="exact"/>
                  <w:ind w:left="20" w:right="0" w:firstLine="0"/>
                  <w:jc w:val="left"/>
                  <w:rPr>
                    <w:rFonts w:ascii="Microsoft JhengHei"/>
                    <w:b/>
                    <w:sz w:val="18"/>
                  </w:rPr>
                </w:pPr>
                <w:r>
                  <w:rPr>
                    <w:rFonts w:ascii="Microsoft JhengHei"/>
                    <w:b/>
                    <w:w w:val="83"/>
                    <w:sz w:val="18"/>
                  </w:rPr>
                  <w:t>4</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6.05pt;height:11pt;margin-top:781.08pt;margin-left:290.11pt;mso-position-horizontal-relative:page;mso-position-vertical-relative:page;position:absolute;z-index:-251654144"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6</w:t>
                </w:r>
                <w:r>
                  <w:rPr>
                    <w:rFonts w:ascii="Microsoft JhengHei"/>
                    <w:b/>
                    <w:spacing w:val="-5"/>
                    <w:w w:val="9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6.05pt;height:11pt;margin-top:781.08pt;margin-left:290.11pt;mso-position-horizontal-relative:page;mso-position-vertical-relative:page;position:absolute;z-index:-251653120"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7</w:t>
                </w:r>
                <w:r>
                  <w:rPr>
                    <w:rFonts w:ascii="Microsoft JhengHei"/>
                    <w:b/>
                    <w:spacing w:val="-5"/>
                    <w:w w:val="9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6.05pt;height:11pt;margin-top:781.08pt;margin-left:290.11pt;mso-position-horizontal-relative:page;mso-position-vertical-relative:page;position:absolute;z-index:-251652096"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8</w:t>
                </w:r>
                <w:r>
                  <w:rPr>
                    <w:rFonts w:ascii="Microsoft JhengHei"/>
                    <w:b/>
                    <w:spacing w:val="-5"/>
                    <w:w w:val="9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6.05pt;height:11pt;margin-top:781.08pt;margin-left:290.11pt;mso-position-horizontal-relative:page;mso-position-vertical-relative:page;position:absolute;z-index:-251651072"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9</w:t>
                </w:r>
                <w:r>
                  <w:rPr>
                    <w:rFonts w:ascii="Microsoft JhengHei"/>
                    <w:b/>
                    <w:spacing w:val="-5"/>
                    <w:w w:val="9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6.05pt;height:11pt;margin-top:781.08pt;margin-left:290.11pt;mso-position-horizontal-relative:page;mso-position-vertical-relative:page;position:absolute;z-index:-251650048"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10</w:t>
                </w:r>
                <w:r>
                  <w:rPr>
                    <w:rFonts w:ascii="Microsoft JhengHei"/>
                    <w:b/>
                    <w:spacing w:val="-5"/>
                    <w:w w:val="9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6.05pt;height:11pt;margin-top:781.08pt;margin-left:290.11pt;mso-position-horizontal-relative:page;mso-position-vertical-relative:page;position:absolute;z-index:-251649024"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11</w:t>
                </w:r>
                <w:r>
                  <w:rPr>
                    <w:rFonts w:ascii="Microsoft JhengHei"/>
                    <w:b/>
                    <w:spacing w:val="-5"/>
                    <w:w w:val="9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16.05pt;height:11pt;margin-top:781.08pt;margin-left:290.11pt;mso-position-horizontal-relative:page;mso-position-vertical-relative:page;position:absolute;z-index:-251648000"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12</w:t>
                </w:r>
                <w:r>
                  <w:rPr>
                    <w:rFonts w:ascii="Microsoft JhengHei"/>
                    <w:b/>
                    <w:spacing w:val="-5"/>
                    <w:w w:val="9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16.05pt;height:11pt;margin-top:781.08pt;margin-left:290.11pt;mso-position-horizontal-relative:page;mso-position-vertical-relative:page;position:absolute;z-index:-251646976"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13</w:t>
                </w:r>
                <w:r>
                  <w:rPr>
                    <w:rFonts w:ascii="Microsoft JhengHei"/>
                    <w:b/>
                    <w:spacing w:val="-5"/>
                    <w:w w:val="9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16.05pt;height:11pt;margin-top:781.08pt;margin-left:290.11pt;mso-position-horizontal-relative:page;mso-position-vertical-relative:page;position:absolute;z-index:-251645952" filled="f" stroked="f">
          <v:textbox inset="0,0,0,0">
            <w:txbxContent>
              <w:p>
                <w:pPr>
                  <w:spacing w:before="0" w:line="220" w:lineRule="exact"/>
                  <w:ind w:left="60" w:right="0" w:firstLine="0"/>
                  <w:jc w:val="left"/>
                  <w:rPr>
                    <w:rFonts w:ascii="Microsoft JhengHei"/>
                    <w:b/>
                    <w:sz w:val="18"/>
                  </w:rPr>
                </w:pPr>
                <w:r>
                  <w:rPr>
                    <w:rFonts w:ascii="Microsoft JhengHei"/>
                    <w:b/>
                    <w:spacing w:val="-5"/>
                    <w:w w:val="95"/>
                    <w:sz w:val="18"/>
                  </w:rPr>
                  <w:fldChar w:fldCharType="begin"/>
                </w:r>
                <w:r>
                  <w:rPr>
                    <w:rFonts w:ascii="Microsoft JhengHei"/>
                    <w:b/>
                    <w:spacing w:val="-5"/>
                    <w:w w:val="95"/>
                    <w:sz w:val="18"/>
                  </w:rPr>
                  <w:instrText xml:space="preserve"> PAGE </w:instrText>
                </w:r>
                <w:r>
                  <w:rPr>
                    <w:rFonts w:ascii="Microsoft JhengHei"/>
                    <w:b/>
                    <w:spacing w:val="-5"/>
                    <w:w w:val="95"/>
                    <w:sz w:val="18"/>
                  </w:rPr>
                  <w:fldChar w:fldCharType="separate"/>
                </w:r>
                <w:r>
                  <w:rPr>
                    <w:rFonts w:ascii="Microsoft JhengHei"/>
                    <w:b/>
                    <w:spacing w:val="-5"/>
                    <w:w w:val="95"/>
                    <w:sz w:val="18"/>
                  </w:rPr>
                  <w:t>14</w:t>
                </w:r>
                <w:r>
                  <w:rPr>
                    <w:rFonts w:ascii="Microsoft JhengHei"/>
                    <w:b/>
                    <w:spacing w:val="-5"/>
                    <w:w w:val="95"/>
                    <w:sz w:val="18"/>
                  </w:rPr>
                  <w:fldChar w:fldCharType="end"/>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33.75pt;height:12.5pt;margin-top:43.19pt;margin-left:230.77pt;mso-position-horizontal-relative:page;mso-position-vertical-relative:page;position:absolute;z-index:-251658240"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33.75pt;height:12.5pt;margin-top:43.19pt;margin-left:230.77pt;mso-position-horizontal-relative:page;mso-position-vertical-relative:page;position:absolute;z-index:-251657216"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33.75pt;height:12.5pt;margin-top:43.19pt;margin-left:230.77pt;mso-position-horizontal-relative:page;mso-position-vertical-relative:page;position:absolute;z-index:-251656192"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33.75pt;height:12.5pt;margin-top:43.19pt;margin-left:230.77pt;mso-position-horizontal-relative:page;mso-position-vertical-relative:page;position:absolute;z-index:-251655168"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33.75pt;height:12.5pt;margin-top:43.19pt;margin-left:230.77pt;mso-position-horizontal-relative:page;mso-position-vertical-relative:page;position:absolute;z-index:-251654144"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33.75pt;height:12.5pt;margin-top:43.19pt;margin-left:230.77pt;mso-position-horizontal-relative:page;mso-position-vertical-relative:page;position:absolute;z-index:-251653120"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33.75pt;height:12.5pt;margin-top:43.19pt;margin-left:230.77pt;mso-position-horizontal-relative:page;mso-position-vertical-relative:page;position:absolute;z-index:-251652096"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33.75pt;height:12.5pt;margin-top:43.19pt;margin-left:230.77pt;mso-position-horizontal-relative:page;mso-position-vertical-relative:page;position:absolute;z-index:-251651072"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33.75pt;height:12.5pt;margin-top:43.19pt;margin-left:230.77pt;mso-position-horizontal-relative:page;mso-position-vertical-relative:page;position:absolute;z-index:-251650048"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133.75pt;height:12.5pt;margin-top:43.19pt;margin-left:230.77pt;mso-position-horizontal-relative:page;mso-position-vertical-relative:page;position:absolute;z-index:-251649024"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133.75pt;height:12.5pt;margin-top:43.19pt;margin-left:230.77pt;mso-position-horizontal-relative:page;mso-position-vertical-relative:page;position:absolute;z-index:-251648000"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133.75pt;height:12.5pt;margin-top:43.19pt;margin-left:230.77pt;mso-position-horizontal-relative:page;mso-position-vertical-relative:page;position:absolute;z-index:-251646976"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133.75pt;height:12.5pt;margin-top:43.19pt;margin-left:230.77pt;mso-position-horizontal-relative:page;mso-position-vertical-relative:page;position:absolute;z-index:-251645952" filled="f" stroked="f">
          <v:textbox inset="0,0,0,0">
            <w:txbxContent>
              <w:p>
                <w:pPr>
                  <w:spacing w:before="0" w:line="250" w:lineRule="exact"/>
                  <w:ind w:left="20" w:right="0" w:firstLine="0"/>
                  <w:jc w:val="left"/>
                  <w:rPr>
                    <w:rFonts w:ascii="Microsoft JhengHei" w:eastAsia="Microsoft JhengHei"/>
                    <w:b/>
                    <w:sz w:val="21"/>
                  </w:rPr>
                </w:pPr>
                <w:r>
                  <w:rPr>
                    <w:rFonts w:ascii="Microsoft JhengHei" w:eastAsia="Microsoft JhengHei"/>
                    <w:b/>
                    <w:spacing w:val="1"/>
                    <w:sz w:val="21"/>
                  </w:rPr>
                  <w:t>个人收集整理 勿做商业用途</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8456B7"/>
    <w:multiLevelType w:val="hybridMultilevel"/>
    <w:tmpl w:val="00000000"/>
    <w:lvl w:ilvl="0">
      <w:start w:val="1"/>
      <w:numFmt w:val="decimal"/>
      <w:lvlText w:val="%1."/>
      <w:lvlJc w:val="left"/>
      <w:pPr>
        <w:ind w:left="905"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20" w:hanging="241"/>
      </w:pPr>
      <w:rPr>
        <w:rFonts w:hint="default"/>
        <w:lang w:val="en-US" w:eastAsia="zh-CN" w:bidi="ar-SA"/>
      </w:rPr>
    </w:lvl>
    <w:lvl w:ilvl="2">
      <w:start w:val="0"/>
      <w:numFmt w:val="bullet"/>
      <w:lvlText w:val="•"/>
      <w:lvlJc w:val="left"/>
      <w:pPr>
        <w:ind w:left="2941" w:hanging="241"/>
      </w:pPr>
      <w:rPr>
        <w:rFonts w:hint="default"/>
        <w:lang w:val="en-US" w:eastAsia="zh-CN" w:bidi="ar-SA"/>
      </w:rPr>
    </w:lvl>
    <w:lvl w:ilvl="3">
      <w:start w:val="0"/>
      <w:numFmt w:val="bullet"/>
      <w:lvlText w:val="•"/>
      <w:lvlJc w:val="left"/>
      <w:pPr>
        <w:ind w:left="3961" w:hanging="241"/>
      </w:pPr>
      <w:rPr>
        <w:rFonts w:hint="default"/>
        <w:lang w:val="en-US" w:eastAsia="zh-CN" w:bidi="ar-SA"/>
      </w:rPr>
    </w:lvl>
    <w:lvl w:ilvl="4">
      <w:start w:val="0"/>
      <w:numFmt w:val="bullet"/>
      <w:lvlText w:val="•"/>
      <w:lvlJc w:val="left"/>
      <w:pPr>
        <w:ind w:left="4982" w:hanging="241"/>
      </w:pPr>
      <w:rPr>
        <w:rFonts w:hint="default"/>
        <w:lang w:val="en-US" w:eastAsia="zh-CN" w:bidi="ar-SA"/>
      </w:rPr>
    </w:lvl>
    <w:lvl w:ilvl="5">
      <w:start w:val="0"/>
      <w:numFmt w:val="bullet"/>
      <w:lvlText w:val="•"/>
      <w:lvlJc w:val="left"/>
      <w:pPr>
        <w:ind w:left="6003" w:hanging="241"/>
      </w:pPr>
      <w:rPr>
        <w:rFonts w:hint="default"/>
        <w:lang w:val="en-US" w:eastAsia="zh-CN" w:bidi="ar-SA"/>
      </w:rPr>
    </w:lvl>
    <w:lvl w:ilvl="6">
      <w:start w:val="0"/>
      <w:numFmt w:val="bullet"/>
      <w:lvlText w:val="•"/>
      <w:lvlJc w:val="left"/>
      <w:pPr>
        <w:ind w:left="7023" w:hanging="241"/>
      </w:pPr>
      <w:rPr>
        <w:rFonts w:hint="default"/>
        <w:lang w:val="en-US" w:eastAsia="zh-CN" w:bidi="ar-SA"/>
      </w:rPr>
    </w:lvl>
    <w:lvl w:ilvl="7">
      <w:start w:val="0"/>
      <w:numFmt w:val="bullet"/>
      <w:lvlText w:val="•"/>
      <w:lvlJc w:val="left"/>
      <w:pPr>
        <w:ind w:left="8044" w:hanging="241"/>
      </w:pPr>
      <w:rPr>
        <w:rFonts w:hint="default"/>
        <w:lang w:val="en-US" w:eastAsia="zh-CN" w:bidi="ar-SA"/>
      </w:rPr>
    </w:lvl>
    <w:lvl w:ilvl="8">
      <w:start w:val="0"/>
      <w:numFmt w:val="bullet"/>
      <w:lvlText w:val="•"/>
      <w:lvlJc w:val="left"/>
      <w:pPr>
        <w:ind w:left="9064" w:hanging="241"/>
      </w:pPr>
      <w:rPr>
        <w:rFonts w:hint="default"/>
        <w:lang w:val="en-US" w:eastAsia="zh-CN" w:bidi="ar-SA"/>
      </w:rPr>
    </w:lvl>
  </w:abstractNum>
  <w:abstractNum w:abstractNumId="1">
    <w:nsid w:val="0B72BAF8"/>
    <w:multiLevelType w:val="hybridMultilevel"/>
    <w:tmpl w:val="00000000"/>
    <w:lvl w:ilvl="0">
      <w:start w:val="1"/>
      <w:numFmt w:val="decimal"/>
      <w:lvlText w:val="%1."/>
      <w:lvlJc w:val="left"/>
      <w:pPr>
        <w:ind w:left="664" w:hanging="361"/>
        <w:jc w:val="left"/>
      </w:pPr>
      <w:rPr>
        <w:rFonts w:ascii="宋体" w:eastAsia="宋体" w:hAnsi="宋体" w:cs="宋体" w:hint="default"/>
        <w:b w:val="0"/>
        <w:bCs w:val="0"/>
        <w:i w:val="0"/>
        <w:iCs w:val="0"/>
        <w:spacing w:val="-26"/>
        <w:w w:val="100"/>
        <w:sz w:val="22"/>
        <w:szCs w:val="22"/>
        <w:lang w:val="en-US" w:eastAsia="zh-CN" w:bidi="ar-SA"/>
      </w:rPr>
    </w:lvl>
    <w:lvl w:ilvl="1">
      <w:start w:val="0"/>
      <w:numFmt w:val="bullet"/>
      <w:lvlText w:val="•"/>
      <w:lvlJc w:val="left"/>
      <w:pPr>
        <w:ind w:left="1704" w:hanging="361"/>
      </w:pPr>
      <w:rPr>
        <w:rFonts w:hint="default"/>
        <w:lang w:val="en-US" w:eastAsia="zh-CN" w:bidi="ar-SA"/>
      </w:rPr>
    </w:lvl>
    <w:lvl w:ilvl="2">
      <w:start w:val="0"/>
      <w:numFmt w:val="bullet"/>
      <w:lvlText w:val="•"/>
      <w:lvlJc w:val="left"/>
      <w:pPr>
        <w:ind w:left="2749" w:hanging="361"/>
      </w:pPr>
      <w:rPr>
        <w:rFonts w:hint="default"/>
        <w:lang w:val="en-US" w:eastAsia="zh-CN" w:bidi="ar-SA"/>
      </w:rPr>
    </w:lvl>
    <w:lvl w:ilvl="3">
      <w:start w:val="0"/>
      <w:numFmt w:val="bullet"/>
      <w:lvlText w:val="•"/>
      <w:lvlJc w:val="left"/>
      <w:pPr>
        <w:ind w:left="3793" w:hanging="361"/>
      </w:pPr>
      <w:rPr>
        <w:rFonts w:hint="default"/>
        <w:lang w:val="en-US" w:eastAsia="zh-CN" w:bidi="ar-SA"/>
      </w:rPr>
    </w:lvl>
    <w:lvl w:ilvl="4">
      <w:start w:val="0"/>
      <w:numFmt w:val="bullet"/>
      <w:lvlText w:val="•"/>
      <w:lvlJc w:val="left"/>
      <w:pPr>
        <w:ind w:left="4838" w:hanging="361"/>
      </w:pPr>
      <w:rPr>
        <w:rFonts w:hint="default"/>
        <w:lang w:val="en-US" w:eastAsia="zh-CN" w:bidi="ar-SA"/>
      </w:rPr>
    </w:lvl>
    <w:lvl w:ilvl="5">
      <w:start w:val="0"/>
      <w:numFmt w:val="bullet"/>
      <w:lvlText w:val="•"/>
      <w:lvlJc w:val="left"/>
      <w:pPr>
        <w:ind w:left="5883" w:hanging="361"/>
      </w:pPr>
      <w:rPr>
        <w:rFonts w:hint="default"/>
        <w:lang w:val="en-US" w:eastAsia="zh-CN" w:bidi="ar-SA"/>
      </w:rPr>
    </w:lvl>
    <w:lvl w:ilvl="6">
      <w:start w:val="0"/>
      <w:numFmt w:val="bullet"/>
      <w:lvlText w:val="•"/>
      <w:lvlJc w:val="left"/>
      <w:pPr>
        <w:ind w:left="6927" w:hanging="361"/>
      </w:pPr>
      <w:rPr>
        <w:rFonts w:hint="default"/>
        <w:lang w:val="en-US" w:eastAsia="zh-CN" w:bidi="ar-SA"/>
      </w:rPr>
    </w:lvl>
    <w:lvl w:ilvl="7">
      <w:start w:val="0"/>
      <w:numFmt w:val="bullet"/>
      <w:lvlText w:val="•"/>
      <w:lvlJc w:val="left"/>
      <w:pPr>
        <w:ind w:left="7972" w:hanging="361"/>
      </w:pPr>
      <w:rPr>
        <w:rFonts w:hint="default"/>
        <w:lang w:val="en-US" w:eastAsia="zh-CN" w:bidi="ar-SA"/>
      </w:rPr>
    </w:lvl>
    <w:lvl w:ilvl="8">
      <w:start w:val="0"/>
      <w:numFmt w:val="bullet"/>
      <w:lvlText w:val="•"/>
      <w:lvlJc w:val="left"/>
      <w:pPr>
        <w:ind w:left="9016" w:hanging="361"/>
      </w:pPr>
      <w:rPr>
        <w:rFonts w:hint="default"/>
        <w:lang w:val="en-US" w:eastAsia="zh-CN" w:bidi="ar-SA"/>
      </w:rPr>
    </w:lvl>
  </w:abstractNum>
  <w:abstractNum w:abstractNumId="2">
    <w:nsid w:val="1EFF7710"/>
    <w:multiLevelType w:val="hybridMultilevel"/>
    <w:tmpl w:val="00000000"/>
    <w:lvl w:ilvl="0">
      <w:start w:val="1"/>
      <w:numFmt w:val="decimal"/>
      <w:lvlText w:val="%1."/>
      <w:lvlJc w:val="left"/>
      <w:pPr>
        <w:ind w:left="861" w:hanging="241"/>
        <w:jc w:val="left"/>
      </w:pPr>
      <w:rPr>
        <w:rFonts w:hint="default"/>
        <w:w w:val="100"/>
        <w:lang w:val="en-US" w:eastAsia="zh-CN" w:bidi="ar-SA"/>
      </w:rPr>
    </w:lvl>
    <w:lvl w:ilvl="1">
      <w:start w:val="1"/>
      <w:numFmt w:val="lowerLetter"/>
      <w:lvlText w:val="%2."/>
      <w:lvlJc w:val="left"/>
      <w:pPr>
        <w:ind w:left="839" w:hanging="177"/>
        <w:jc w:val="left"/>
      </w:pPr>
      <w:rPr>
        <w:rFonts w:ascii="Calibri" w:eastAsia="Calibri" w:hAnsi="Calibri" w:cs="Calibri" w:hint="default"/>
        <w:b w:val="0"/>
        <w:bCs w:val="0"/>
        <w:i w:val="0"/>
        <w:iCs w:val="0"/>
        <w:w w:val="100"/>
        <w:sz w:val="22"/>
        <w:szCs w:val="22"/>
        <w:lang w:val="en-US" w:eastAsia="zh-CN" w:bidi="ar-SA"/>
      </w:rPr>
    </w:lvl>
    <w:lvl w:ilvl="2">
      <w:start w:val="0"/>
      <w:numFmt w:val="bullet"/>
      <w:lvlText w:val="•"/>
      <w:lvlJc w:val="left"/>
      <w:pPr>
        <w:ind w:left="1998" w:hanging="177"/>
      </w:pPr>
      <w:rPr>
        <w:rFonts w:hint="default"/>
        <w:lang w:val="en-US" w:eastAsia="zh-CN" w:bidi="ar-SA"/>
      </w:rPr>
    </w:lvl>
    <w:lvl w:ilvl="3">
      <w:start w:val="0"/>
      <w:numFmt w:val="bullet"/>
      <w:lvlText w:val="•"/>
      <w:lvlJc w:val="left"/>
      <w:pPr>
        <w:ind w:left="3136" w:hanging="177"/>
      </w:pPr>
      <w:rPr>
        <w:rFonts w:hint="default"/>
        <w:lang w:val="en-US" w:eastAsia="zh-CN" w:bidi="ar-SA"/>
      </w:rPr>
    </w:lvl>
    <w:lvl w:ilvl="4">
      <w:start w:val="0"/>
      <w:numFmt w:val="bullet"/>
      <w:lvlText w:val="•"/>
      <w:lvlJc w:val="left"/>
      <w:pPr>
        <w:ind w:left="4275" w:hanging="177"/>
      </w:pPr>
      <w:rPr>
        <w:rFonts w:hint="default"/>
        <w:lang w:val="en-US" w:eastAsia="zh-CN" w:bidi="ar-SA"/>
      </w:rPr>
    </w:lvl>
    <w:lvl w:ilvl="5">
      <w:start w:val="0"/>
      <w:numFmt w:val="bullet"/>
      <w:lvlText w:val="•"/>
      <w:lvlJc w:val="left"/>
      <w:pPr>
        <w:ind w:left="5413" w:hanging="177"/>
      </w:pPr>
      <w:rPr>
        <w:rFonts w:hint="default"/>
        <w:lang w:val="en-US" w:eastAsia="zh-CN" w:bidi="ar-SA"/>
      </w:rPr>
    </w:lvl>
    <w:lvl w:ilvl="6">
      <w:start w:val="0"/>
      <w:numFmt w:val="bullet"/>
      <w:lvlText w:val="•"/>
      <w:lvlJc w:val="left"/>
      <w:pPr>
        <w:ind w:left="6552" w:hanging="177"/>
      </w:pPr>
      <w:rPr>
        <w:rFonts w:hint="default"/>
        <w:lang w:val="en-US" w:eastAsia="zh-CN" w:bidi="ar-SA"/>
      </w:rPr>
    </w:lvl>
    <w:lvl w:ilvl="7">
      <w:start w:val="0"/>
      <w:numFmt w:val="bullet"/>
      <w:lvlText w:val="•"/>
      <w:lvlJc w:val="left"/>
      <w:pPr>
        <w:ind w:left="7690" w:hanging="177"/>
      </w:pPr>
      <w:rPr>
        <w:rFonts w:hint="default"/>
        <w:lang w:val="en-US" w:eastAsia="zh-CN" w:bidi="ar-SA"/>
      </w:rPr>
    </w:lvl>
    <w:lvl w:ilvl="8">
      <w:start w:val="0"/>
      <w:numFmt w:val="bullet"/>
      <w:lvlText w:val="•"/>
      <w:lvlJc w:val="left"/>
      <w:pPr>
        <w:ind w:left="8829" w:hanging="177"/>
      </w:pPr>
      <w:rPr>
        <w:rFonts w:hint="default"/>
        <w:lang w:val="en-US" w:eastAsia="zh-CN" w:bidi="ar-SA"/>
      </w:rPr>
    </w:lvl>
  </w:abstractNum>
  <w:abstractNum w:abstractNumId="3">
    <w:nsid w:val="2B84DDD0"/>
    <w:multiLevelType w:val="hybridMultilevel"/>
    <w:tmpl w:val="00000000"/>
    <w:lvl w:ilvl="0">
      <w:start w:val="1"/>
      <w:numFmt w:val="decimal"/>
      <w:lvlText w:val="%1."/>
      <w:lvlJc w:val="left"/>
      <w:pPr>
        <w:ind w:left="875" w:hanging="211"/>
        <w:jc w:val="right"/>
      </w:pPr>
      <w:rPr>
        <w:rFonts w:hint="default"/>
        <w:w w:val="100"/>
        <w:lang w:val="en-US" w:eastAsia="zh-CN" w:bidi="ar-SA"/>
      </w:rPr>
    </w:lvl>
    <w:lvl w:ilvl="1">
      <w:start w:val="1"/>
      <w:numFmt w:val="decimal"/>
      <w:lvlText w:val="%1.%2"/>
      <w:lvlJc w:val="left"/>
      <w:pPr>
        <w:ind w:left="1084" w:hanging="42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2194" w:hanging="420"/>
      </w:pPr>
      <w:rPr>
        <w:rFonts w:hint="default"/>
        <w:lang w:val="en-US" w:eastAsia="zh-CN" w:bidi="ar-SA"/>
      </w:rPr>
    </w:lvl>
    <w:lvl w:ilvl="3">
      <w:start w:val="0"/>
      <w:numFmt w:val="bullet"/>
      <w:lvlText w:val="•"/>
      <w:lvlJc w:val="left"/>
      <w:pPr>
        <w:ind w:left="3308" w:hanging="420"/>
      </w:pPr>
      <w:rPr>
        <w:rFonts w:hint="default"/>
        <w:lang w:val="en-US" w:eastAsia="zh-CN" w:bidi="ar-SA"/>
      </w:rPr>
    </w:lvl>
    <w:lvl w:ilvl="4">
      <w:start w:val="0"/>
      <w:numFmt w:val="bullet"/>
      <w:lvlText w:val="•"/>
      <w:lvlJc w:val="left"/>
      <w:pPr>
        <w:ind w:left="4422" w:hanging="420"/>
      </w:pPr>
      <w:rPr>
        <w:rFonts w:hint="default"/>
        <w:lang w:val="en-US" w:eastAsia="zh-CN" w:bidi="ar-SA"/>
      </w:rPr>
    </w:lvl>
    <w:lvl w:ilvl="5">
      <w:start w:val="0"/>
      <w:numFmt w:val="bullet"/>
      <w:lvlText w:val="•"/>
      <w:lvlJc w:val="left"/>
      <w:pPr>
        <w:ind w:left="5536" w:hanging="420"/>
      </w:pPr>
      <w:rPr>
        <w:rFonts w:hint="default"/>
        <w:lang w:val="en-US" w:eastAsia="zh-CN" w:bidi="ar-SA"/>
      </w:rPr>
    </w:lvl>
    <w:lvl w:ilvl="6">
      <w:start w:val="0"/>
      <w:numFmt w:val="bullet"/>
      <w:lvlText w:val="•"/>
      <w:lvlJc w:val="left"/>
      <w:pPr>
        <w:ind w:left="6650" w:hanging="420"/>
      </w:pPr>
      <w:rPr>
        <w:rFonts w:hint="default"/>
        <w:lang w:val="en-US" w:eastAsia="zh-CN" w:bidi="ar-SA"/>
      </w:rPr>
    </w:lvl>
    <w:lvl w:ilvl="7">
      <w:start w:val="0"/>
      <w:numFmt w:val="bullet"/>
      <w:lvlText w:val="•"/>
      <w:lvlJc w:val="left"/>
      <w:pPr>
        <w:ind w:left="7764" w:hanging="420"/>
      </w:pPr>
      <w:rPr>
        <w:rFonts w:hint="default"/>
        <w:lang w:val="en-US" w:eastAsia="zh-CN" w:bidi="ar-SA"/>
      </w:rPr>
    </w:lvl>
    <w:lvl w:ilvl="8">
      <w:start w:val="0"/>
      <w:numFmt w:val="bullet"/>
      <w:lvlText w:val="•"/>
      <w:lvlJc w:val="left"/>
      <w:pPr>
        <w:ind w:left="8878" w:hanging="420"/>
      </w:pPr>
      <w:rPr>
        <w:rFonts w:hint="default"/>
        <w:lang w:val="en-US" w:eastAsia="zh-CN" w:bidi="ar-SA"/>
      </w:rPr>
    </w:lvl>
  </w:abstractNum>
  <w:abstractNum w:abstractNumId="4">
    <w:nsid w:val="2EB2B89F"/>
    <w:multiLevelType w:val="hybridMultilevel"/>
    <w:tmpl w:val="00000000"/>
    <w:lvl w:ilvl="0">
      <w:start w:val="1"/>
      <w:numFmt w:val="decimal"/>
      <w:lvlText w:val="%1."/>
      <w:lvlJc w:val="left"/>
      <w:pPr>
        <w:ind w:left="905" w:hanging="241"/>
        <w:jc w:val="left"/>
      </w:pPr>
      <w:rPr>
        <w:rFonts w:hint="default"/>
        <w:w w:val="100"/>
        <w:lang w:val="en-US" w:eastAsia="zh-CN" w:bidi="ar-SA"/>
      </w:rPr>
    </w:lvl>
    <w:lvl w:ilvl="1">
      <w:start w:val="0"/>
      <w:numFmt w:val="bullet"/>
      <w:lvlText w:val="•"/>
      <w:lvlJc w:val="left"/>
      <w:pPr>
        <w:ind w:left="1920" w:hanging="241"/>
      </w:pPr>
      <w:rPr>
        <w:rFonts w:hint="default"/>
        <w:lang w:val="en-US" w:eastAsia="zh-CN" w:bidi="ar-SA"/>
      </w:rPr>
    </w:lvl>
    <w:lvl w:ilvl="2">
      <w:start w:val="0"/>
      <w:numFmt w:val="bullet"/>
      <w:lvlText w:val="•"/>
      <w:lvlJc w:val="left"/>
      <w:pPr>
        <w:ind w:left="2941" w:hanging="241"/>
      </w:pPr>
      <w:rPr>
        <w:rFonts w:hint="default"/>
        <w:lang w:val="en-US" w:eastAsia="zh-CN" w:bidi="ar-SA"/>
      </w:rPr>
    </w:lvl>
    <w:lvl w:ilvl="3">
      <w:start w:val="0"/>
      <w:numFmt w:val="bullet"/>
      <w:lvlText w:val="•"/>
      <w:lvlJc w:val="left"/>
      <w:pPr>
        <w:ind w:left="3961" w:hanging="241"/>
      </w:pPr>
      <w:rPr>
        <w:rFonts w:hint="default"/>
        <w:lang w:val="en-US" w:eastAsia="zh-CN" w:bidi="ar-SA"/>
      </w:rPr>
    </w:lvl>
    <w:lvl w:ilvl="4">
      <w:start w:val="0"/>
      <w:numFmt w:val="bullet"/>
      <w:lvlText w:val="•"/>
      <w:lvlJc w:val="left"/>
      <w:pPr>
        <w:ind w:left="4982" w:hanging="241"/>
      </w:pPr>
      <w:rPr>
        <w:rFonts w:hint="default"/>
        <w:lang w:val="en-US" w:eastAsia="zh-CN" w:bidi="ar-SA"/>
      </w:rPr>
    </w:lvl>
    <w:lvl w:ilvl="5">
      <w:start w:val="0"/>
      <w:numFmt w:val="bullet"/>
      <w:lvlText w:val="•"/>
      <w:lvlJc w:val="left"/>
      <w:pPr>
        <w:ind w:left="6003" w:hanging="241"/>
      </w:pPr>
      <w:rPr>
        <w:rFonts w:hint="default"/>
        <w:lang w:val="en-US" w:eastAsia="zh-CN" w:bidi="ar-SA"/>
      </w:rPr>
    </w:lvl>
    <w:lvl w:ilvl="6">
      <w:start w:val="0"/>
      <w:numFmt w:val="bullet"/>
      <w:lvlText w:val="•"/>
      <w:lvlJc w:val="left"/>
      <w:pPr>
        <w:ind w:left="7023" w:hanging="241"/>
      </w:pPr>
      <w:rPr>
        <w:rFonts w:hint="default"/>
        <w:lang w:val="en-US" w:eastAsia="zh-CN" w:bidi="ar-SA"/>
      </w:rPr>
    </w:lvl>
    <w:lvl w:ilvl="7">
      <w:start w:val="0"/>
      <w:numFmt w:val="bullet"/>
      <w:lvlText w:val="•"/>
      <w:lvlJc w:val="left"/>
      <w:pPr>
        <w:ind w:left="8044" w:hanging="241"/>
      </w:pPr>
      <w:rPr>
        <w:rFonts w:hint="default"/>
        <w:lang w:val="en-US" w:eastAsia="zh-CN" w:bidi="ar-SA"/>
      </w:rPr>
    </w:lvl>
    <w:lvl w:ilvl="8">
      <w:start w:val="0"/>
      <w:numFmt w:val="bullet"/>
      <w:lvlText w:val="•"/>
      <w:lvlJc w:val="left"/>
      <w:pPr>
        <w:ind w:left="9064" w:hanging="241"/>
      </w:pPr>
      <w:rPr>
        <w:rFonts w:hint="default"/>
        <w:lang w:val="en-US" w:eastAsia="zh-CN" w:bidi="ar-SA"/>
      </w:rPr>
    </w:lvl>
  </w:abstractNum>
  <w:abstractNum w:abstractNumId="5">
    <w:nsid w:val="4DFFDF5F"/>
    <w:multiLevelType w:val="hybridMultilevel"/>
    <w:tmpl w:val="00000000"/>
    <w:lvl w:ilvl="0">
      <w:start w:val="1"/>
      <w:numFmt w:val="decimal"/>
      <w:lvlText w:val="%1."/>
      <w:lvlJc w:val="left"/>
      <w:pPr>
        <w:ind w:left="664"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704" w:hanging="241"/>
      </w:pPr>
      <w:rPr>
        <w:rFonts w:hint="default"/>
        <w:lang w:val="en-US" w:eastAsia="zh-CN" w:bidi="ar-SA"/>
      </w:rPr>
    </w:lvl>
    <w:lvl w:ilvl="2">
      <w:start w:val="0"/>
      <w:numFmt w:val="bullet"/>
      <w:lvlText w:val="•"/>
      <w:lvlJc w:val="left"/>
      <w:pPr>
        <w:ind w:left="2749" w:hanging="241"/>
      </w:pPr>
      <w:rPr>
        <w:rFonts w:hint="default"/>
        <w:lang w:val="en-US" w:eastAsia="zh-CN" w:bidi="ar-SA"/>
      </w:rPr>
    </w:lvl>
    <w:lvl w:ilvl="3">
      <w:start w:val="0"/>
      <w:numFmt w:val="bullet"/>
      <w:lvlText w:val="•"/>
      <w:lvlJc w:val="left"/>
      <w:pPr>
        <w:ind w:left="3793" w:hanging="241"/>
      </w:pPr>
      <w:rPr>
        <w:rFonts w:hint="default"/>
        <w:lang w:val="en-US" w:eastAsia="zh-CN" w:bidi="ar-SA"/>
      </w:rPr>
    </w:lvl>
    <w:lvl w:ilvl="4">
      <w:start w:val="0"/>
      <w:numFmt w:val="bullet"/>
      <w:lvlText w:val="•"/>
      <w:lvlJc w:val="left"/>
      <w:pPr>
        <w:ind w:left="4838" w:hanging="241"/>
      </w:pPr>
      <w:rPr>
        <w:rFonts w:hint="default"/>
        <w:lang w:val="en-US" w:eastAsia="zh-CN" w:bidi="ar-SA"/>
      </w:rPr>
    </w:lvl>
    <w:lvl w:ilvl="5">
      <w:start w:val="0"/>
      <w:numFmt w:val="bullet"/>
      <w:lvlText w:val="•"/>
      <w:lvlJc w:val="left"/>
      <w:pPr>
        <w:ind w:left="5883" w:hanging="241"/>
      </w:pPr>
      <w:rPr>
        <w:rFonts w:hint="default"/>
        <w:lang w:val="en-US" w:eastAsia="zh-CN" w:bidi="ar-SA"/>
      </w:rPr>
    </w:lvl>
    <w:lvl w:ilvl="6">
      <w:start w:val="0"/>
      <w:numFmt w:val="bullet"/>
      <w:lvlText w:val="•"/>
      <w:lvlJc w:val="left"/>
      <w:pPr>
        <w:ind w:left="6927" w:hanging="241"/>
      </w:pPr>
      <w:rPr>
        <w:rFonts w:hint="default"/>
        <w:lang w:val="en-US" w:eastAsia="zh-CN" w:bidi="ar-SA"/>
      </w:rPr>
    </w:lvl>
    <w:lvl w:ilvl="7">
      <w:start w:val="0"/>
      <w:numFmt w:val="bullet"/>
      <w:lvlText w:val="•"/>
      <w:lvlJc w:val="left"/>
      <w:pPr>
        <w:ind w:left="7972" w:hanging="241"/>
      </w:pPr>
      <w:rPr>
        <w:rFonts w:hint="default"/>
        <w:lang w:val="en-US" w:eastAsia="zh-CN" w:bidi="ar-SA"/>
      </w:rPr>
    </w:lvl>
    <w:lvl w:ilvl="8">
      <w:start w:val="0"/>
      <w:numFmt w:val="bullet"/>
      <w:lvlText w:val="•"/>
      <w:lvlJc w:val="left"/>
      <w:pPr>
        <w:ind w:left="9016" w:hanging="241"/>
      </w:pPr>
      <w:rPr>
        <w:rFonts w:hint="default"/>
        <w:lang w:val="en-US" w:eastAsia="zh-CN" w:bidi="ar-SA"/>
      </w:rPr>
    </w:lvl>
  </w:abstractNum>
  <w:abstractNum w:abstractNumId="6">
    <w:nsid w:val="51EF1074"/>
    <w:multiLevelType w:val="hybridMultilevel"/>
    <w:tmpl w:val="00000000"/>
    <w:lvl w:ilvl="0">
      <w:start w:val="1"/>
      <w:numFmt w:val="decimal"/>
      <w:lvlText w:val="%1."/>
      <w:lvlJc w:val="left"/>
      <w:pPr>
        <w:ind w:left="845"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866" w:hanging="181"/>
      </w:pPr>
      <w:rPr>
        <w:rFonts w:hint="default"/>
        <w:lang w:val="en-US" w:eastAsia="zh-CN" w:bidi="ar-SA"/>
      </w:rPr>
    </w:lvl>
    <w:lvl w:ilvl="2">
      <w:start w:val="0"/>
      <w:numFmt w:val="bullet"/>
      <w:lvlText w:val="•"/>
      <w:lvlJc w:val="left"/>
      <w:pPr>
        <w:ind w:left="2893" w:hanging="181"/>
      </w:pPr>
      <w:rPr>
        <w:rFonts w:hint="default"/>
        <w:lang w:val="en-US" w:eastAsia="zh-CN" w:bidi="ar-SA"/>
      </w:rPr>
    </w:lvl>
    <w:lvl w:ilvl="3">
      <w:start w:val="0"/>
      <w:numFmt w:val="bullet"/>
      <w:lvlText w:val="•"/>
      <w:lvlJc w:val="left"/>
      <w:pPr>
        <w:ind w:left="3919" w:hanging="181"/>
      </w:pPr>
      <w:rPr>
        <w:rFonts w:hint="default"/>
        <w:lang w:val="en-US" w:eastAsia="zh-CN" w:bidi="ar-SA"/>
      </w:rPr>
    </w:lvl>
    <w:lvl w:ilvl="4">
      <w:start w:val="0"/>
      <w:numFmt w:val="bullet"/>
      <w:lvlText w:val="•"/>
      <w:lvlJc w:val="left"/>
      <w:pPr>
        <w:ind w:left="4946" w:hanging="181"/>
      </w:pPr>
      <w:rPr>
        <w:rFonts w:hint="default"/>
        <w:lang w:val="en-US" w:eastAsia="zh-CN" w:bidi="ar-SA"/>
      </w:rPr>
    </w:lvl>
    <w:lvl w:ilvl="5">
      <w:start w:val="0"/>
      <w:numFmt w:val="bullet"/>
      <w:lvlText w:val="•"/>
      <w:lvlJc w:val="left"/>
      <w:pPr>
        <w:ind w:left="5973" w:hanging="181"/>
      </w:pPr>
      <w:rPr>
        <w:rFonts w:hint="default"/>
        <w:lang w:val="en-US" w:eastAsia="zh-CN" w:bidi="ar-SA"/>
      </w:rPr>
    </w:lvl>
    <w:lvl w:ilvl="6">
      <w:start w:val="0"/>
      <w:numFmt w:val="bullet"/>
      <w:lvlText w:val="•"/>
      <w:lvlJc w:val="left"/>
      <w:pPr>
        <w:ind w:left="6999" w:hanging="181"/>
      </w:pPr>
      <w:rPr>
        <w:rFonts w:hint="default"/>
        <w:lang w:val="en-US" w:eastAsia="zh-CN" w:bidi="ar-SA"/>
      </w:rPr>
    </w:lvl>
    <w:lvl w:ilvl="7">
      <w:start w:val="0"/>
      <w:numFmt w:val="bullet"/>
      <w:lvlText w:val="•"/>
      <w:lvlJc w:val="left"/>
      <w:pPr>
        <w:ind w:left="8026" w:hanging="181"/>
      </w:pPr>
      <w:rPr>
        <w:rFonts w:hint="default"/>
        <w:lang w:val="en-US" w:eastAsia="zh-CN" w:bidi="ar-SA"/>
      </w:rPr>
    </w:lvl>
    <w:lvl w:ilvl="8">
      <w:start w:val="0"/>
      <w:numFmt w:val="bullet"/>
      <w:lvlText w:val="•"/>
      <w:lvlJc w:val="left"/>
      <w:pPr>
        <w:ind w:left="9052" w:hanging="181"/>
      </w:pPr>
      <w:rPr>
        <w:rFonts w:hint="default"/>
        <w:lang w:val="en-US" w:eastAsia="zh-CN" w:bidi="ar-SA"/>
      </w:rPr>
    </w:lvl>
  </w:abstractNum>
  <w:abstractNum w:abstractNumId="7">
    <w:nsid w:val="5C0D4775"/>
    <w:multiLevelType w:val="hybridMultilevel"/>
    <w:tmpl w:val="00000000"/>
    <w:lvl w:ilvl="0">
      <w:start w:val="1"/>
      <w:numFmt w:val="decimal"/>
      <w:lvlText w:val="%1."/>
      <w:lvlJc w:val="left"/>
      <w:pPr>
        <w:ind w:left="646" w:hanging="242"/>
        <w:jc w:val="left"/>
      </w:pPr>
      <w:rPr>
        <w:rFonts w:ascii="微软雅黑" w:eastAsia="微软雅黑" w:hAnsi="微软雅黑" w:cs="微软雅黑" w:hint="default"/>
        <w:b/>
        <w:bCs/>
        <w:i w:val="0"/>
        <w:iCs w:val="0"/>
        <w:w w:val="81"/>
        <w:sz w:val="22"/>
        <w:szCs w:val="22"/>
        <w:lang w:val="en-US" w:eastAsia="zh-CN" w:bidi="ar-SA"/>
      </w:rPr>
    </w:lvl>
    <w:lvl w:ilvl="1">
      <w:start w:val="0"/>
      <w:numFmt w:val="bullet"/>
      <w:lvlText w:val="•"/>
      <w:lvlJc w:val="left"/>
      <w:pPr>
        <w:ind w:left="1686" w:hanging="242"/>
      </w:pPr>
      <w:rPr>
        <w:rFonts w:hint="default"/>
        <w:lang w:val="en-US" w:eastAsia="zh-CN" w:bidi="ar-SA"/>
      </w:rPr>
    </w:lvl>
    <w:lvl w:ilvl="2">
      <w:start w:val="0"/>
      <w:numFmt w:val="bullet"/>
      <w:lvlText w:val="•"/>
      <w:lvlJc w:val="left"/>
      <w:pPr>
        <w:ind w:left="2733" w:hanging="242"/>
      </w:pPr>
      <w:rPr>
        <w:rFonts w:hint="default"/>
        <w:lang w:val="en-US" w:eastAsia="zh-CN" w:bidi="ar-SA"/>
      </w:rPr>
    </w:lvl>
    <w:lvl w:ilvl="3">
      <w:start w:val="0"/>
      <w:numFmt w:val="bullet"/>
      <w:lvlText w:val="•"/>
      <w:lvlJc w:val="left"/>
      <w:pPr>
        <w:ind w:left="3779" w:hanging="242"/>
      </w:pPr>
      <w:rPr>
        <w:rFonts w:hint="default"/>
        <w:lang w:val="en-US" w:eastAsia="zh-CN" w:bidi="ar-SA"/>
      </w:rPr>
    </w:lvl>
    <w:lvl w:ilvl="4">
      <w:start w:val="0"/>
      <w:numFmt w:val="bullet"/>
      <w:lvlText w:val="•"/>
      <w:lvlJc w:val="left"/>
      <w:pPr>
        <w:ind w:left="4826" w:hanging="242"/>
      </w:pPr>
      <w:rPr>
        <w:rFonts w:hint="default"/>
        <w:lang w:val="en-US" w:eastAsia="zh-CN" w:bidi="ar-SA"/>
      </w:rPr>
    </w:lvl>
    <w:lvl w:ilvl="5">
      <w:start w:val="0"/>
      <w:numFmt w:val="bullet"/>
      <w:lvlText w:val="•"/>
      <w:lvlJc w:val="left"/>
      <w:pPr>
        <w:ind w:left="5873" w:hanging="242"/>
      </w:pPr>
      <w:rPr>
        <w:rFonts w:hint="default"/>
        <w:lang w:val="en-US" w:eastAsia="zh-CN" w:bidi="ar-SA"/>
      </w:rPr>
    </w:lvl>
    <w:lvl w:ilvl="6">
      <w:start w:val="0"/>
      <w:numFmt w:val="bullet"/>
      <w:lvlText w:val="•"/>
      <w:lvlJc w:val="left"/>
      <w:pPr>
        <w:ind w:left="6919" w:hanging="242"/>
      </w:pPr>
      <w:rPr>
        <w:rFonts w:hint="default"/>
        <w:lang w:val="en-US" w:eastAsia="zh-CN" w:bidi="ar-SA"/>
      </w:rPr>
    </w:lvl>
    <w:lvl w:ilvl="7">
      <w:start w:val="0"/>
      <w:numFmt w:val="bullet"/>
      <w:lvlText w:val="•"/>
      <w:lvlJc w:val="left"/>
      <w:pPr>
        <w:ind w:left="7966" w:hanging="242"/>
      </w:pPr>
      <w:rPr>
        <w:rFonts w:hint="default"/>
        <w:lang w:val="en-US" w:eastAsia="zh-CN" w:bidi="ar-SA"/>
      </w:rPr>
    </w:lvl>
    <w:lvl w:ilvl="8">
      <w:start w:val="0"/>
      <w:numFmt w:val="bullet"/>
      <w:lvlText w:val="•"/>
      <w:lvlJc w:val="left"/>
      <w:pPr>
        <w:ind w:left="9012" w:hanging="242"/>
      </w:pPr>
      <w:rPr>
        <w:rFonts w:hint="default"/>
        <w:lang w:val="en-US" w:eastAsia="zh-CN" w:bidi="ar-SA"/>
      </w:rPr>
    </w:lvl>
  </w:abstractNum>
  <w:abstractNum w:abstractNumId="8">
    <w:nsid w:val="63E6E86A"/>
    <w:multiLevelType w:val="hybridMultilevel"/>
    <w:tmpl w:val="00000000"/>
    <w:lvl w:ilvl="0">
      <w:start w:val="1"/>
      <w:numFmt w:val="decimal"/>
      <w:lvlText w:val="%1."/>
      <w:lvlJc w:val="left"/>
      <w:pPr>
        <w:ind w:left="845" w:hanging="181"/>
        <w:jc w:val="left"/>
      </w:pPr>
      <w:rPr>
        <w:rFonts w:hint="default"/>
        <w:w w:val="100"/>
        <w:lang w:val="en-US" w:eastAsia="zh-CN" w:bidi="ar-SA"/>
      </w:rPr>
    </w:lvl>
    <w:lvl w:ilvl="1">
      <w:start w:val="0"/>
      <w:numFmt w:val="bullet"/>
      <w:lvlText w:val="•"/>
      <w:lvlJc w:val="left"/>
      <w:pPr>
        <w:ind w:left="1866" w:hanging="181"/>
      </w:pPr>
      <w:rPr>
        <w:rFonts w:hint="default"/>
        <w:lang w:val="en-US" w:eastAsia="zh-CN" w:bidi="ar-SA"/>
      </w:rPr>
    </w:lvl>
    <w:lvl w:ilvl="2">
      <w:start w:val="0"/>
      <w:numFmt w:val="bullet"/>
      <w:lvlText w:val="•"/>
      <w:lvlJc w:val="left"/>
      <w:pPr>
        <w:ind w:left="2893" w:hanging="181"/>
      </w:pPr>
      <w:rPr>
        <w:rFonts w:hint="default"/>
        <w:lang w:val="en-US" w:eastAsia="zh-CN" w:bidi="ar-SA"/>
      </w:rPr>
    </w:lvl>
    <w:lvl w:ilvl="3">
      <w:start w:val="0"/>
      <w:numFmt w:val="bullet"/>
      <w:lvlText w:val="•"/>
      <w:lvlJc w:val="left"/>
      <w:pPr>
        <w:ind w:left="3919" w:hanging="181"/>
      </w:pPr>
      <w:rPr>
        <w:rFonts w:hint="default"/>
        <w:lang w:val="en-US" w:eastAsia="zh-CN" w:bidi="ar-SA"/>
      </w:rPr>
    </w:lvl>
    <w:lvl w:ilvl="4">
      <w:start w:val="0"/>
      <w:numFmt w:val="bullet"/>
      <w:lvlText w:val="•"/>
      <w:lvlJc w:val="left"/>
      <w:pPr>
        <w:ind w:left="4946" w:hanging="181"/>
      </w:pPr>
      <w:rPr>
        <w:rFonts w:hint="default"/>
        <w:lang w:val="en-US" w:eastAsia="zh-CN" w:bidi="ar-SA"/>
      </w:rPr>
    </w:lvl>
    <w:lvl w:ilvl="5">
      <w:start w:val="0"/>
      <w:numFmt w:val="bullet"/>
      <w:lvlText w:val="•"/>
      <w:lvlJc w:val="left"/>
      <w:pPr>
        <w:ind w:left="5973" w:hanging="181"/>
      </w:pPr>
      <w:rPr>
        <w:rFonts w:hint="default"/>
        <w:lang w:val="en-US" w:eastAsia="zh-CN" w:bidi="ar-SA"/>
      </w:rPr>
    </w:lvl>
    <w:lvl w:ilvl="6">
      <w:start w:val="0"/>
      <w:numFmt w:val="bullet"/>
      <w:lvlText w:val="•"/>
      <w:lvlJc w:val="left"/>
      <w:pPr>
        <w:ind w:left="6999" w:hanging="181"/>
      </w:pPr>
      <w:rPr>
        <w:rFonts w:hint="default"/>
        <w:lang w:val="en-US" w:eastAsia="zh-CN" w:bidi="ar-SA"/>
      </w:rPr>
    </w:lvl>
    <w:lvl w:ilvl="7">
      <w:start w:val="0"/>
      <w:numFmt w:val="bullet"/>
      <w:lvlText w:val="•"/>
      <w:lvlJc w:val="left"/>
      <w:pPr>
        <w:ind w:left="8026" w:hanging="181"/>
      </w:pPr>
      <w:rPr>
        <w:rFonts w:hint="default"/>
        <w:lang w:val="en-US" w:eastAsia="zh-CN" w:bidi="ar-SA"/>
      </w:rPr>
    </w:lvl>
    <w:lvl w:ilvl="8">
      <w:start w:val="0"/>
      <w:numFmt w:val="bullet"/>
      <w:lvlText w:val="•"/>
      <w:lvlJc w:val="left"/>
      <w:pPr>
        <w:ind w:left="9052" w:hanging="181"/>
      </w:pPr>
      <w:rPr>
        <w:rFonts w:hint="default"/>
        <w:lang w:val="en-US" w:eastAsia="zh-CN" w:bidi="ar-SA"/>
      </w:rPr>
    </w:lvl>
  </w:abstractNum>
  <w:num w:numId="1">
    <w:abstractNumId w:val="7"/>
  </w:num>
  <w:num w:numId="2">
    <w:abstractNumId w:val="6"/>
  </w:num>
  <w:num w:numId="3">
    <w:abstractNumId w:val="1"/>
  </w:num>
  <w:num w:numId="4">
    <w:abstractNumId w:val="3"/>
  </w:num>
  <w:num w:numId="5">
    <w:abstractNumId w:val="4"/>
  </w:num>
  <w:num w:numId="6">
    <w:abstractNumId w:val="5"/>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870" w:lineRule="exact"/>
      <w:ind w:left="104"/>
      <w:outlineLvl w:val="0"/>
    </w:pPr>
    <w:rPr>
      <w:rFonts w:ascii="微软雅黑" w:eastAsia="微软雅黑" w:hAnsi="微软雅黑" w:cs="微软雅黑"/>
      <w:b/>
      <w:bCs/>
      <w:sz w:val="48"/>
      <w:szCs w:val="48"/>
      <w:lang w:val="en-US" w:eastAsia="zh-CN" w:bidi="ar-SA"/>
    </w:rPr>
  </w:style>
  <w:style w:type="paragraph" w:styleId="Heading2">
    <w:name w:val="heading 2"/>
    <w:basedOn w:val="Normal"/>
    <w:uiPriority w:val="1"/>
    <w:qFormat/>
    <w:pPr>
      <w:ind w:left="1998" w:right="1798"/>
      <w:jc w:val="center"/>
      <w:outlineLvl w:val="1"/>
    </w:pPr>
    <w:rPr>
      <w:rFonts w:ascii="微软雅黑 Light" w:eastAsia="微软雅黑 Light" w:hAnsi="微软雅黑 Light" w:cs="微软雅黑 Light"/>
      <w:sz w:val="48"/>
      <w:szCs w:val="48"/>
      <w:lang w:val="en-US" w:eastAsia="zh-CN" w:bidi="ar-SA"/>
    </w:rPr>
  </w:style>
  <w:style w:type="paragraph" w:styleId="Heading3">
    <w:name w:val="heading 3"/>
    <w:basedOn w:val="Normal"/>
    <w:uiPriority w:val="1"/>
    <w:qFormat/>
    <w:pPr>
      <w:ind w:left="104"/>
      <w:outlineLvl w:val="2"/>
    </w:pPr>
    <w:rPr>
      <w:rFonts w:ascii="Microsoft JhengHei" w:eastAsia="Microsoft JhengHei" w:hAnsi="Microsoft JhengHei" w:cs="Microsoft JhengHei"/>
      <w:b/>
      <w:bCs/>
      <w:sz w:val="32"/>
      <w:szCs w:val="32"/>
      <w:lang w:val="en-US" w:eastAsia="zh-CN" w:bidi="ar-SA"/>
    </w:rPr>
  </w:style>
  <w:style w:type="paragraph" w:styleId="Heading4">
    <w:name w:val="heading 4"/>
    <w:basedOn w:val="Normal"/>
    <w:uiPriority w:val="1"/>
    <w:qFormat/>
    <w:pPr>
      <w:ind w:left="664"/>
      <w:outlineLvl w:val="3"/>
    </w:pPr>
    <w:rPr>
      <w:rFonts w:ascii="微软雅黑" w:eastAsia="微软雅黑" w:hAnsi="微软雅黑" w:cs="微软雅黑"/>
      <w:b/>
      <w:bCs/>
      <w:sz w:val="30"/>
      <w:szCs w:val="30"/>
      <w:lang w:val="en-US" w:eastAsia="zh-CN" w:bidi="ar-SA"/>
    </w:rPr>
  </w:style>
  <w:style w:type="paragraph" w:styleId="Heading5">
    <w:name w:val="heading 5"/>
    <w:basedOn w:val="Normal"/>
    <w:uiPriority w:val="1"/>
    <w:qFormat/>
    <w:pPr>
      <w:ind w:left="664"/>
      <w:outlineLvl w:val="4"/>
    </w:pPr>
    <w:rPr>
      <w:rFonts w:ascii="微软雅黑" w:eastAsia="微软雅黑" w:hAnsi="微软雅黑" w:cs="微软雅黑"/>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453"/>
      <w:ind w:left="664"/>
    </w:pPr>
    <w:rPr>
      <w:rFonts w:ascii="Microsoft JhengHei" w:eastAsia="Microsoft JhengHei" w:hAnsi="Microsoft JhengHei" w:cs="Microsoft JhengHei"/>
      <w:b/>
      <w:bCs/>
      <w:sz w:val="36"/>
      <w:szCs w:val="36"/>
      <w:u w:val="single" w:color="000000"/>
      <w:lang w:val="en-US" w:eastAsia="zh-CN" w:bidi="ar-SA"/>
    </w:rPr>
  </w:style>
  <w:style w:type="paragraph" w:styleId="TOC2">
    <w:name w:val="toc 2"/>
    <w:basedOn w:val="Normal"/>
    <w:uiPriority w:val="1"/>
    <w:qFormat/>
    <w:pPr>
      <w:spacing w:before="580"/>
      <w:ind w:left="664"/>
    </w:pPr>
    <w:rPr>
      <w:rFonts w:ascii="Microsoft JhengHei" w:eastAsia="Microsoft JhengHei" w:hAnsi="Microsoft JhengHei" w:cs="Microsoft JhengHei"/>
      <w:b/>
      <w:bCs/>
      <w:sz w:val="22"/>
      <w:szCs w:val="22"/>
      <w:u w:val="single" w:color="000000"/>
      <w:lang w:val="en-US" w:eastAsia="zh-CN" w:bidi="ar-SA"/>
    </w:r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Title">
    <w:name w:val="Title"/>
    <w:basedOn w:val="Normal"/>
    <w:uiPriority w:val="1"/>
    <w:qFormat/>
    <w:pPr>
      <w:spacing w:line="986" w:lineRule="exact"/>
      <w:ind w:left="2563" w:right="1798"/>
      <w:jc w:val="center"/>
    </w:pPr>
    <w:rPr>
      <w:rFonts w:ascii="微软雅黑" w:eastAsia="微软雅黑" w:hAnsi="微软雅黑" w:cs="微软雅黑"/>
      <w:sz w:val="56"/>
      <w:szCs w:val="56"/>
      <w:lang w:val="en-US" w:eastAsia="zh-CN" w:bidi="ar-SA"/>
    </w:rPr>
  </w:style>
  <w:style w:type="paragraph" w:styleId="ListParagraph">
    <w:name w:val="List Paragraph"/>
    <w:basedOn w:val="Normal"/>
    <w:uiPriority w:val="1"/>
    <w:qFormat/>
    <w:pPr>
      <w:ind w:left="664"/>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image" Target="media/image3.jpeg"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image" Target="media/image4.jpeg"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footer" Target="footer9.xml" /><Relationship Id="rId26" Type="http://schemas.openxmlformats.org/officeDocument/2006/relationships/hyperlink" Target="http://www/" TargetMode="External" /><Relationship Id="rId27" Type="http://schemas.openxmlformats.org/officeDocument/2006/relationships/image" Target="media/image5.png" /><Relationship Id="rId28" Type="http://schemas.openxmlformats.org/officeDocument/2006/relationships/header" Target="header10.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footer" Target="footer11.xml" /><Relationship Id="rId32" Type="http://schemas.openxmlformats.org/officeDocument/2006/relationships/header" Target="header12.xml" /><Relationship Id="rId33" Type="http://schemas.openxmlformats.org/officeDocument/2006/relationships/footer" Target="footer12.xml" /><Relationship Id="rId34" Type="http://schemas.openxmlformats.org/officeDocument/2006/relationships/hyperlink" Target="https://d.book118.com/365011140040011121" TargetMode="External" /><Relationship Id="rId35" Type="http://schemas.openxmlformats.org/officeDocument/2006/relationships/header" Target="header13.xml" /><Relationship Id="rId36" Type="http://schemas.openxmlformats.org/officeDocument/2006/relationships/footer" Target="footer13.xml" /><Relationship Id="rId37" Type="http://schemas.openxmlformats.org/officeDocument/2006/relationships/theme" Target="theme/theme1.xml" /><Relationship Id="rId38" Type="http://schemas.openxmlformats.org/officeDocument/2006/relationships/numbering" Target="numbering.xml" /><Relationship Id="rId39"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2024-03-05T06:21:53Z</dcterms:created>
  <dcterms:modified xsi:type="dcterms:W3CDTF">2024-03-05T06:21:53Z</dcterms:modified>
</cp:coreProperties>
</file>