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光电子器件及激光器件相关行业公司成立报告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95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_Toc19953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7" w:history="1">
        <w:r>
          <w:rPr>
            <w:rFonts w:ascii="仿宋" w:eastAsia="仿宋" w:hAnsi="仿宋" w:cs="仿宋" w:hint="eastAsia"/>
            <w:lang w:eastAsia="zh-CN"/>
          </w:rPr>
          <w:t>一、光电子器件及激光器件项目概况</w:t>
        </w:r>
        <w:r>
          <w:tab/>
        </w:r>
        <w:r>
          <w:fldChar w:fldCharType="begin"/>
        </w:r>
        <w:r>
          <w:instrText xml:space="preserve"> PAGEREF _Toc25887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7" w:history="1">
        <w:r>
          <w:rPr>
            <w:rFonts w:ascii="仿宋" w:eastAsia="仿宋" w:hAnsi="仿宋" w:cs="仿宋" w:hint="eastAsia"/>
            <w:lang w:eastAsia="zh-CN"/>
          </w:rPr>
          <w:t>(二)、光电子器件及激光器件项目提出的理由</w:t>
        </w:r>
        <w:r>
          <w:tab/>
        </w:r>
        <w:r>
          <w:fldChar w:fldCharType="begin"/>
        </w:r>
        <w:r>
          <w:instrText xml:space="preserve"> PAGEREF _Toc6017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9" w:history="1">
        <w:r>
          <w:rPr>
            <w:rFonts w:ascii="仿宋" w:eastAsia="仿宋" w:hAnsi="仿宋" w:cs="仿宋" w:hint="eastAsia"/>
            <w:lang w:eastAsia="zh-CN"/>
          </w:rPr>
          <w:t>(三)、光电子器件及激光器件项目选址</w:t>
        </w:r>
        <w:r>
          <w:tab/>
        </w:r>
        <w:r>
          <w:fldChar w:fldCharType="begin"/>
        </w:r>
        <w:r>
          <w:instrText xml:space="preserve"> PAGEREF _Toc25639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_Toc8708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" w:history="1">
        <w:r>
          <w:rPr>
            <w:rFonts w:ascii="仿宋" w:eastAsia="仿宋" w:hAnsi="仿宋" w:cs="仿宋" w:hint="eastAsia"/>
            <w:lang w:eastAsia="zh-CN"/>
          </w:rPr>
          <w:t>(六)、光电子器件及激光器件项目投资</w:t>
        </w:r>
        <w:r>
          <w:tab/>
        </w:r>
        <w:r>
          <w:fldChar w:fldCharType="begin"/>
        </w:r>
        <w:r>
          <w:instrText xml:space="preserve"> PAGEREF _Toc2788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6" w:history="1">
        <w:r>
          <w:rPr>
            <w:rFonts w:ascii="仿宋" w:eastAsia="仿宋" w:hAnsi="仿宋" w:cs="仿宋" w:hint="eastAsia"/>
            <w:lang w:eastAsia="zh-CN"/>
          </w:rPr>
          <w:t>(七)、光电子器件及激光器件项目进度规划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_Toc6061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4" w:history="1">
        <w:r>
          <w:rPr>
            <w:rFonts w:ascii="仿宋" w:eastAsia="仿宋" w:hAnsi="仿宋" w:cs="仿宋" w:hint="eastAsia"/>
            <w:lang w:eastAsia="zh-CN"/>
          </w:rPr>
          <w:t>(九)、光电子器件及激光器件项目综合评价</w:t>
        </w:r>
        <w:r>
          <w:tab/>
        </w:r>
        <w:r>
          <w:fldChar w:fldCharType="begin"/>
        </w:r>
        <w:r>
          <w:instrText xml:space="preserve"> PAGEREF _Toc3344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4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_Toc21342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_Toc8857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_Toc23478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_Toc8682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_Toc29348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_Toc29845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_Toc8721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eastAsia="zh-CN"/>
          </w:rPr>
          <w:t>(一)、光电子器件及激光器件项目选址原则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_Toc27937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_Toc28468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3" w:history="1">
        <w:r>
          <w:rPr>
            <w:rFonts w:ascii="仿宋" w:eastAsia="仿宋" w:hAnsi="仿宋" w:cs="仿宋" w:hint="eastAsia"/>
            <w:lang w:eastAsia="zh-CN"/>
          </w:rPr>
          <w:t>(五)、光电子器件及激光器件项目选址综合评价</w:t>
        </w:r>
        <w:r>
          <w:tab/>
        </w:r>
        <w:r>
          <w:fldChar w:fldCharType="begin"/>
        </w:r>
        <w:r>
          <w:instrText xml:space="preserve"> PAGEREF _Toc8053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_Toc28831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_Toc3633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_Toc24518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(七)、光电子器件及激光器件项目建设必要性分析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_Toc18982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_Toc26449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_Toc26683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_Toc21017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_Toc13255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_Toc23098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_Toc7069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_Toc26156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_Toc29443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(一)、光电子器件及激光器件项目背景分析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9" w:history="1">
        <w:r>
          <w:rPr>
            <w:rFonts w:ascii="仿宋" w:eastAsia="仿宋" w:hAnsi="仿宋" w:cs="仿宋" w:hint="eastAsia"/>
            <w:lang w:eastAsia="zh-CN"/>
          </w:rPr>
          <w:t>(二)、光电子器件及激光器件项目建设必要性分析</w:t>
        </w:r>
        <w:r>
          <w:tab/>
        </w:r>
        <w:r>
          <w:fldChar w:fldCharType="begin"/>
        </w:r>
        <w:r>
          <w:instrText xml:space="preserve"> PAGEREF _Toc16889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_Toc21143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_Toc19273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5" w:history="1">
        <w:r>
          <w:rPr>
            <w:rFonts w:ascii="仿宋" w:eastAsia="仿宋" w:hAnsi="仿宋" w:cs="仿宋" w:hint="eastAsia"/>
            <w:lang w:eastAsia="zh-CN"/>
          </w:rPr>
          <w:t>(五)、光电子器件及激光器件项目总投资</w:t>
        </w:r>
        <w:r>
          <w:tab/>
        </w:r>
        <w:r>
          <w:fldChar w:fldCharType="begin"/>
        </w:r>
        <w:r>
          <w:instrText xml:space="preserve"> PAGEREF _Toc24545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_Toc15280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_Toc11922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_Toc8552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_Toc2773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_Toc7384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_Toc9282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_Toc13065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(二)、合作光电子器件及激光器件项目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_Toc29404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08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_Toc6085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1" w:history="1">
        <w:r>
          <w:rPr>
            <w:rFonts w:ascii="仿宋" w:eastAsia="仿宋" w:hAnsi="仿宋" w:cs="仿宋" w:hint="eastAsia"/>
            <w:lang w:eastAsia="zh-CN"/>
          </w:rPr>
          <w:t>(一)、社会责任光电子器件及激光器件项目</w:t>
        </w:r>
        <w:r>
          <w:tab/>
        </w:r>
        <w:r>
          <w:fldChar w:fldCharType="begin"/>
        </w:r>
        <w:r>
          <w:instrText xml:space="preserve"> PAGEREF _Toc28221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_Toc10031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95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87"/>
      <w:r>
        <w:rPr>
          <w:rFonts w:ascii="仿宋" w:eastAsia="仿宋" w:hAnsi="仿宋" w:cs="仿宋" w:hint="eastAsia"/>
          <w:sz w:val="28"/>
          <w:lang w:eastAsia="zh-CN"/>
        </w:rPr>
        <w:t>一、光电子器件及激光器件项目概况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5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017"/>
      <w:r>
        <w:rPr>
          <w:rFonts w:ascii="仿宋" w:eastAsia="仿宋" w:hAnsi="仿宋" w:cs="仿宋" w:hint="eastAsia"/>
          <w:sz w:val="28"/>
          <w:lang w:eastAsia="zh-CN"/>
        </w:rPr>
        <w:t>(二)、光电子器件及激光器件项目提出的理由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光电子器件及激光器件项目提出的理由可能包括以下几个方面：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光电子器件及激光器件的需求也在不断增加。市场上对于高品质、符合个性化需求的光电子器件及激光器件需求量大，因此光电子器件及激光器件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https://d.book118.com/365013202331011043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光电子器件及激光器件相关行业公司成立报告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光电子器件及激光器件相关行业公司成立报告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光电子器件及激光器件相关行业公司成立报告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光电子器件及激光器件相关行业公司成立报告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光电子器件及激光器件相关行业公司成立报告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501320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2024-01-08T05:57:00Z</dcterms:created>
  <dcterms:modified xsi:type="dcterms:W3CDTF">2024-01-08T05:58:17Z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F919B220A9C04F2CBDFC976BB24FCF3E_11</vt:lpwstr>
  </property>
  <property fmtid="{D5CDD505-2E9C-101B-9397-08002B2CF9AE}" pid="3" name="KSOProductBuildVer">
    <vt:lpwstr>2052-12.1.0.16120</vt:lpwstr>
  </property>
</Properties>
</file>