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复合调味料项目计划设计方案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930" w:history="1">
        <w:r>
          <w:rPr>
            <w:rFonts w:ascii="仿宋" w:eastAsia="仿宋" w:hAnsi="仿宋" w:cs="仿宋" w:hint="eastAsia"/>
            <w:lang w:eastAsia="zh-CN"/>
          </w:rPr>
          <w:t>概论</w:t>
        </w:r>
        <w:r>
          <w:tab/>
        </w:r>
        <w:r>
          <w:fldChar w:fldCharType="begin"/>
        </w:r>
        <w:r>
          <w:instrText xml:space="preserve"> PAGEREF _Toc31930 \h </w:instrText>
        </w:r>
        <w:r>
          <w:fldChar w:fldCharType="separate"/>
        </w:r>
        <w:r>
          <w:t>3</w:t>
        </w:r>
        <w:r>
          <w:fldChar w:fldCharType="end"/>
        </w:r>
      </w:hyperlink>
    </w:p>
    <w:p>
      <w:pPr>
        <w:pStyle w:val="TOC1"/>
        <w:tabs>
          <w:tab w:val="right" w:leader="dot" w:pos="8306"/>
        </w:tabs>
      </w:pPr>
      <w:hyperlink w:anchor="_Toc13789" w:history="1">
        <w:r>
          <w:rPr>
            <w:rFonts w:ascii="仿宋" w:eastAsia="仿宋" w:hAnsi="仿宋" w:cs="仿宋" w:hint="eastAsia"/>
            <w:lang w:eastAsia="zh-CN"/>
          </w:rPr>
          <w:t>一、复合调味料项目绩效评估</w:t>
        </w:r>
        <w:r>
          <w:tab/>
        </w:r>
        <w:r>
          <w:fldChar w:fldCharType="begin"/>
        </w:r>
        <w:r>
          <w:instrText xml:space="preserve"> PAGEREF _Toc13789 \h </w:instrText>
        </w:r>
        <w:r>
          <w:fldChar w:fldCharType="separate"/>
        </w:r>
        <w:r>
          <w:t>3</w:t>
        </w:r>
        <w:r>
          <w:fldChar w:fldCharType="end"/>
        </w:r>
      </w:hyperlink>
    </w:p>
    <w:p>
      <w:pPr>
        <w:pStyle w:val="TOC2"/>
        <w:tabs>
          <w:tab w:val="right" w:leader="dot" w:pos="8306"/>
        </w:tabs>
      </w:pPr>
      <w:hyperlink w:anchor="_Toc23179" w:history="1">
        <w:r>
          <w:rPr>
            <w:rFonts w:ascii="仿宋" w:eastAsia="仿宋" w:hAnsi="仿宋" w:cs="仿宋" w:hint="eastAsia"/>
            <w:lang w:eastAsia="zh-CN"/>
          </w:rPr>
          <w:t>(一)、绩效评估指标</w:t>
        </w:r>
        <w:r>
          <w:tab/>
        </w:r>
        <w:r>
          <w:fldChar w:fldCharType="begin"/>
        </w:r>
        <w:r>
          <w:instrText xml:space="preserve"> PAGEREF _Toc23179 \h </w:instrText>
        </w:r>
        <w:r>
          <w:fldChar w:fldCharType="separate"/>
        </w:r>
        <w:r>
          <w:t>3</w:t>
        </w:r>
        <w:r>
          <w:fldChar w:fldCharType="end"/>
        </w:r>
      </w:hyperlink>
    </w:p>
    <w:p>
      <w:pPr>
        <w:pStyle w:val="TOC2"/>
        <w:tabs>
          <w:tab w:val="right" w:leader="dot" w:pos="8306"/>
        </w:tabs>
      </w:pPr>
      <w:hyperlink w:anchor="_Toc24939" w:history="1">
        <w:r>
          <w:rPr>
            <w:rFonts w:ascii="仿宋" w:eastAsia="仿宋" w:hAnsi="仿宋" w:cs="仿宋" w:hint="eastAsia"/>
            <w:lang w:eastAsia="zh-CN"/>
          </w:rPr>
          <w:t>(二)、绩效评估方法</w:t>
        </w:r>
        <w:r>
          <w:tab/>
        </w:r>
        <w:r>
          <w:fldChar w:fldCharType="begin"/>
        </w:r>
        <w:r>
          <w:instrText xml:space="preserve"> PAGEREF _Toc24939 \h </w:instrText>
        </w:r>
        <w:r>
          <w:fldChar w:fldCharType="separate"/>
        </w:r>
        <w:r>
          <w:t>4</w:t>
        </w:r>
        <w:r>
          <w:fldChar w:fldCharType="end"/>
        </w:r>
      </w:hyperlink>
    </w:p>
    <w:p>
      <w:pPr>
        <w:pStyle w:val="TOC2"/>
        <w:tabs>
          <w:tab w:val="right" w:leader="dot" w:pos="8306"/>
        </w:tabs>
      </w:pPr>
      <w:hyperlink w:anchor="_Toc32385" w:history="1">
        <w:r>
          <w:rPr>
            <w:rFonts w:ascii="仿宋" w:eastAsia="仿宋" w:hAnsi="仿宋" w:cs="仿宋" w:hint="eastAsia"/>
            <w:lang w:eastAsia="zh-CN"/>
          </w:rPr>
          <w:t>(三)、绩效评估周期</w:t>
        </w:r>
        <w:r>
          <w:tab/>
        </w:r>
        <w:r>
          <w:fldChar w:fldCharType="begin"/>
        </w:r>
        <w:r>
          <w:instrText xml:space="preserve"> PAGEREF _Toc32385 \h </w:instrText>
        </w:r>
        <w:r>
          <w:fldChar w:fldCharType="separate"/>
        </w:r>
        <w:r>
          <w:t>5</w:t>
        </w:r>
        <w:r>
          <w:fldChar w:fldCharType="end"/>
        </w:r>
      </w:hyperlink>
    </w:p>
    <w:p>
      <w:pPr>
        <w:pStyle w:val="TOC1"/>
        <w:tabs>
          <w:tab w:val="right" w:leader="dot" w:pos="8306"/>
        </w:tabs>
      </w:pPr>
      <w:hyperlink w:anchor="_Toc8402" w:history="1">
        <w:r>
          <w:rPr>
            <w:rFonts w:ascii="仿宋" w:eastAsia="仿宋" w:hAnsi="仿宋" w:cs="仿宋" w:hint="eastAsia"/>
            <w:lang w:eastAsia="zh-CN"/>
          </w:rPr>
          <w:t>二、工艺说明</w:t>
        </w:r>
        <w:r>
          <w:tab/>
        </w:r>
        <w:r>
          <w:fldChar w:fldCharType="begin"/>
        </w:r>
        <w:r>
          <w:instrText xml:space="preserve"> PAGEREF _Toc8402 \h </w:instrText>
        </w:r>
        <w:r>
          <w:fldChar w:fldCharType="separate"/>
        </w:r>
        <w:r>
          <w:t>6</w:t>
        </w:r>
        <w:r>
          <w:fldChar w:fldCharType="end"/>
        </w:r>
      </w:hyperlink>
    </w:p>
    <w:p>
      <w:pPr>
        <w:pStyle w:val="TOC2"/>
        <w:tabs>
          <w:tab w:val="right" w:leader="dot" w:pos="8306"/>
        </w:tabs>
      </w:pPr>
      <w:hyperlink w:anchor="_Toc24851" w:history="1">
        <w:r>
          <w:rPr>
            <w:rFonts w:ascii="仿宋" w:eastAsia="仿宋" w:hAnsi="仿宋" w:cs="仿宋" w:hint="eastAsia"/>
            <w:lang w:eastAsia="zh-CN"/>
          </w:rPr>
          <w:t>(一)、技术管理特点</w:t>
        </w:r>
        <w:r>
          <w:tab/>
        </w:r>
        <w:r>
          <w:fldChar w:fldCharType="begin"/>
        </w:r>
        <w:r>
          <w:instrText xml:space="preserve"> PAGEREF _Toc24851 \h </w:instrText>
        </w:r>
        <w:r>
          <w:fldChar w:fldCharType="separate"/>
        </w:r>
        <w:r>
          <w:t>6</w:t>
        </w:r>
        <w:r>
          <w:fldChar w:fldCharType="end"/>
        </w:r>
      </w:hyperlink>
    </w:p>
    <w:p>
      <w:pPr>
        <w:pStyle w:val="TOC2"/>
        <w:tabs>
          <w:tab w:val="right" w:leader="dot" w:pos="8306"/>
        </w:tabs>
      </w:pPr>
      <w:hyperlink w:anchor="_Toc12006" w:history="1">
        <w:r>
          <w:rPr>
            <w:rFonts w:ascii="仿宋" w:eastAsia="仿宋" w:hAnsi="仿宋" w:cs="仿宋" w:hint="eastAsia"/>
            <w:lang w:eastAsia="zh-CN"/>
          </w:rPr>
          <w:t>(二)、复合调味料项目工艺技术设计方案</w:t>
        </w:r>
        <w:r>
          <w:tab/>
        </w:r>
        <w:r>
          <w:fldChar w:fldCharType="begin"/>
        </w:r>
        <w:r>
          <w:instrText xml:space="preserve"> PAGEREF _Toc12006 \h </w:instrText>
        </w:r>
        <w:r>
          <w:fldChar w:fldCharType="separate"/>
        </w:r>
        <w:r>
          <w:t>7</w:t>
        </w:r>
        <w:r>
          <w:fldChar w:fldCharType="end"/>
        </w:r>
      </w:hyperlink>
    </w:p>
    <w:p>
      <w:pPr>
        <w:pStyle w:val="TOC2"/>
        <w:tabs>
          <w:tab w:val="right" w:leader="dot" w:pos="8306"/>
        </w:tabs>
      </w:pPr>
      <w:hyperlink w:anchor="_Toc19739" w:history="1">
        <w:r>
          <w:rPr>
            <w:rFonts w:ascii="仿宋" w:eastAsia="仿宋" w:hAnsi="仿宋" w:cs="仿宋" w:hint="eastAsia"/>
            <w:lang w:eastAsia="zh-CN"/>
          </w:rPr>
          <w:t>(三)、设备选型方案</w:t>
        </w:r>
        <w:r>
          <w:tab/>
        </w:r>
        <w:r>
          <w:fldChar w:fldCharType="begin"/>
        </w:r>
        <w:r>
          <w:instrText xml:space="preserve"> PAGEREF _Toc19739 \h </w:instrText>
        </w:r>
        <w:r>
          <w:fldChar w:fldCharType="separate"/>
        </w:r>
        <w:r>
          <w:t>8</w:t>
        </w:r>
        <w:r>
          <w:fldChar w:fldCharType="end"/>
        </w:r>
      </w:hyperlink>
    </w:p>
    <w:p>
      <w:pPr>
        <w:pStyle w:val="TOC1"/>
        <w:tabs>
          <w:tab w:val="right" w:leader="dot" w:pos="8306"/>
        </w:tabs>
      </w:pPr>
      <w:hyperlink w:anchor="_Toc290" w:history="1">
        <w:r>
          <w:rPr>
            <w:rFonts w:ascii="仿宋" w:eastAsia="仿宋" w:hAnsi="仿宋" w:cs="仿宋" w:hint="eastAsia"/>
            <w:lang w:eastAsia="zh-CN"/>
          </w:rPr>
          <w:t>三、复合调味料项目选址可行性分析</w:t>
        </w:r>
        <w:r>
          <w:tab/>
        </w:r>
        <w:r>
          <w:fldChar w:fldCharType="begin"/>
        </w:r>
        <w:r>
          <w:instrText xml:space="preserve"> PAGEREF _Toc290 \h </w:instrText>
        </w:r>
        <w:r>
          <w:fldChar w:fldCharType="separate"/>
        </w:r>
        <w:r>
          <w:t>10</w:t>
        </w:r>
        <w:r>
          <w:fldChar w:fldCharType="end"/>
        </w:r>
      </w:hyperlink>
    </w:p>
    <w:p>
      <w:pPr>
        <w:pStyle w:val="TOC2"/>
        <w:tabs>
          <w:tab w:val="right" w:leader="dot" w:pos="8306"/>
        </w:tabs>
      </w:pPr>
      <w:hyperlink w:anchor="_Toc2055" w:history="1">
        <w:r>
          <w:rPr>
            <w:rFonts w:ascii="仿宋" w:eastAsia="仿宋" w:hAnsi="仿宋" w:cs="仿宋" w:hint="eastAsia"/>
            <w:lang w:eastAsia="zh-CN"/>
          </w:rPr>
          <w:t>(一)、复合调味料项目选址</w:t>
        </w:r>
        <w:r>
          <w:tab/>
        </w:r>
        <w:r>
          <w:fldChar w:fldCharType="begin"/>
        </w:r>
        <w:r>
          <w:instrText xml:space="preserve"> PAGEREF _Toc2055 \h </w:instrText>
        </w:r>
        <w:r>
          <w:fldChar w:fldCharType="separate"/>
        </w:r>
        <w:r>
          <w:t>10</w:t>
        </w:r>
        <w:r>
          <w:fldChar w:fldCharType="end"/>
        </w:r>
      </w:hyperlink>
    </w:p>
    <w:p>
      <w:pPr>
        <w:pStyle w:val="TOC2"/>
        <w:tabs>
          <w:tab w:val="right" w:leader="dot" w:pos="8306"/>
        </w:tabs>
      </w:pPr>
      <w:hyperlink w:anchor="_Toc23960" w:history="1">
        <w:r>
          <w:rPr>
            <w:rFonts w:ascii="仿宋" w:eastAsia="仿宋" w:hAnsi="仿宋" w:cs="仿宋" w:hint="eastAsia"/>
            <w:lang w:eastAsia="zh-CN"/>
          </w:rPr>
          <w:t>(二)、用地控制指标</w:t>
        </w:r>
        <w:r>
          <w:tab/>
        </w:r>
        <w:r>
          <w:fldChar w:fldCharType="begin"/>
        </w:r>
        <w:r>
          <w:instrText xml:space="preserve"> PAGEREF _Toc23960 \h </w:instrText>
        </w:r>
        <w:r>
          <w:fldChar w:fldCharType="separate"/>
        </w:r>
        <w:r>
          <w:t>10</w:t>
        </w:r>
        <w:r>
          <w:fldChar w:fldCharType="end"/>
        </w:r>
      </w:hyperlink>
    </w:p>
    <w:p>
      <w:pPr>
        <w:pStyle w:val="TOC2"/>
        <w:tabs>
          <w:tab w:val="right" w:leader="dot" w:pos="8306"/>
        </w:tabs>
      </w:pPr>
      <w:hyperlink w:anchor="_Toc25751" w:history="1">
        <w:r>
          <w:rPr>
            <w:rFonts w:ascii="仿宋" w:eastAsia="仿宋" w:hAnsi="仿宋" w:cs="仿宋" w:hint="eastAsia"/>
            <w:lang w:eastAsia="zh-CN"/>
          </w:rPr>
          <w:t>(三)、节约用地措施</w:t>
        </w:r>
        <w:r>
          <w:tab/>
        </w:r>
        <w:r>
          <w:fldChar w:fldCharType="begin"/>
        </w:r>
        <w:r>
          <w:instrText xml:space="preserve"> PAGEREF _Toc25751 \h </w:instrText>
        </w:r>
        <w:r>
          <w:fldChar w:fldCharType="separate"/>
        </w:r>
        <w:r>
          <w:t>12</w:t>
        </w:r>
        <w:r>
          <w:fldChar w:fldCharType="end"/>
        </w:r>
      </w:hyperlink>
    </w:p>
    <w:p>
      <w:pPr>
        <w:pStyle w:val="TOC2"/>
        <w:tabs>
          <w:tab w:val="right" w:leader="dot" w:pos="8306"/>
        </w:tabs>
      </w:pPr>
      <w:hyperlink w:anchor="_Toc9521" w:history="1">
        <w:r>
          <w:rPr>
            <w:rFonts w:ascii="仿宋" w:eastAsia="仿宋" w:hAnsi="仿宋" w:cs="仿宋" w:hint="eastAsia"/>
            <w:lang w:eastAsia="zh-CN"/>
          </w:rPr>
          <w:t>(四)、总图布置方案</w:t>
        </w:r>
        <w:r>
          <w:tab/>
        </w:r>
        <w:r>
          <w:fldChar w:fldCharType="begin"/>
        </w:r>
        <w:r>
          <w:instrText xml:space="preserve"> PAGEREF _Toc9521 \h </w:instrText>
        </w:r>
        <w:r>
          <w:fldChar w:fldCharType="separate"/>
        </w:r>
        <w:r>
          <w:t>13</w:t>
        </w:r>
        <w:r>
          <w:fldChar w:fldCharType="end"/>
        </w:r>
      </w:hyperlink>
    </w:p>
    <w:p>
      <w:pPr>
        <w:pStyle w:val="TOC2"/>
        <w:tabs>
          <w:tab w:val="right" w:leader="dot" w:pos="8306"/>
        </w:tabs>
      </w:pPr>
      <w:hyperlink w:anchor="_Toc23698" w:history="1">
        <w:r>
          <w:rPr>
            <w:rFonts w:ascii="仿宋" w:eastAsia="仿宋" w:hAnsi="仿宋" w:cs="仿宋" w:hint="eastAsia"/>
            <w:lang w:eastAsia="zh-CN"/>
          </w:rPr>
          <w:t>(五)、选址综合评价</w:t>
        </w:r>
        <w:r>
          <w:tab/>
        </w:r>
        <w:r>
          <w:fldChar w:fldCharType="begin"/>
        </w:r>
        <w:r>
          <w:instrText xml:space="preserve"> PAGEREF _Toc23698 \h </w:instrText>
        </w:r>
        <w:r>
          <w:fldChar w:fldCharType="separate"/>
        </w:r>
        <w:r>
          <w:t>14</w:t>
        </w:r>
        <w:r>
          <w:fldChar w:fldCharType="end"/>
        </w:r>
      </w:hyperlink>
    </w:p>
    <w:p>
      <w:pPr>
        <w:pStyle w:val="TOC1"/>
        <w:tabs>
          <w:tab w:val="right" w:leader="dot" w:pos="8306"/>
        </w:tabs>
      </w:pPr>
      <w:hyperlink w:anchor="_Toc7443" w:history="1">
        <w:r>
          <w:rPr>
            <w:rFonts w:ascii="仿宋" w:eastAsia="仿宋" w:hAnsi="仿宋" w:cs="仿宋" w:hint="eastAsia"/>
            <w:lang w:eastAsia="zh-CN"/>
          </w:rPr>
          <w:t>四、复合调味料项目土建工程</w:t>
        </w:r>
        <w:r>
          <w:tab/>
        </w:r>
        <w:r>
          <w:fldChar w:fldCharType="begin"/>
        </w:r>
        <w:r>
          <w:instrText xml:space="preserve"> PAGEREF _Toc7443 \h </w:instrText>
        </w:r>
        <w:r>
          <w:fldChar w:fldCharType="separate"/>
        </w:r>
        <w:r>
          <w:t>15</w:t>
        </w:r>
        <w:r>
          <w:fldChar w:fldCharType="end"/>
        </w:r>
      </w:hyperlink>
    </w:p>
    <w:p>
      <w:pPr>
        <w:pStyle w:val="TOC2"/>
        <w:tabs>
          <w:tab w:val="right" w:leader="dot" w:pos="8306"/>
        </w:tabs>
      </w:pPr>
      <w:hyperlink w:anchor="_Toc28948" w:history="1">
        <w:r>
          <w:rPr>
            <w:rFonts w:ascii="仿宋" w:eastAsia="仿宋" w:hAnsi="仿宋" w:cs="仿宋" w:hint="eastAsia"/>
            <w:lang w:eastAsia="zh-CN"/>
          </w:rPr>
          <w:t>(一)、建筑工程设计原则</w:t>
        </w:r>
        <w:r>
          <w:tab/>
        </w:r>
        <w:r>
          <w:fldChar w:fldCharType="begin"/>
        </w:r>
        <w:r>
          <w:instrText xml:space="preserve"> PAGEREF _Toc28948 \h </w:instrText>
        </w:r>
        <w:r>
          <w:fldChar w:fldCharType="separate"/>
        </w:r>
        <w:r>
          <w:t>15</w:t>
        </w:r>
        <w:r>
          <w:fldChar w:fldCharType="end"/>
        </w:r>
      </w:hyperlink>
    </w:p>
    <w:p>
      <w:pPr>
        <w:pStyle w:val="TOC2"/>
        <w:tabs>
          <w:tab w:val="right" w:leader="dot" w:pos="8306"/>
        </w:tabs>
      </w:pPr>
      <w:hyperlink w:anchor="_Toc6194" w:history="1">
        <w:r>
          <w:rPr>
            <w:rFonts w:ascii="仿宋" w:eastAsia="仿宋" w:hAnsi="仿宋" w:cs="仿宋" w:hint="eastAsia"/>
            <w:lang w:eastAsia="zh-CN"/>
          </w:rPr>
          <w:t>(二)、土建工程设计年限及安全等级</w:t>
        </w:r>
        <w:r>
          <w:tab/>
        </w:r>
        <w:r>
          <w:fldChar w:fldCharType="begin"/>
        </w:r>
        <w:r>
          <w:instrText xml:space="preserve"> PAGEREF _Toc6194 \h </w:instrText>
        </w:r>
        <w:r>
          <w:fldChar w:fldCharType="separate"/>
        </w:r>
        <w:r>
          <w:t>16</w:t>
        </w:r>
        <w:r>
          <w:fldChar w:fldCharType="end"/>
        </w:r>
      </w:hyperlink>
    </w:p>
    <w:p>
      <w:pPr>
        <w:pStyle w:val="TOC2"/>
        <w:tabs>
          <w:tab w:val="right" w:leader="dot" w:pos="8306"/>
        </w:tabs>
      </w:pPr>
      <w:hyperlink w:anchor="_Toc20071" w:history="1">
        <w:r>
          <w:rPr>
            <w:rFonts w:ascii="仿宋" w:eastAsia="仿宋" w:hAnsi="仿宋" w:cs="仿宋" w:hint="eastAsia"/>
            <w:lang w:eastAsia="zh-CN"/>
          </w:rPr>
          <w:t>(三)、建筑工程设计总体要求</w:t>
        </w:r>
        <w:r>
          <w:tab/>
        </w:r>
        <w:r>
          <w:fldChar w:fldCharType="begin"/>
        </w:r>
        <w:r>
          <w:instrText xml:space="preserve"> PAGEREF _Toc20071 \h </w:instrText>
        </w:r>
        <w:r>
          <w:fldChar w:fldCharType="separate"/>
        </w:r>
        <w:r>
          <w:t>17</w:t>
        </w:r>
        <w:r>
          <w:fldChar w:fldCharType="end"/>
        </w:r>
      </w:hyperlink>
    </w:p>
    <w:p>
      <w:pPr>
        <w:pStyle w:val="TOC2"/>
        <w:tabs>
          <w:tab w:val="right" w:leader="dot" w:pos="8306"/>
        </w:tabs>
      </w:pPr>
      <w:hyperlink w:anchor="_Toc10827" w:history="1">
        <w:r>
          <w:rPr>
            <w:rFonts w:ascii="仿宋" w:eastAsia="仿宋" w:hAnsi="仿宋" w:cs="仿宋" w:hint="eastAsia"/>
            <w:lang w:eastAsia="zh-CN"/>
          </w:rPr>
          <w:t>(四)、土建工程建设指标</w:t>
        </w:r>
        <w:r>
          <w:tab/>
        </w:r>
        <w:r>
          <w:fldChar w:fldCharType="begin"/>
        </w:r>
        <w:r>
          <w:instrText xml:space="preserve"> PAGEREF _Toc10827 \h </w:instrText>
        </w:r>
        <w:r>
          <w:fldChar w:fldCharType="separate"/>
        </w:r>
        <w:r>
          <w:t>18</w:t>
        </w:r>
        <w:r>
          <w:fldChar w:fldCharType="end"/>
        </w:r>
      </w:hyperlink>
    </w:p>
    <w:p>
      <w:pPr>
        <w:pStyle w:val="TOC1"/>
        <w:tabs>
          <w:tab w:val="right" w:leader="dot" w:pos="8306"/>
        </w:tabs>
      </w:pPr>
      <w:hyperlink w:anchor="_Toc22404" w:history="1">
        <w:r>
          <w:rPr>
            <w:rFonts w:ascii="仿宋" w:eastAsia="仿宋" w:hAnsi="仿宋" w:cs="仿宋" w:hint="eastAsia"/>
            <w:lang w:eastAsia="zh-CN"/>
          </w:rPr>
          <w:t>五、产品规划分析</w:t>
        </w:r>
        <w:r>
          <w:tab/>
        </w:r>
        <w:r>
          <w:fldChar w:fldCharType="begin"/>
        </w:r>
        <w:r>
          <w:instrText xml:space="preserve"> PAGEREF _Toc22404 \h </w:instrText>
        </w:r>
        <w:r>
          <w:fldChar w:fldCharType="separate"/>
        </w:r>
        <w:r>
          <w:t>18</w:t>
        </w:r>
        <w:r>
          <w:fldChar w:fldCharType="end"/>
        </w:r>
      </w:hyperlink>
    </w:p>
    <w:p>
      <w:pPr>
        <w:pStyle w:val="TOC2"/>
        <w:tabs>
          <w:tab w:val="right" w:leader="dot" w:pos="8306"/>
        </w:tabs>
      </w:pPr>
      <w:hyperlink w:anchor="_Toc6111" w:history="1">
        <w:r>
          <w:rPr>
            <w:rFonts w:ascii="仿宋" w:eastAsia="仿宋" w:hAnsi="仿宋" w:cs="仿宋" w:hint="eastAsia"/>
            <w:lang w:eastAsia="zh-CN"/>
          </w:rPr>
          <w:t>(一)、产品规划</w:t>
        </w:r>
        <w:r>
          <w:tab/>
        </w:r>
        <w:r>
          <w:fldChar w:fldCharType="begin"/>
        </w:r>
        <w:r>
          <w:instrText xml:space="preserve"> PAGEREF _Toc6111 \h </w:instrText>
        </w:r>
        <w:r>
          <w:fldChar w:fldCharType="separate"/>
        </w:r>
        <w:r>
          <w:t>18</w:t>
        </w:r>
        <w:r>
          <w:fldChar w:fldCharType="end"/>
        </w:r>
      </w:hyperlink>
    </w:p>
    <w:p>
      <w:pPr>
        <w:pStyle w:val="TOC2"/>
        <w:tabs>
          <w:tab w:val="right" w:leader="dot" w:pos="8306"/>
        </w:tabs>
      </w:pPr>
      <w:hyperlink w:anchor="_Toc7849" w:history="1">
        <w:r>
          <w:rPr>
            <w:rFonts w:ascii="仿宋" w:eastAsia="仿宋" w:hAnsi="仿宋" w:cs="仿宋" w:hint="eastAsia"/>
            <w:lang w:eastAsia="zh-CN"/>
          </w:rPr>
          <w:t>(二)、建设规模</w:t>
        </w:r>
        <w:r>
          <w:tab/>
        </w:r>
        <w:r>
          <w:fldChar w:fldCharType="begin"/>
        </w:r>
        <w:r>
          <w:instrText xml:space="preserve"> PAGEREF _Toc7849 \h </w:instrText>
        </w:r>
        <w:r>
          <w:fldChar w:fldCharType="separate"/>
        </w:r>
        <w:r>
          <w:t>19</w:t>
        </w:r>
        <w:r>
          <w:fldChar w:fldCharType="end"/>
        </w:r>
      </w:hyperlink>
    </w:p>
    <w:p>
      <w:pPr>
        <w:pStyle w:val="TOC1"/>
        <w:tabs>
          <w:tab w:val="right" w:leader="dot" w:pos="8306"/>
        </w:tabs>
      </w:pPr>
      <w:hyperlink w:anchor="_Toc4844" w:history="1">
        <w:r>
          <w:rPr>
            <w:rFonts w:ascii="仿宋" w:eastAsia="仿宋" w:hAnsi="仿宋" w:cs="仿宋" w:hint="eastAsia"/>
            <w:lang w:eastAsia="zh-CN"/>
          </w:rPr>
          <w:t>六、复合调味料项目建设背景及必要性分析</w:t>
        </w:r>
        <w:r>
          <w:tab/>
        </w:r>
        <w:r>
          <w:fldChar w:fldCharType="begin"/>
        </w:r>
        <w:r>
          <w:instrText xml:space="preserve"> PAGEREF _Toc4844 \h </w:instrText>
        </w:r>
        <w:r>
          <w:fldChar w:fldCharType="separate"/>
        </w:r>
        <w:r>
          <w:t>20</w:t>
        </w:r>
        <w:r>
          <w:fldChar w:fldCharType="end"/>
        </w:r>
      </w:hyperlink>
    </w:p>
    <w:p>
      <w:pPr>
        <w:pStyle w:val="TOC2"/>
        <w:tabs>
          <w:tab w:val="right" w:leader="dot" w:pos="8306"/>
        </w:tabs>
      </w:pPr>
      <w:hyperlink w:anchor="_Toc15280" w:history="1">
        <w:r>
          <w:rPr>
            <w:rFonts w:ascii="仿宋" w:eastAsia="仿宋" w:hAnsi="仿宋" w:cs="仿宋" w:hint="eastAsia"/>
            <w:lang w:eastAsia="zh-CN"/>
          </w:rPr>
          <w:t>(一)、复合调味料项目背景分析</w:t>
        </w:r>
        <w:r>
          <w:tab/>
        </w:r>
        <w:r>
          <w:fldChar w:fldCharType="begin"/>
        </w:r>
        <w:r>
          <w:instrText xml:space="preserve"> PAGEREF _Toc15280 \h </w:instrText>
        </w:r>
        <w:r>
          <w:fldChar w:fldCharType="separate"/>
        </w:r>
        <w:r>
          <w:t>20</w:t>
        </w:r>
        <w:r>
          <w:fldChar w:fldCharType="end"/>
        </w:r>
      </w:hyperlink>
    </w:p>
    <w:p>
      <w:pPr>
        <w:pStyle w:val="TOC2"/>
        <w:tabs>
          <w:tab w:val="right" w:leader="dot" w:pos="8306"/>
        </w:tabs>
      </w:pPr>
      <w:hyperlink w:anchor="_Toc4717" w:history="1">
        <w:r>
          <w:rPr>
            <w:rFonts w:ascii="仿宋" w:eastAsia="仿宋" w:hAnsi="仿宋" w:cs="仿宋" w:hint="eastAsia"/>
            <w:lang w:eastAsia="zh-CN"/>
          </w:rPr>
          <w:t>(二)、复合调味料项目建设必要性分析</w:t>
        </w:r>
        <w:r>
          <w:tab/>
        </w:r>
        <w:r>
          <w:fldChar w:fldCharType="begin"/>
        </w:r>
        <w:r>
          <w:instrText xml:space="preserve"> PAGEREF _Toc4717 \h </w:instrText>
        </w:r>
        <w:r>
          <w:fldChar w:fldCharType="separate"/>
        </w:r>
        <w:r>
          <w:t>22</w:t>
        </w:r>
        <w:r>
          <w:fldChar w:fldCharType="end"/>
        </w:r>
      </w:hyperlink>
    </w:p>
    <w:p>
      <w:pPr>
        <w:pStyle w:val="TOC1"/>
        <w:tabs>
          <w:tab w:val="right" w:leader="dot" w:pos="8306"/>
        </w:tabs>
      </w:pPr>
      <w:hyperlink w:anchor="_Toc13833" w:history="1">
        <w:r>
          <w:rPr>
            <w:rFonts w:ascii="仿宋" w:eastAsia="仿宋" w:hAnsi="仿宋" w:cs="仿宋" w:hint="eastAsia"/>
            <w:lang w:eastAsia="zh-CN"/>
          </w:rPr>
          <w:t>七、复合调味料项目人力资源管理</w:t>
        </w:r>
        <w:r>
          <w:tab/>
        </w:r>
        <w:r>
          <w:fldChar w:fldCharType="begin"/>
        </w:r>
        <w:r>
          <w:instrText xml:space="preserve"> PAGEREF _Toc13833 \h </w:instrText>
        </w:r>
        <w:r>
          <w:fldChar w:fldCharType="separate"/>
        </w:r>
        <w:r>
          <w:t>23</w:t>
        </w:r>
        <w:r>
          <w:fldChar w:fldCharType="end"/>
        </w:r>
      </w:hyperlink>
    </w:p>
    <w:p>
      <w:pPr>
        <w:pStyle w:val="TOC2"/>
        <w:tabs>
          <w:tab w:val="right" w:leader="dot" w:pos="8306"/>
        </w:tabs>
      </w:pPr>
      <w:hyperlink w:anchor="_Toc17136" w:history="1">
        <w:r>
          <w:rPr>
            <w:rFonts w:ascii="仿宋" w:eastAsia="仿宋" w:hAnsi="仿宋" w:cs="仿宋" w:hint="eastAsia"/>
            <w:lang w:eastAsia="zh-CN"/>
          </w:rPr>
          <w:t>(一)、建立健全的预算管理制度</w:t>
        </w:r>
        <w:r>
          <w:tab/>
        </w:r>
        <w:r>
          <w:fldChar w:fldCharType="begin"/>
        </w:r>
        <w:r>
          <w:instrText xml:space="preserve"> PAGEREF _Toc17136 \h </w:instrText>
        </w:r>
        <w:r>
          <w:fldChar w:fldCharType="separate"/>
        </w:r>
        <w:r>
          <w:t>23</w:t>
        </w:r>
        <w:r>
          <w:fldChar w:fldCharType="end"/>
        </w:r>
      </w:hyperlink>
    </w:p>
    <w:p>
      <w:pPr>
        <w:pStyle w:val="TOC2"/>
        <w:tabs>
          <w:tab w:val="right" w:leader="dot" w:pos="8306"/>
        </w:tabs>
      </w:pPr>
      <w:hyperlink w:anchor="_Toc10109" w:history="1">
        <w:r>
          <w:rPr>
            <w:rFonts w:ascii="仿宋" w:eastAsia="仿宋" w:hAnsi="仿宋" w:cs="仿宋" w:hint="eastAsia"/>
            <w:lang w:eastAsia="zh-CN"/>
          </w:rPr>
          <w:t>(二)、加强资金流动监控</w:t>
        </w:r>
        <w:r>
          <w:tab/>
        </w:r>
        <w:r>
          <w:fldChar w:fldCharType="begin"/>
        </w:r>
        <w:r>
          <w:instrText xml:space="preserve"> PAGEREF _Toc10109 \h </w:instrText>
        </w:r>
        <w:r>
          <w:fldChar w:fldCharType="separate"/>
        </w:r>
        <w:r>
          <w:t>25</w:t>
        </w:r>
        <w:r>
          <w:fldChar w:fldCharType="end"/>
        </w:r>
      </w:hyperlink>
    </w:p>
    <w:p>
      <w:pPr>
        <w:pStyle w:val="TOC2"/>
        <w:tabs>
          <w:tab w:val="right" w:leader="dot" w:pos="8306"/>
        </w:tabs>
      </w:pPr>
      <w:hyperlink w:anchor="_Toc16575" w:history="1">
        <w:r>
          <w:rPr>
            <w:rFonts w:ascii="仿宋" w:eastAsia="仿宋" w:hAnsi="仿宋" w:cs="仿宋" w:hint="eastAsia"/>
            <w:lang w:eastAsia="zh-CN"/>
          </w:rPr>
          <w:t>(三)、制定完善的风险控制机制</w:t>
        </w:r>
        <w:r>
          <w:tab/>
        </w:r>
        <w:r>
          <w:fldChar w:fldCharType="begin"/>
        </w:r>
        <w:r>
          <w:instrText xml:space="preserve"> PAGEREF _Toc16575 \h </w:instrText>
        </w:r>
        <w:r>
          <w:fldChar w:fldCharType="separate"/>
        </w:r>
        <w:r>
          <w:t>26</w:t>
        </w:r>
        <w:r>
          <w:fldChar w:fldCharType="end"/>
        </w:r>
      </w:hyperlink>
    </w:p>
    <w:p>
      <w:pPr>
        <w:pStyle w:val="TOC2"/>
        <w:tabs>
          <w:tab w:val="right" w:leader="dot" w:pos="8306"/>
        </w:tabs>
      </w:pPr>
      <w:hyperlink w:anchor="_Toc9774" w:history="1">
        <w:r>
          <w:rPr>
            <w:rFonts w:ascii="仿宋" w:eastAsia="仿宋" w:hAnsi="仿宋" w:cs="仿宋" w:hint="eastAsia"/>
            <w:lang w:eastAsia="zh-CN"/>
          </w:rPr>
          <w:t>(四)、优化成本管理</w:t>
        </w:r>
        <w:r>
          <w:tab/>
        </w:r>
        <w:r>
          <w:fldChar w:fldCharType="begin"/>
        </w:r>
        <w:r>
          <w:instrText xml:space="preserve"> PAGEREF _Toc9774 \h </w:instrText>
        </w:r>
        <w:r>
          <w:fldChar w:fldCharType="separate"/>
        </w:r>
        <w:r>
          <w:t>27</w:t>
        </w:r>
        <w:r>
          <w:fldChar w:fldCharType="end"/>
        </w:r>
      </w:hyperlink>
    </w:p>
    <w:p>
      <w:pPr>
        <w:pStyle w:val="TOC1"/>
        <w:tabs>
          <w:tab w:val="right" w:leader="dot" w:pos="8306"/>
        </w:tabs>
      </w:pPr>
      <w:hyperlink w:anchor="_Toc4208" w:history="1">
        <w:r>
          <w:rPr>
            <w:rFonts w:ascii="仿宋" w:eastAsia="仿宋" w:hAnsi="仿宋" w:cs="仿宋" w:hint="eastAsia"/>
            <w:lang w:eastAsia="zh-CN"/>
          </w:rPr>
          <w:t>八、复合调味料项目投资规划</w:t>
        </w:r>
        <w:r>
          <w:tab/>
        </w:r>
        <w:r>
          <w:fldChar w:fldCharType="begin"/>
        </w:r>
        <w:r>
          <w:instrText xml:space="preserve"> PAGEREF _Toc4208 \h </w:instrText>
        </w:r>
        <w:r>
          <w:fldChar w:fldCharType="separate"/>
        </w:r>
        <w:r>
          <w:t>29</w:t>
        </w:r>
        <w:r>
          <w:fldChar w:fldCharType="end"/>
        </w:r>
      </w:hyperlink>
    </w:p>
    <w:p>
      <w:pPr>
        <w:pStyle w:val="TOC2"/>
        <w:tabs>
          <w:tab w:val="right" w:leader="dot" w:pos="8306"/>
        </w:tabs>
      </w:pPr>
      <w:hyperlink w:anchor="_Toc14189" w:history="1">
        <w:r>
          <w:rPr>
            <w:rFonts w:ascii="仿宋" w:eastAsia="仿宋" w:hAnsi="仿宋" w:cs="仿宋" w:hint="eastAsia"/>
            <w:lang w:eastAsia="zh-CN"/>
          </w:rPr>
          <w:t>(一)、复合调味料项目总投资估算</w:t>
        </w:r>
        <w:r>
          <w:tab/>
        </w:r>
        <w:r>
          <w:fldChar w:fldCharType="begin"/>
        </w:r>
        <w:r>
          <w:instrText xml:space="preserve"> PAGEREF _Toc14189 \h </w:instrText>
        </w:r>
        <w:r>
          <w:fldChar w:fldCharType="separate"/>
        </w:r>
        <w:r>
          <w:t>29</w:t>
        </w:r>
        <w:r>
          <w:fldChar w:fldCharType="end"/>
        </w:r>
      </w:hyperlink>
    </w:p>
    <w:p>
      <w:pPr>
        <w:pStyle w:val="TOC2"/>
        <w:tabs>
          <w:tab w:val="right" w:leader="dot" w:pos="8306"/>
        </w:tabs>
      </w:pPr>
      <w:hyperlink w:anchor="_Toc12506" w:history="1">
        <w:r>
          <w:rPr>
            <w:rFonts w:ascii="仿宋" w:eastAsia="仿宋" w:hAnsi="仿宋" w:cs="仿宋" w:hint="eastAsia"/>
            <w:lang w:eastAsia="zh-CN"/>
          </w:rPr>
          <w:t>(二)、资金筹措</w:t>
        </w:r>
        <w:r>
          <w:tab/>
        </w:r>
        <w:r>
          <w:fldChar w:fldCharType="begin"/>
        </w:r>
        <w:r>
          <w:instrText xml:space="preserve"> PAGEREF _Toc12506 \h </w:instrText>
        </w:r>
        <w:r>
          <w:fldChar w:fldCharType="separate"/>
        </w:r>
        <w:r>
          <w:t>30</w:t>
        </w:r>
        <w:r>
          <w:fldChar w:fldCharType="end"/>
        </w:r>
      </w:hyperlink>
    </w:p>
    <w:p>
      <w:pPr>
        <w:pStyle w:val="TOC1"/>
        <w:tabs>
          <w:tab w:val="right" w:leader="dot" w:pos="8306"/>
        </w:tabs>
      </w:pPr>
      <w:hyperlink w:anchor="_Toc23129" w:history="1">
        <w:r>
          <w:rPr>
            <w:rFonts w:ascii="仿宋" w:eastAsia="仿宋" w:hAnsi="仿宋" w:cs="仿宋" w:hint="eastAsia"/>
            <w:lang w:eastAsia="zh-CN"/>
          </w:rPr>
          <w:t>九、复合调味料项目技术管理</w:t>
        </w:r>
        <w:r>
          <w:tab/>
        </w:r>
        <w:r>
          <w:fldChar w:fldCharType="begin"/>
        </w:r>
        <w:r>
          <w:instrText xml:space="preserve"> PAGEREF _Toc23129 \h </w:instrText>
        </w:r>
        <w:r>
          <w:fldChar w:fldCharType="separate"/>
        </w:r>
        <w:r>
          <w:t>31</w:t>
        </w:r>
        <w:r>
          <w:fldChar w:fldCharType="end"/>
        </w:r>
      </w:hyperlink>
    </w:p>
    <w:p>
      <w:pPr>
        <w:pStyle w:val="TOC2"/>
        <w:tabs>
          <w:tab w:val="right" w:leader="dot" w:pos="8306"/>
        </w:tabs>
      </w:pPr>
      <w:hyperlink w:anchor="_Toc14778" w:history="1">
        <w:r>
          <w:rPr>
            <w:rFonts w:ascii="仿宋" w:eastAsia="仿宋" w:hAnsi="仿宋" w:cs="仿宋" w:hint="eastAsia"/>
            <w:lang w:eastAsia="zh-CN"/>
          </w:rPr>
          <w:t>(一)、技术方案选用方向</w:t>
        </w:r>
        <w:r>
          <w:tab/>
        </w:r>
        <w:r>
          <w:fldChar w:fldCharType="begin"/>
        </w:r>
        <w:r>
          <w:instrText xml:space="preserve"> PAGEREF _Toc14778 \h </w:instrText>
        </w:r>
        <w:r>
          <w:fldChar w:fldCharType="separate"/>
        </w:r>
        <w:r>
          <w:t>31</w:t>
        </w:r>
        <w:r>
          <w:fldChar w:fldCharType="end"/>
        </w:r>
      </w:hyperlink>
    </w:p>
    <w:p>
      <w:pPr>
        <w:pStyle w:val="TOC2"/>
        <w:tabs>
          <w:tab w:val="right" w:leader="dot" w:pos="8306"/>
        </w:tabs>
      </w:pPr>
      <w:hyperlink w:anchor="_Toc28776" w:history="1">
        <w:r>
          <w:rPr>
            <w:rFonts w:ascii="仿宋" w:eastAsia="仿宋" w:hAnsi="仿宋" w:cs="仿宋" w:hint="eastAsia"/>
            <w:lang w:eastAsia="zh-CN"/>
          </w:rPr>
          <w:t>(二)、工艺技术方案选用原则</w:t>
        </w:r>
        <w:r>
          <w:tab/>
        </w:r>
        <w:r>
          <w:fldChar w:fldCharType="begin"/>
        </w:r>
        <w:r>
          <w:instrText xml:space="preserve"> PAGEREF _Toc28776 \h </w:instrText>
        </w:r>
        <w:r>
          <w:fldChar w:fldCharType="separate"/>
        </w:r>
        <w:r>
          <w:t>33</w:t>
        </w:r>
        <w:r>
          <w:fldChar w:fldCharType="end"/>
        </w:r>
      </w:hyperlink>
    </w:p>
    <w:p>
      <w:pPr>
        <w:pStyle w:val="TOC2"/>
        <w:tabs>
          <w:tab w:val="right" w:leader="dot" w:pos="8306"/>
        </w:tabs>
      </w:pPr>
      <w:hyperlink w:anchor="_Toc21657" w:history="1">
        <w:r>
          <w:rPr>
            <w:rFonts w:ascii="仿宋" w:eastAsia="仿宋" w:hAnsi="仿宋" w:cs="仿宋" w:hint="eastAsia"/>
            <w:lang w:eastAsia="zh-CN"/>
          </w:rPr>
          <w:t>(三)、工艺技术方案要求</w:t>
        </w:r>
        <w:r>
          <w:tab/>
        </w:r>
        <w:r>
          <w:fldChar w:fldCharType="begin"/>
        </w:r>
        <w:r>
          <w:instrText xml:space="preserve"> PAGEREF _Toc21657 \h </w:instrText>
        </w:r>
        <w:r>
          <w:fldChar w:fldCharType="separate"/>
        </w:r>
        <w:r>
          <w:t>35</w:t>
        </w:r>
        <w:r>
          <w:fldChar w:fldCharType="end"/>
        </w:r>
      </w:hyperlink>
    </w:p>
    <w:p>
      <w:pPr>
        <w:pStyle w:val="TOC1"/>
        <w:tabs>
          <w:tab w:val="right" w:leader="dot" w:pos="8306"/>
        </w:tabs>
      </w:pPr>
      <w:hyperlink w:anchor="_Toc15177" w:history="1">
        <w:r>
          <w:rPr>
            <w:rFonts w:ascii="仿宋" w:eastAsia="仿宋" w:hAnsi="仿宋" w:cs="仿宋" w:hint="eastAsia"/>
            <w:lang w:eastAsia="zh-CN"/>
          </w:rPr>
          <w:t>十、复合调味料项目风险管理</w:t>
        </w:r>
        <w:r>
          <w:tab/>
        </w:r>
        <w:r>
          <w:fldChar w:fldCharType="begin"/>
        </w:r>
        <w:r>
          <w:instrText xml:space="preserve"> PAGEREF _Toc15177 \h </w:instrText>
        </w:r>
        <w:r>
          <w:fldChar w:fldCharType="separate"/>
        </w:r>
        <w:r>
          <w:t>37</w:t>
        </w:r>
        <w:r>
          <w:fldChar w:fldCharType="end"/>
        </w:r>
      </w:hyperlink>
    </w:p>
    <w:p>
      <w:pPr>
        <w:pStyle w:val="TOC2"/>
        <w:tabs>
          <w:tab w:val="right" w:leader="dot" w:pos="8306"/>
        </w:tabs>
      </w:pPr>
      <w:hyperlink w:anchor="_Toc2469" w:history="1">
        <w:r>
          <w:rPr>
            <w:rFonts w:ascii="仿宋" w:eastAsia="仿宋" w:hAnsi="仿宋" w:cs="仿宋" w:hint="eastAsia"/>
            <w:lang w:eastAsia="zh-CN"/>
          </w:rPr>
          <w:t>(一)、风险识别与评估</w:t>
        </w:r>
        <w:r>
          <w:tab/>
        </w:r>
        <w:r>
          <w:fldChar w:fldCharType="begin"/>
        </w:r>
        <w:r>
          <w:instrText xml:space="preserve"> PAGEREF _Toc2469 \h </w:instrText>
        </w:r>
        <w:r>
          <w:fldChar w:fldCharType="separate"/>
        </w:r>
        <w:r>
          <w:t>37</w:t>
        </w:r>
        <w:r>
          <w:fldChar w:fldCharType="end"/>
        </w:r>
      </w:hyperlink>
    </w:p>
    <w:p>
      <w:pPr>
        <w:pStyle w:val="TOC2"/>
        <w:tabs>
          <w:tab w:val="right" w:leader="dot" w:pos="8306"/>
        </w:tabs>
      </w:pPr>
      <w:hyperlink w:anchor="_Toc8893" w:history="1">
        <w:r>
          <w:rPr>
            <w:rFonts w:ascii="仿宋" w:eastAsia="仿宋" w:hAnsi="仿宋" w:cs="仿宋" w:hint="eastAsia"/>
            <w:lang w:eastAsia="zh-CN"/>
          </w:rPr>
          <w:t>(二)、风险应对策略</w:t>
        </w:r>
        <w:r>
          <w:tab/>
        </w:r>
        <w:r>
          <w:fldChar w:fldCharType="begin"/>
        </w:r>
        <w:r>
          <w:instrText xml:space="preserve"> PAGEREF _Toc8893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785" w:history="1">
        <w:r>
          <w:rPr>
            <w:rFonts w:ascii="仿宋" w:eastAsia="仿宋" w:hAnsi="仿宋" w:cs="仿宋" w:hint="eastAsia"/>
            <w:lang w:eastAsia="zh-CN"/>
          </w:rPr>
          <w:t>(三)、风险监控与控制</w:t>
        </w:r>
        <w:r>
          <w:tab/>
        </w:r>
        <w:r>
          <w:fldChar w:fldCharType="begin"/>
        </w:r>
        <w:r>
          <w:instrText xml:space="preserve"> PAGEREF _Toc26785 \h </w:instrText>
        </w:r>
        <w:r>
          <w:fldChar w:fldCharType="separate"/>
        </w:r>
        <w:r>
          <w:t>40</w:t>
        </w:r>
        <w:r>
          <w:fldChar w:fldCharType="end"/>
        </w:r>
      </w:hyperlink>
    </w:p>
    <w:p>
      <w:pPr>
        <w:pStyle w:val="TOC1"/>
        <w:tabs>
          <w:tab w:val="right" w:leader="dot" w:pos="8306"/>
        </w:tabs>
      </w:pPr>
      <w:hyperlink w:anchor="_Toc19036" w:history="1">
        <w:r>
          <w:rPr>
            <w:rFonts w:ascii="仿宋" w:eastAsia="仿宋" w:hAnsi="仿宋" w:cs="仿宋" w:hint="eastAsia"/>
            <w:lang w:eastAsia="zh-CN"/>
          </w:rPr>
          <w:t>十一、复合调味料项目财务管理</w:t>
        </w:r>
        <w:r>
          <w:tab/>
        </w:r>
        <w:r>
          <w:fldChar w:fldCharType="begin"/>
        </w:r>
        <w:r>
          <w:instrText xml:space="preserve"> PAGEREF _Toc19036 \h </w:instrText>
        </w:r>
        <w:r>
          <w:fldChar w:fldCharType="separate"/>
        </w:r>
        <w:r>
          <w:t>41</w:t>
        </w:r>
        <w:r>
          <w:fldChar w:fldCharType="end"/>
        </w:r>
      </w:hyperlink>
    </w:p>
    <w:p>
      <w:pPr>
        <w:pStyle w:val="TOC2"/>
        <w:tabs>
          <w:tab w:val="right" w:leader="dot" w:pos="8306"/>
        </w:tabs>
      </w:pPr>
      <w:hyperlink w:anchor="_Toc5665" w:history="1">
        <w:r>
          <w:rPr>
            <w:rFonts w:ascii="仿宋" w:eastAsia="仿宋" w:hAnsi="仿宋" w:cs="仿宋" w:hint="eastAsia"/>
            <w:lang w:eastAsia="zh-CN"/>
          </w:rPr>
          <w:t>(一)、资金需求大</w:t>
        </w:r>
        <w:r>
          <w:tab/>
        </w:r>
        <w:r>
          <w:fldChar w:fldCharType="begin"/>
        </w:r>
        <w:r>
          <w:instrText xml:space="preserve"> PAGEREF _Toc5665 \h </w:instrText>
        </w:r>
        <w:r>
          <w:fldChar w:fldCharType="separate"/>
        </w:r>
        <w:r>
          <w:t>41</w:t>
        </w:r>
        <w:r>
          <w:fldChar w:fldCharType="end"/>
        </w:r>
      </w:hyperlink>
    </w:p>
    <w:p>
      <w:pPr>
        <w:pStyle w:val="TOC2"/>
        <w:tabs>
          <w:tab w:val="right" w:leader="dot" w:pos="8306"/>
        </w:tabs>
      </w:pPr>
      <w:hyperlink w:anchor="_Toc32356" w:history="1">
        <w:r>
          <w:rPr>
            <w:rFonts w:ascii="仿宋" w:eastAsia="仿宋" w:hAnsi="仿宋" w:cs="仿宋" w:hint="eastAsia"/>
            <w:lang w:eastAsia="zh-CN"/>
          </w:rPr>
          <w:t>(二)、研发周期长</w:t>
        </w:r>
        <w:r>
          <w:tab/>
        </w:r>
        <w:r>
          <w:fldChar w:fldCharType="begin"/>
        </w:r>
        <w:r>
          <w:instrText xml:space="preserve"> PAGEREF _Toc32356 \h </w:instrText>
        </w:r>
        <w:r>
          <w:fldChar w:fldCharType="separate"/>
        </w:r>
        <w:r>
          <w:t>42</w:t>
        </w:r>
        <w:r>
          <w:fldChar w:fldCharType="end"/>
        </w:r>
      </w:hyperlink>
    </w:p>
    <w:p>
      <w:pPr>
        <w:pStyle w:val="TOC2"/>
        <w:tabs>
          <w:tab w:val="right" w:leader="dot" w:pos="8306"/>
        </w:tabs>
      </w:pPr>
      <w:hyperlink w:anchor="_Toc18328" w:history="1">
        <w:r>
          <w:rPr>
            <w:rFonts w:ascii="仿宋" w:eastAsia="仿宋" w:hAnsi="仿宋" w:cs="仿宋" w:hint="eastAsia"/>
            <w:lang w:eastAsia="zh-CN"/>
          </w:rPr>
          <w:t>(三)、市场风险大</w:t>
        </w:r>
        <w:r>
          <w:tab/>
        </w:r>
        <w:r>
          <w:fldChar w:fldCharType="begin"/>
        </w:r>
        <w:r>
          <w:instrText xml:space="preserve"> PAGEREF _Toc18328 \h </w:instrText>
        </w:r>
        <w:r>
          <w:fldChar w:fldCharType="separate"/>
        </w:r>
        <w:r>
          <w:t>43</w:t>
        </w:r>
        <w:r>
          <w:fldChar w:fldCharType="end"/>
        </w:r>
      </w:hyperlink>
    </w:p>
    <w:p>
      <w:pPr>
        <w:pStyle w:val="TOC2"/>
        <w:tabs>
          <w:tab w:val="right" w:leader="dot" w:pos="8306"/>
        </w:tabs>
      </w:pPr>
      <w:hyperlink w:anchor="_Toc30712" w:history="1">
        <w:r>
          <w:rPr>
            <w:rFonts w:ascii="仿宋" w:eastAsia="仿宋" w:hAnsi="仿宋" w:cs="仿宋" w:hint="eastAsia"/>
            <w:lang w:eastAsia="zh-CN"/>
          </w:rPr>
          <w:t>(四)、利润率高</w:t>
        </w:r>
        <w:r>
          <w:tab/>
        </w:r>
        <w:r>
          <w:fldChar w:fldCharType="begin"/>
        </w:r>
        <w:r>
          <w:instrText xml:space="preserve"> PAGEREF _Toc30712 \h </w:instrText>
        </w:r>
        <w:r>
          <w:fldChar w:fldCharType="separate"/>
        </w:r>
        <w:r>
          <w:t>46</w:t>
        </w:r>
        <w:r>
          <w:fldChar w:fldCharType="end"/>
        </w:r>
      </w:hyperlink>
    </w:p>
    <w:p>
      <w:pPr>
        <w:pStyle w:val="TOC1"/>
        <w:tabs>
          <w:tab w:val="right" w:leader="dot" w:pos="8306"/>
        </w:tabs>
      </w:pPr>
      <w:hyperlink w:anchor="_Toc19730" w:history="1">
        <w:r>
          <w:rPr>
            <w:rFonts w:ascii="仿宋" w:eastAsia="仿宋" w:hAnsi="仿宋" w:cs="仿宋" w:hint="eastAsia"/>
            <w:lang w:eastAsia="zh-CN"/>
          </w:rPr>
          <w:t>十二、复合调味料项目经营效益</w:t>
        </w:r>
        <w:r>
          <w:tab/>
        </w:r>
        <w:r>
          <w:fldChar w:fldCharType="begin"/>
        </w:r>
        <w:r>
          <w:instrText xml:space="preserve"> PAGEREF _Toc19730 \h </w:instrText>
        </w:r>
        <w:r>
          <w:fldChar w:fldCharType="separate"/>
        </w:r>
        <w:r>
          <w:t>48</w:t>
        </w:r>
        <w:r>
          <w:fldChar w:fldCharType="end"/>
        </w:r>
      </w:hyperlink>
    </w:p>
    <w:p>
      <w:pPr>
        <w:pStyle w:val="TOC2"/>
        <w:tabs>
          <w:tab w:val="right" w:leader="dot" w:pos="8306"/>
        </w:tabs>
      </w:pPr>
      <w:hyperlink w:anchor="_Toc15494" w:history="1">
        <w:r>
          <w:rPr>
            <w:rFonts w:ascii="仿宋" w:eastAsia="仿宋" w:hAnsi="仿宋" w:cs="仿宋" w:hint="eastAsia"/>
            <w:lang w:eastAsia="zh-CN"/>
          </w:rPr>
          <w:t>(一)、经济评价财务测算</w:t>
        </w:r>
        <w:r>
          <w:tab/>
        </w:r>
        <w:r>
          <w:fldChar w:fldCharType="begin"/>
        </w:r>
        <w:r>
          <w:instrText xml:space="preserve"> PAGEREF _Toc15494 \h </w:instrText>
        </w:r>
        <w:r>
          <w:fldChar w:fldCharType="separate"/>
        </w:r>
        <w:r>
          <w:t>48</w:t>
        </w:r>
        <w:r>
          <w:fldChar w:fldCharType="end"/>
        </w:r>
      </w:hyperlink>
    </w:p>
    <w:p>
      <w:pPr>
        <w:pStyle w:val="TOC2"/>
        <w:tabs>
          <w:tab w:val="right" w:leader="dot" w:pos="8306"/>
        </w:tabs>
      </w:pPr>
      <w:hyperlink w:anchor="_Toc32146" w:history="1">
        <w:r>
          <w:rPr>
            <w:rFonts w:ascii="仿宋" w:eastAsia="仿宋" w:hAnsi="仿宋" w:cs="仿宋" w:hint="eastAsia"/>
            <w:lang w:eastAsia="zh-CN"/>
          </w:rPr>
          <w:t>(二)、复合调味料项目盈利能力分析</w:t>
        </w:r>
        <w:r>
          <w:tab/>
        </w:r>
        <w:r>
          <w:fldChar w:fldCharType="begin"/>
        </w:r>
        <w:r>
          <w:instrText xml:space="preserve"> PAGEREF _Toc32146 \h </w:instrText>
        </w:r>
        <w:r>
          <w:fldChar w:fldCharType="separate"/>
        </w:r>
        <w:r>
          <w:t>49</w:t>
        </w:r>
        <w:r>
          <w:fldChar w:fldCharType="end"/>
        </w:r>
      </w:hyperlink>
    </w:p>
    <w:p>
      <w:pPr>
        <w:pStyle w:val="TOC1"/>
        <w:tabs>
          <w:tab w:val="right" w:leader="dot" w:pos="8306"/>
        </w:tabs>
      </w:pPr>
      <w:hyperlink w:anchor="_Toc14633" w:history="1">
        <w:r>
          <w:rPr>
            <w:rFonts w:ascii="仿宋" w:eastAsia="仿宋" w:hAnsi="仿宋" w:cs="仿宋" w:hint="eastAsia"/>
            <w:lang w:eastAsia="zh-CN"/>
          </w:rPr>
          <w:t>十三、复合调味料项目实施保障措施</w:t>
        </w:r>
        <w:r>
          <w:tab/>
        </w:r>
        <w:r>
          <w:fldChar w:fldCharType="begin"/>
        </w:r>
        <w:r>
          <w:instrText xml:space="preserve"> PAGEREF _Toc14633 \h </w:instrText>
        </w:r>
        <w:r>
          <w:fldChar w:fldCharType="separate"/>
        </w:r>
        <w:r>
          <w:t>50</w:t>
        </w:r>
        <w:r>
          <w:fldChar w:fldCharType="end"/>
        </w:r>
      </w:hyperlink>
    </w:p>
    <w:p>
      <w:pPr>
        <w:pStyle w:val="TOC2"/>
        <w:tabs>
          <w:tab w:val="right" w:leader="dot" w:pos="8306"/>
        </w:tabs>
      </w:pPr>
      <w:hyperlink w:anchor="_Toc17247" w:history="1">
        <w:r>
          <w:rPr>
            <w:rFonts w:ascii="仿宋" w:eastAsia="仿宋" w:hAnsi="仿宋" w:cs="仿宋" w:hint="eastAsia"/>
            <w:lang w:eastAsia="zh-CN"/>
          </w:rPr>
          <w:t>(一)、复合调味料项目实施保障机制</w:t>
        </w:r>
        <w:r>
          <w:tab/>
        </w:r>
        <w:r>
          <w:fldChar w:fldCharType="begin"/>
        </w:r>
        <w:r>
          <w:instrText xml:space="preserve"> PAGEREF _Toc17247 \h </w:instrText>
        </w:r>
        <w:r>
          <w:fldChar w:fldCharType="separate"/>
        </w:r>
        <w:r>
          <w:t>50</w:t>
        </w:r>
        <w:r>
          <w:fldChar w:fldCharType="end"/>
        </w:r>
      </w:hyperlink>
    </w:p>
    <w:p>
      <w:pPr>
        <w:pStyle w:val="TOC2"/>
        <w:tabs>
          <w:tab w:val="right" w:leader="dot" w:pos="8306"/>
        </w:tabs>
      </w:pPr>
      <w:hyperlink w:anchor="_Toc574" w:history="1">
        <w:r>
          <w:rPr>
            <w:rFonts w:ascii="仿宋" w:eastAsia="仿宋" w:hAnsi="仿宋" w:cs="仿宋" w:hint="eastAsia"/>
            <w:lang w:eastAsia="zh-CN"/>
          </w:rPr>
          <w:t>(二)、复合调味料项目法律合规要求</w:t>
        </w:r>
        <w:r>
          <w:tab/>
        </w:r>
        <w:r>
          <w:fldChar w:fldCharType="begin"/>
        </w:r>
        <w:r>
          <w:instrText xml:space="preserve"> PAGEREF _Toc574 \h </w:instrText>
        </w:r>
        <w:r>
          <w:fldChar w:fldCharType="separate"/>
        </w:r>
        <w:r>
          <w:t>53</w:t>
        </w:r>
        <w:r>
          <w:fldChar w:fldCharType="end"/>
        </w:r>
      </w:hyperlink>
    </w:p>
    <w:p>
      <w:pPr>
        <w:pStyle w:val="TOC2"/>
        <w:tabs>
          <w:tab w:val="right" w:leader="dot" w:pos="8306"/>
        </w:tabs>
      </w:pPr>
      <w:hyperlink w:anchor="_Toc12236" w:history="1">
        <w:r>
          <w:rPr>
            <w:rFonts w:ascii="仿宋" w:eastAsia="仿宋" w:hAnsi="仿宋" w:cs="仿宋" w:hint="eastAsia"/>
            <w:lang w:eastAsia="zh-CN"/>
          </w:rPr>
          <w:t>(三)、复合调味料项目合同管理与法律事务</w:t>
        </w:r>
        <w:r>
          <w:tab/>
        </w:r>
        <w:r>
          <w:fldChar w:fldCharType="begin"/>
        </w:r>
        <w:r>
          <w:instrText xml:space="preserve"> PAGEREF _Toc12236 \h </w:instrText>
        </w:r>
        <w:r>
          <w:fldChar w:fldCharType="separate"/>
        </w:r>
        <w:r>
          <w:t>58</w:t>
        </w:r>
        <w:r>
          <w:fldChar w:fldCharType="end"/>
        </w:r>
      </w:hyperlink>
    </w:p>
    <w:p>
      <w:pPr>
        <w:pStyle w:val="TOC2"/>
        <w:tabs>
          <w:tab w:val="right" w:leader="dot" w:pos="8306"/>
        </w:tabs>
      </w:pPr>
      <w:hyperlink w:anchor="_Toc8331" w:history="1">
        <w:r>
          <w:rPr>
            <w:rFonts w:ascii="仿宋" w:eastAsia="仿宋" w:hAnsi="仿宋" w:cs="仿宋" w:hint="eastAsia"/>
            <w:lang w:eastAsia="zh-CN"/>
          </w:rPr>
          <w:t>(四)、复合调味料项目知识产权保护策略</w:t>
        </w:r>
        <w:r>
          <w:tab/>
        </w:r>
        <w:r>
          <w:fldChar w:fldCharType="begin"/>
        </w:r>
        <w:r>
          <w:instrText xml:space="preserve"> PAGEREF _Toc8331 \h </w:instrText>
        </w:r>
        <w:r>
          <w:fldChar w:fldCharType="separate"/>
        </w:r>
        <w:r>
          <w:t>64</w:t>
        </w:r>
        <w:r>
          <w:fldChar w:fldCharType="end"/>
        </w:r>
      </w:hyperlink>
    </w:p>
    <w:p>
      <w:pPr>
        <w:pStyle w:val="TOC1"/>
        <w:tabs>
          <w:tab w:val="right" w:leader="dot" w:pos="8306"/>
        </w:tabs>
      </w:pPr>
      <w:hyperlink w:anchor="_Toc31301" w:history="1">
        <w:r>
          <w:rPr>
            <w:rFonts w:ascii="仿宋" w:eastAsia="仿宋" w:hAnsi="仿宋" w:cs="仿宋" w:hint="eastAsia"/>
            <w:lang w:eastAsia="zh-CN"/>
          </w:rPr>
          <w:t>十四、质量管理体系</w:t>
        </w:r>
        <w:r>
          <w:tab/>
        </w:r>
        <w:r>
          <w:fldChar w:fldCharType="begin"/>
        </w:r>
        <w:r>
          <w:instrText xml:space="preserve"> PAGEREF _Toc31301 \h </w:instrText>
        </w:r>
        <w:r>
          <w:fldChar w:fldCharType="separate"/>
        </w:r>
        <w:r>
          <w:t>66</w:t>
        </w:r>
        <w:r>
          <w:fldChar w:fldCharType="end"/>
        </w:r>
      </w:hyperlink>
    </w:p>
    <w:p>
      <w:pPr>
        <w:pStyle w:val="TOC2"/>
        <w:tabs>
          <w:tab w:val="right" w:leader="dot" w:pos="8306"/>
        </w:tabs>
      </w:pPr>
      <w:hyperlink w:anchor="_Toc24738" w:history="1">
        <w:r>
          <w:rPr>
            <w:rFonts w:ascii="仿宋" w:eastAsia="仿宋" w:hAnsi="仿宋" w:cs="仿宋" w:hint="eastAsia"/>
            <w:lang w:eastAsia="zh-CN"/>
          </w:rPr>
          <w:t>(一)、质量目标与方针</w:t>
        </w:r>
        <w:r>
          <w:tab/>
        </w:r>
        <w:r>
          <w:fldChar w:fldCharType="begin"/>
        </w:r>
        <w:r>
          <w:instrText xml:space="preserve"> PAGEREF _Toc24738 \h </w:instrText>
        </w:r>
        <w:r>
          <w:fldChar w:fldCharType="separate"/>
        </w:r>
        <w:r>
          <w:t>66</w:t>
        </w:r>
        <w:r>
          <w:fldChar w:fldCharType="end"/>
        </w:r>
      </w:hyperlink>
    </w:p>
    <w:p>
      <w:pPr>
        <w:pStyle w:val="TOC2"/>
        <w:tabs>
          <w:tab w:val="right" w:leader="dot" w:pos="8306"/>
        </w:tabs>
      </w:pPr>
      <w:hyperlink w:anchor="_Toc11421" w:history="1">
        <w:r>
          <w:rPr>
            <w:rFonts w:ascii="仿宋" w:eastAsia="仿宋" w:hAnsi="仿宋" w:cs="仿宋" w:hint="eastAsia"/>
            <w:lang w:eastAsia="zh-CN"/>
          </w:rPr>
          <w:t>(二)、质量管理责任</w:t>
        </w:r>
        <w:r>
          <w:tab/>
        </w:r>
        <w:r>
          <w:fldChar w:fldCharType="begin"/>
        </w:r>
        <w:r>
          <w:instrText xml:space="preserve"> PAGEREF _Toc11421 \h </w:instrText>
        </w:r>
        <w:r>
          <w:fldChar w:fldCharType="separate"/>
        </w:r>
        <w:r>
          <w:t>67</w:t>
        </w:r>
        <w:r>
          <w:fldChar w:fldCharType="end"/>
        </w:r>
      </w:hyperlink>
    </w:p>
    <w:p>
      <w:pPr>
        <w:pStyle w:val="TOC2"/>
        <w:tabs>
          <w:tab w:val="right" w:leader="dot" w:pos="8306"/>
        </w:tabs>
      </w:pPr>
      <w:hyperlink w:anchor="_Toc32363" w:history="1">
        <w:r>
          <w:rPr>
            <w:rFonts w:ascii="仿宋" w:eastAsia="仿宋" w:hAnsi="仿宋" w:cs="仿宋" w:hint="eastAsia"/>
            <w:lang w:eastAsia="zh-CN"/>
          </w:rPr>
          <w:t>(三)、质量管理体系文件</w:t>
        </w:r>
        <w:r>
          <w:tab/>
        </w:r>
        <w:r>
          <w:fldChar w:fldCharType="begin"/>
        </w:r>
        <w:r>
          <w:instrText xml:space="preserve"> PAGEREF _Toc32363 \h </w:instrText>
        </w:r>
        <w:r>
          <w:fldChar w:fldCharType="separate"/>
        </w:r>
        <w:r>
          <w:t>69</w:t>
        </w:r>
        <w:r>
          <w:fldChar w:fldCharType="end"/>
        </w:r>
      </w:hyperlink>
    </w:p>
    <w:p>
      <w:pPr>
        <w:pStyle w:val="TOC2"/>
        <w:tabs>
          <w:tab w:val="right" w:leader="dot" w:pos="8306"/>
        </w:tabs>
      </w:pPr>
      <w:hyperlink w:anchor="_Toc3826" w:history="1">
        <w:r>
          <w:rPr>
            <w:rFonts w:ascii="仿宋" w:eastAsia="仿宋" w:hAnsi="仿宋" w:cs="仿宋" w:hint="eastAsia"/>
            <w:lang w:eastAsia="zh-CN"/>
          </w:rPr>
          <w:t>(四)、质量培训与教育</w:t>
        </w:r>
        <w:r>
          <w:tab/>
        </w:r>
        <w:r>
          <w:fldChar w:fldCharType="begin"/>
        </w:r>
        <w:r>
          <w:instrText xml:space="preserve"> PAGEREF _Toc3826 \h </w:instrText>
        </w:r>
        <w:r>
          <w:fldChar w:fldCharType="separate"/>
        </w:r>
        <w:r>
          <w:t>71</w:t>
        </w:r>
        <w:r>
          <w:fldChar w:fldCharType="end"/>
        </w:r>
      </w:hyperlink>
    </w:p>
    <w:p>
      <w:pPr>
        <w:pStyle w:val="TOC2"/>
        <w:tabs>
          <w:tab w:val="right" w:leader="dot" w:pos="8306"/>
        </w:tabs>
      </w:pPr>
      <w:hyperlink w:anchor="_Toc5629" w:history="1">
        <w:r>
          <w:rPr>
            <w:rFonts w:ascii="仿宋" w:eastAsia="仿宋" w:hAnsi="仿宋" w:cs="仿宋" w:hint="eastAsia"/>
            <w:lang w:eastAsia="zh-CN"/>
          </w:rPr>
          <w:t>(五)、质量审核与评价</w:t>
        </w:r>
        <w:r>
          <w:tab/>
        </w:r>
        <w:r>
          <w:fldChar w:fldCharType="begin"/>
        </w:r>
        <w:r>
          <w:instrText xml:space="preserve"> PAGEREF _Toc5629 \h </w:instrText>
        </w:r>
        <w:r>
          <w:fldChar w:fldCharType="separate"/>
        </w:r>
        <w:r>
          <w:t>72</w:t>
        </w:r>
        <w:r>
          <w:fldChar w:fldCharType="end"/>
        </w:r>
      </w:hyperlink>
    </w:p>
    <w:p>
      <w:pPr>
        <w:pStyle w:val="TOC2"/>
        <w:tabs>
          <w:tab w:val="right" w:leader="dot" w:pos="8306"/>
        </w:tabs>
      </w:pPr>
      <w:hyperlink w:anchor="_Toc14249" w:history="1">
        <w:r>
          <w:rPr>
            <w:rFonts w:ascii="仿宋" w:eastAsia="仿宋" w:hAnsi="仿宋" w:cs="仿宋" w:hint="eastAsia"/>
            <w:lang w:eastAsia="zh-CN"/>
          </w:rPr>
          <w:t>(六)、不符合与纠正措施</w:t>
        </w:r>
        <w:r>
          <w:tab/>
        </w:r>
        <w:r>
          <w:fldChar w:fldCharType="begin"/>
        </w:r>
        <w:r>
          <w:instrText xml:space="preserve"> PAGEREF _Toc14249 \h </w:instrText>
        </w:r>
        <w:r>
          <w:fldChar w:fldCharType="separate"/>
        </w:r>
        <w:r>
          <w:t>73</w:t>
        </w:r>
        <w:r>
          <w:fldChar w:fldCharType="end"/>
        </w:r>
      </w:hyperlink>
    </w:p>
    <w:p>
      <w:pPr>
        <w:pStyle w:val="TOC1"/>
        <w:tabs>
          <w:tab w:val="right" w:leader="dot" w:pos="8306"/>
        </w:tabs>
      </w:pPr>
      <w:hyperlink w:anchor="_Toc19497" w:history="1">
        <w:r>
          <w:rPr>
            <w:rFonts w:ascii="仿宋" w:eastAsia="仿宋" w:hAnsi="仿宋" w:cs="仿宋" w:hint="eastAsia"/>
            <w:lang w:eastAsia="zh-CN"/>
          </w:rPr>
          <w:t>十五、复合调味料项目工程方案分析</w:t>
        </w:r>
        <w:r>
          <w:tab/>
        </w:r>
        <w:r>
          <w:fldChar w:fldCharType="begin"/>
        </w:r>
        <w:r>
          <w:instrText xml:space="preserve"> PAGEREF _Toc19497 \h </w:instrText>
        </w:r>
        <w:r>
          <w:fldChar w:fldCharType="separate"/>
        </w:r>
        <w:r>
          <w:t>74</w:t>
        </w:r>
        <w:r>
          <w:fldChar w:fldCharType="end"/>
        </w:r>
      </w:hyperlink>
    </w:p>
    <w:p>
      <w:pPr>
        <w:pStyle w:val="TOC2"/>
        <w:tabs>
          <w:tab w:val="right" w:leader="dot" w:pos="8306"/>
        </w:tabs>
      </w:pPr>
      <w:hyperlink w:anchor="_Toc2127" w:history="1">
        <w:r>
          <w:rPr>
            <w:rFonts w:ascii="仿宋" w:eastAsia="仿宋" w:hAnsi="仿宋" w:cs="仿宋" w:hint="eastAsia"/>
            <w:lang w:eastAsia="zh-CN"/>
          </w:rPr>
          <w:t>(一)、建筑工程设计原则</w:t>
        </w:r>
        <w:r>
          <w:tab/>
        </w:r>
        <w:r>
          <w:fldChar w:fldCharType="begin"/>
        </w:r>
        <w:r>
          <w:instrText xml:space="preserve"> PAGEREF _Toc2127 \h </w:instrText>
        </w:r>
        <w:r>
          <w:fldChar w:fldCharType="separate"/>
        </w:r>
        <w:r>
          <w:t>74</w:t>
        </w:r>
        <w:r>
          <w:fldChar w:fldCharType="end"/>
        </w:r>
      </w:hyperlink>
    </w:p>
    <w:p>
      <w:pPr>
        <w:pStyle w:val="TOC2"/>
        <w:tabs>
          <w:tab w:val="right" w:leader="dot" w:pos="8306"/>
        </w:tabs>
      </w:pPr>
      <w:hyperlink w:anchor="_Toc29791" w:history="1">
        <w:r>
          <w:rPr>
            <w:rFonts w:ascii="仿宋" w:eastAsia="仿宋" w:hAnsi="仿宋" w:cs="仿宋" w:hint="eastAsia"/>
            <w:lang w:eastAsia="zh-CN"/>
          </w:rPr>
          <w:t>(二)、土建工程建设指标</w:t>
        </w:r>
        <w:r>
          <w:tab/>
        </w:r>
        <w:r>
          <w:fldChar w:fldCharType="begin"/>
        </w:r>
        <w:r>
          <w:instrText xml:space="preserve"> PAGEREF _Toc29791 \h </w:instrText>
        </w:r>
        <w:r>
          <w:fldChar w:fldCharType="separate"/>
        </w:r>
        <w:r>
          <w:t>78</w:t>
        </w:r>
        <w:r>
          <w:fldChar w:fldCharType="end"/>
        </w:r>
      </w:hyperlink>
    </w:p>
    <w:p>
      <w:pPr>
        <w:pStyle w:val="TOC1"/>
        <w:tabs>
          <w:tab w:val="right" w:leader="dot" w:pos="8306"/>
        </w:tabs>
      </w:pPr>
      <w:hyperlink w:anchor="_Toc26200" w:history="1">
        <w:r>
          <w:rPr>
            <w:rFonts w:ascii="仿宋" w:eastAsia="仿宋" w:hAnsi="仿宋" w:cs="仿宋" w:hint="eastAsia"/>
            <w:lang w:eastAsia="zh-CN"/>
          </w:rPr>
          <w:t>十六、复合调味料项目治理与监督</w:t>
        </w:r>
        <w:r>
          <w:tab/>
        </w:r>
        <w:r>
          <w:fldChar w:fldCharType="begin"/>
        </w:r>
        <w:r>
          <w:instrText xml:space="preserve"> PAGEREF _Toc26200 \h </w:instrText>
        </w:r>
        <w:r>
          <w:fldChar w:fldCharType="separate"/>
        </w:r>
        <w:r>
          <w:t>79</w:t>
        </w:r>
        <w:r>
          <w:fldChar w:fldCharType="end"/>
        </w:r>
      </w:hyperlink>
    </w:p>
    <w:p>
      <w:pPr>
        <w:pStyle w:val="TOC2"/>
        <w:tabs>
          <w:tab w:val="right" w:leader="dot" w:pos="8306"/>
        </w:tabs>
      </w:pPr>
      <w:hyperlink w:anchor="_Toc26336" w:history="1">
        <w:r>
          <w:rPr>
            <w:rFonts w:ascii="仿宋" w:eastAsia="仿宋" w:hAnsi="仿宋" w:cs="仿宋" w:hint="eastAsia"/>
            <w:lang w:eastAsia="zh-CN"/>
          </w:rPr>
          <w:t>(一)、复合调味料项目治理结构</w:t>
        </w:r>
        <w:r>
          <w:tab/>
        </w:r>
        <w:r>
          <w:fldChar w:fldCharType="begin"/>
        </w:r>
        <w:r>
          <w:instrText xml:space="preserve"> PAGEREF _Toc26336 \h </w:instrText>
        </w:r>
        <w:r>
          <w:fldChar w:fldCharType="separate"/>
        </w:r>
        <w:r>
          <w:t>79</w:t>
        </w:r>
        <w:r>
          <w:fldChar w:fldCharType="end"/>
        </w:r>
      </w:hyperlink>
    </w:p>
    <w:p>
      <w:pPr>
        <w:pStyle w:val="TOC2"/>
        <w:tabs>
          <w:tab w:val="right" w:leader="dot" w:pos="8306"/>
        </w:tabs>
      </w:pPr>
      <w:hyperlink w:anchor="_Toc14109" w:history="1">
        <w:r>
          <w:rPr>
            <w:rFonts w:ascii="仿宋" w:eastAsia="仿宋" w:hAnsi="仿宋" w:cs="仿宋" w:hint="eastAsia"/>
            <w:lang w:eastAsia="zh-CN"/>
          </w:rPr>
          <w:t>(二)、监督与审计</w:t>
        </w:r>
        <w:r>
          <w:tab/>
        </w:r>
        <w:r>
          <w:fldChar w:fldCharType="begin"/>
        </w:r>
        <w:r>
          <w:instrText xml:space="preserve"> PAGEREF _Toc14109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93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3789"/>
      <w:r>
        <w:rPr>
          <w:rFonts w:ascii="仿宋" w:eastAsia="仿宋" w:hAnsi="仿宋" w:cs="仿宋" w:hint="eastAsia"/>
          <w:sz w:val="28"/>
          <w:lang w:eastAsia="zh-CN"/>
        </w:rPr>
        <w:t>一、复合调味料项目绩效评估</w:t>
      </w:r>
      <w:bookmarkEnd w:id="2"/>
    </w:p>
    <w:p>
      <w:pPr>
        <w:pStyle w:val="Heading2"/>
        <w:rPr>
          <w:rFonts w:ascii="仿宋" w:eastAsia="仿宋" w:hAnsi="仿宋" w:cs="仿宋" w:hint="eastAsia"/>
          <w:lang w:eastAsia="zh-CN"/>
        </w:rPr>
      </w:pPr>
      <w:bookmarkStart w:id="3" w:name="_Toc23179"/>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复合调味料项目中，我们设计了一套全面的绩效评估指标，以确保复合调味料项目的可控和成功交付。这些指标跨足复合调味料项目目标、成本、进度和质量等多个维度，为我们提供了全面洞察复合调味料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调味料项目目标达成率是我们关注的首要指标。我们设定了明确的目标，并通过定期监测和评估，迅速发现并应对潜在的目标偏差。这为复合调味料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成本绩效是另一个核心关注点。通过实际成本与预算成本的对比分析，我们深入了解成本差异的原因，及时调整资源分配，保持复合调味料项目在经济效益方面的合理水平。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复合调味料项目进度作为关键的绩效指标之一，得到了精心的关注。我们制定了详细的复合调味料项目进度计划，并设立了进度符合度指标，确保实际进度与计划进度保持一致。这使我们能够快速发现和解决潜在的进度问题，保持复合调味料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复合调味料项目绩效的不可或缺的一环。我们引入了一系列的质量标准和客户满意度指标，以确保复合调味料项目交付的成果在质量上达到或超越预期水平。通过持续监测这些指标，我们努力提升复合调味料项目整体质量水平，为复合调味料项目的成功交付提供有力保障。通过这些科学且全面的绩效评估，我们能够更好地引导复合调味料项目的持续改进，确保复合调味料项目目标的顺利达成。</w:t>
      </w:r>
    </w:p>
    <w:p>
      <w:pPr>
        <w:pStyle w:val="Heading2"/>
        <w:ind w:firstLine="560" w:firstLineChars="200"/>
        <w:rPr>
          <w:rFonts w:ascii="仿宋" w:eastAsia="仿宋" w:hAnsi="仿宋" w:cs="仿宋" w:hint="eastAsia"/>
          <w:sz w:val="28"/>
          <w:lang w:eastAsia="zh-CN"/>
        </w:rPr>
      </w:pPr>
      <w:bookmarkStart w:id="4" w:name="_Toc24939"/>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绩效评估是复合调味料项目中的关键环节，为确保复合调味料项目达到预期目标，我们采用了多层次、多维度的绩效评估方法。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复合调味料项目的战略目标对齐，确保每个决策和行动都与复合调味料项目整体目标保持一致。团队会定期召开战略对齐会议，审视当前工作与复合调味料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复合调味料项目进度、质量、成本和风险等方面。这些指标通过数据收集和分析，为复合调味料项目管理团队提供了客观的评估依据。例如，我们通过复合调味料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绩效评估不仅仅停留在复合调味料项目内部，还考虑了复合调味料项目对外部环境的影响。我们定期进行干系人满意度调查，以了解各利益相关方对复合调味料项目的期望和满意度，并及时做出调整。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这种多层次、多角度的绩效评估方法，使得我们能够全面了解复合调味料项目的运行状态，及时做出调整，确保复合调味料项目在不断变化的环境中保持稳健前行。</w:t>
      </w:r>
    </w:p>
    <w:p>
      <w:pPr>
        <w:pStyle w:val="Heading2"/>
        <w:ind w:firstLine="560" w:firstLineChars="200"/>
        <w:rPr>
          <w:rFonts w:ascii="仿宋" w:eastAsia="仿宋" w:hAnsi="仿宋" w:cs="仿宋" w:hint="eastAsia"/>
          <w:sz w:val="28"/>
          <w:lang w:eastAsia="zh-CN"/>
        </w:rPr>
      </w:pPr>
      <w:bookmarkStart w:id="5" w:name="_Toc32385"/>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为了确保复合调味料项目的有效管理和不断优化，我们采用了精心设计的绩效评估周期。这个周期旨在实现灵活、实时和全面的评估，以适应复合调味料项目执行中的各种挑战。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复合调味料项目的不同需求，分为短期、中期和长期。短期评估关注每个迭代或工作周期，以及时发现和解决当前任务中的问题。中期评估涵盖几个迭代，深入了解整体复合调味料项目的趋势和性能。长期评估则着眼于整个复合调味料项目阶段，确保复合调味料项目目标的一致性和可持续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复合调味料项目管理工具和协作平台，团队成员能够随时更新和分享复合调味料项目数据。这种实时性的反馈机制使我们能够及时察觉潜在问题，快速调整，保持复合调味料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复合调味料项目的决策制定密不可分。每个周期的复合调味料项目回顾会议成为集体总结经验、识别问题深层次原因并找到创新解决方案的平台。这种定期的反思与调整机制使复合调味料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8402"/>
      <w:r>
        <w:rPr>
          <w:rFonts w:ascii="仿宋" w:eastAsia="仿宋" w:hAnsi="仿宋" w:cs="仿宋" w:hint="eastAsia"/>
          <w:sz w:val="28"/>
          <w:lang w:eastAsia="zh-CN"/>
        </w:rPr>
        <w:t>二、工艺说明</w:t>
      </w:r>
      <w:bookmarkEnd w:id="6"/>
    </w:p>
    <w:p>
      <w:pPr>
        <w:pStyle w:val="Heading2"/>
        <w:rPr>
          <w:rFonts w:ascii="仿宋" w:eastAsia="仿宋" w:hAnsi="仿宋" w:cs="仿宋" w:hint="eastAsia"/>
          <w:lang w:eastAsia="zh-CN"/>
        </w:rPr>
      </w:pPr>
      <w:bookmarkStart w:id="7" w:name="_Toc24851"/>
      <w:r>
        <w:rPr>
          <w:rFonts w:ascii="仿宋" w:eastAsia="仿宋" w:hAnsi="仿宋" w:cs="仿宋" w:hint="eastAsia"/>
          <w:lang w:eastAsia="zh-CN"/>
        </w:rPr>
        <w:t>(一)、技术管理特点</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复合调味料项目的技术管理特点体现在其创新导向。通过引入最先进的技术趋势和解决方案，复合调味料项目致力于提升科技含量、提高质量和效率水平。这意味着我们将采用最新的工具和方法，确保复合调味料项目在技术层面始终走在前沿，从而在竞争激烈的市场中脱颖而出。</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复合调味料项目技术管理的显著特征。通过整合不同领域的技术资源，我们实现了跨学科的协同工作。这有助于优化技术架构，提高整体效能。此外，整合性策略还促进了不同技术团队之间的紧密沟通和高效合作，确保复合调味料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复合调味料项目所采用的技术。通过不断优化技术方案，复合调味料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复合调味料项目团队将在复合调味料项目初期识别可能的技术风险，并采取相应的预防和应对措施。通过建立健全的风险评估机制，复合调味料项目能够在实施过程中及时发现并解决潜在的技术问题，保障复合调味料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复合调味料项目中，技术将成为复合调味料项目成功的有力支持。这一深度剖析揭示了技术管理在复合调味料项目实施中的关键作用，为复合调味料项目的技术基础奠定了坚实的基础。</w:t>
      </w:r>
    </w:p>
    <w:p>
      <w:pPr>
        <w:pStyle w:val="Heading2"/>
        <w:ind w:firstLine="560" w:firstLineChars="200"/>
        <w:rPr>
          <w:rFonts w:ascii="仿宋" w:eastAsia="仿宋" w:hAnsi="仿宋" w:cs="仿宋" w:hint="eastAsia"/>
          <w:sz w:val="28"/>
          <w:lang w:eastAsia="zh-CN"/>
        </w:rPr>
      </w:pPr>
      <w:bookmarkStart w:id="8" w:name="_Toc12006"/>
      <w:r>
        <w:rPr>
          <w:rFonts w:ascii="仿宋" w:eastAsia="仿宋" w:hAnsi="仿宋" w:cs="仿宋" w:hint="eastAsia"/>
          <w:sz w:val="28"/>
          <w:lang w:eastAsia="zh-CN"/>
        </w:rPr>
        <w:t>(二)、复合调味料项目工艺技术设计方案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复合调味料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复合调味料项目将严格按照相关行业规范要求进行组织。通过有效控制产品质量，复合调味料项目将致力于为顾客提供优质的复合调味料项目产品和良好的服务。这体现了复合调味料项目对于生产活动合规性和质量标准的高度重视，为复合调味料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复合调味料项目注重生态效益和清洁生产原则。复合调味料项目建设将紧密结合地方特色经济发展，与社会经济发展规划和区域环境保护规划方案相协调一致。通过与当地区域自然生态系统的结合，复合调味料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复合调味料项目产品具有多样化的客户需求和个性化的特点。因此，复合调味料项目产品规格品种多样，且单批生产数量较小。为满足这一特点，复合调味料项目承办单位将建设先进的柔性制造生产线。通过广泛应用柔性制造技术，复合调味料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复合调味料项目采用的技术具有较高的技术含量和自动化水平，处于国内先进水平。这一技术选用不仅体现了对生产效率、质量和环境友好性的高标准要求，同时为复合调味料项目的可持续发展奠定了坚实的基础。</w:t>
      </w:r>
    </w:p>
    <w:p>
      <w:pPr>
        <w:pStyle w:val="Heading2"/>
        <w:ind w:firstLine="560" w:firstLineChars="200"/>
        <w:rPr>
          <w:rFonts w:ascii="仿宋" w:eastAsia="仿宋" w:hAnsi="仿宋" w:cs="仿宋" w:hint="eastAsia"/>
          <w:sz w:val="28"/>
          <w:lang w:eastAsia="zh-CN"/>
        </w:rPr>
      </w:pPr>
      <w:bookmarkStart w:id="9" w:name="_Toc19739"/>
      <w:r>
        <w:rPr>
          <w:rFonts w:ascii="仿宋" w:eastAsia="仿宋" w:hAnsi="仿宋" w:cs="仿宋" w:hint="eastAsia"/>
          <w:sz w:val="28"/>
          <w:lang w:eastAsia="zh-CN"/>
        </w:rPr>
        <w:t>(三)、设备选型方案</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为确保复合调味料项目的高效生产和技术实施，我们制定了一套精心设计的设备选型方案，以满足复合调味料项目生产、质量和环保的要求。该方案的主要特点如下：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复合调味料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针对复合调味料项目产品的多样性和小批量生产的特点，我们将建设柔性制造生产线。通过在设备选型中考虑柔性制造技术，可以灵活应对不同产品规格和生产需求，实现生产线的高度灵活性和适应性。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0" w:name="_Toc290"/>
      <w:r>
        <w:rPr>
          <w:rFonts w:ascii="仿宋" w:eastAsia="仿宋" w:hAnsi="仿宋" w:cs="仿宋" w:hint="eastAsia"/>
          <w:sz w:val="28"/>
          <w:lang w:eastAsia="zh-CN"/>
        </w:rPr>
        <w:t>三、复合调味料项目选址可行性分析</w:t>
      </w:r>
      <w:bookmarkEnd w:id="10"/>
    </w:p>
    <w:p>
      <w:pPr>
        <w:pStyle w:val="Heading2"/>
        <w:rPr>
          <w:rFonts w:ascii="仿宋" w:eastAsia="仿宋" w:hAnsi="仿宋" w:cs="仿宋" w:hint="eastAsia"/>
          <w:lang w:eastAsia="zh-CN"/>
        </w:rPr>
      </w:pPr>
      <w:bookmarkStart w:id="11" w:name="_Toc2055"/>
      <w:r>
        <w:rPr>
          <w:rFonts w:ascii="仿宋" w:eastAsia="仿宋" w:hAnsi="仿宋" w:cs="仿宋" w:hint="eastAsia"/>
          <w:lang w:eastAsia="zh-CN"/>
        </w:rPr>
        <w:t>(一)、复合调味料项目选址</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该复合调味料项目选址位于XX省XX市XX区XXX街道</w:t>
      </w:r>
    </w:p>
    <w:p>
      <w:pPr>
        <w:pStyle w:val="Heading2"/>
        <w:ind w:firstLine="560" w:firstLineChars="200"/>
        <w:rPr>
          <w:rFonts w:ascii="仿宋" w:eastAsia="仿宋" w:hAnsi="仿宋" w:cs="仿宋" w:hint="eastAsia"/>
          <w:sz w:val="28"/>
          <w:lang w:eastAsia="zh-CN"/>
        </w:rPr>
      </w:pPr>
      <w:bookmarkStart w:id="12" w:name="_Toc23960"/>
      <w:r>
        <w:rPr>
          <w:rFonts w:ascii="仿宋" w:eastAsia="仿宋" w:hAnsi="仿宋" w:cs="仿宋" w:hint="eastAsia"/>
          <w:sz w:val="28"/>
          <w:lang w:eastAsia="zh-CN"/>
        </w:rPr>
        <w:t>(二)、用地控制指标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复合调味料项目的征地面积将根据复合调味料项目的实际规模和需求进行精确规划。具体面积XXX平方米，旨在确保复合调味料项目不仅能够满足当前的发展需求，还能够预留空间以适应未来的扩展。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净用地面积是在征地面积基础上去除不可利用面积后的实际可开发用地。具体面积XXX平方米，考虑到环保、交通、安全等多方面因素，以确保复合调味料项目在整体利用效率上达到最优。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复合调味料项目计划建设的建筑总规模具体面积XXX平方米。这一规模的确定综合考虑了复合调味料项目的性质、规模，以及城市规划的相关要求，确保建筑布局与周边环境协调一致。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绿地率是复合调味料项目用地中被规划为绿地的比例。具体面积XXX平方米，旨在通过合理规划绿地，改善复合调味料项目周边环境，提升居民生活质量，并符合城市整体绿化规划。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容积率是用地上可以建设的建筑总体积与用地面积之比。具体面积XXX，通过合理的容积率规划，确保复合调味料项目建筑规模与周边环境和谐共生。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复合调味料项目选址与当地城市规划相一致，具体面积XXX平方米。通过与城市规划部门深入沟通，确保复合调味料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复合调味料项目选址符合当地产业政策，具体面积XXX平方米。这包括复合调味料项目对当地经济的促进作用，以及对相关产业的带动效应，确保复合调味料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用地总体要求必须符合环保和可持续发展的原则，具体面积XXX平方米。通过采用绿色建筑设计、节能减排等措施，确保复合调味料项目在建设和运营过程中对环境的影响最小化，达到可持续发展的要求。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确保复合调味料项目选址具备必要的公共设施配套，具体面积XXX平方米。这包括交通便利性、教育、医疗等基础设施，以提高居民生活品质，使得复合调味料项目选址更具吸引力。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10. 社会稳定性： 考虑用地总体要求对当地社会稳定性的影响，具体面积XXX平方米。通过深入了解当地社区反馈，确保复合调味料项目的选址和建设过程对当地社会和谐稳定产生积极作用。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复合调味料项目选址不仅符合法规和规划，还在实际操作中具有可行性。这一全面规划将为复合调味料项目的成功实施提供坚实的基础，确保复合调味料项目选址阶段就能够奠定良好的发展基础。</w:t>
      </w:r>
    </w:p>
    <w:p>
      <w:pPr>
        <w:pStyle w:val="Heading2"/>
        <w:ind w:firstLine="560" w:firstLineChars="200"/>
        <w:rPr>
          <w:rFonts w:ascii="仿宋" w:eastAsia="仿宋" w:hAnsi="仿宋" w:cs="仿宋" w:hint="eastAsia"/>
          <w:sz w:val="28"/>
          <w:lang w:eastAsia="zh-CN"/>
        </w:rPr>
      </w:pPr>
      <w:bookmarkStart w:id="13" w:name="_Toc25751"/>
      <w:r>
        <w:rPr>
          <w:rFonts w:ascii="仿宋" w:eastAsia="仿宋" w:hAnsi="仿宋" w:cs="仿宋" w:hint="eastAsia"/>
          <w:sz w:val="28"/>
          <w:lang w:eastAsia="zh-CN"/>
        </w:rPr>
        <w:t>(三)、节约用地措施</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复合调味料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其次，在复合调味料项目的设备规划和空间设计中，我们将采取灵活设备布局的措施。设备布局将根据实际需求进行灵活设计，避免不必要的浪费。通过合理规划设备摆放位置，我们将提高设备的利用率，减少设备间距，以确保复合调味料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复合调味料项目内部引入共享设施的概念，例如共享会议室、办公区等。通过这种方式，我们可以减少对资源的重复建设，提高资源共享效率，从而减小复合调味料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4" w:name="_Toc9521"/>
      <w:r>
        <w:rPr>
          <w:rFonts w:ascii="仿宋" w:eastAsia="仿宋" w:hAnsi="仿宋" w:cs="仿宋" w:hint="eastAsia"/>
          <w:sz w:val="28"/>
          <w:lang w:eastAsia="zh-CN"/>
        </w:rPr>
        <w:t>(四)、总图布置方案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复合调味料项目的总图布置中，我们将不同功能区域进行明确的规划，以最大程度满足复合调味料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5" w:name="_Toc23698"/>
      <w:r>
        <w:rPr>
          <w:rFonts w:ascii="仿宋" w:eastAsia="仿宋" w:hAnsi="仿宋" w:cs="仿宋" w:hint="eastAsia"/>
          <w:sz w:val="28"/>
          <w:lang w:eastAsia="zh-CN"/>
        </w:rPr>
        <w:t>(五)、选址综合评价</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复合调味料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复合调味料项目对环境的影响是综合评价的重要因素之一。我们将详细考虑选址周边的自然环境、生态保护区、水源地等情况，确保复合调味料项目的建设和运营对环境影响最小化，并符合当地的环保法规标准。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政策法规：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对选址的评价还需充分考虑当地政府的产业政策和法规。我们将详细了解复合调味料项目所在地的相关政策，确保复合调味料项目的规划和运营与当地法规相符，降低不必要的法律风险。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考虑到社会稳定性对企业运营的重要性，我们将评估选址地区的社会安全情况、劳工关系、社区反馈等方面，以确保复合调味料项目的建设和运营不会受到社会稳定性的负面影响。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最后，我们将综合考虑用地成本，包括土地购置费用、土地开发成本等。通过对用地成本的详细评估，我们能够做出更为精确的经济效益分析，为复合调味料项目的投资决策提供有力支持。</w:t>
      </w:r>
    </w:p>
    <w:p>
      <w:pPr>
        <w:pStyle w:val="Heading1"/>
        <w:ind w:firstLine="560" w:firstLineChars="200"/>
        <w:rPr>
          <w:rFonts w:ascii="仿宋" w:eastAsia="仿宋" w:hAnsi="仿宋" w:cs="仿宋" w:hint="eastAsia"/>
          <w:sz w:val="28"/>
          <w:lang w:eastAsia="zh-CN"/>
        </w:rPr>
      </w:pPr>
      <w:bookmarkStart w:id="16" w:name="_Toc7443"/>
      <w:r>
        <w:rPr>
          <w:rFonts w:ascii="仿宋" w:eastAsia="仿宋" w:hAnsi="仿宋" w:cs="仿宋" w:hint="eastAsia"/>
          <w:sz w:val="28"/>
          <w:lang w:eastAsia="zh-CN"/>
        </w:rPr>
        <w:t>四、复合调味料项目土建工程</w:t>
      </w:r>
      <w:bookmarkEnd w:id="16"/>
    </w:p>
    <w:p>
      <w:pPr>
        <w:pStyle w:val="Heading2"/>
        <w:rPr>
          <w:rFonts w:ascii="仿宋" w:eastAsia="仿宋" w:hAnsi="仿宋" w:cs="仿宋" w:hint="eastAsia"/>
          <w:lang w:eastAsia="zh-CN"/>
        </w:rPr>
      </w:pPr>
      <w:bookmarkStart w:id="17" w:name="_Toc28948"/>
      <w:r>
        <w:rPr>
          <w:rFonts w:ascii="仿宋" w:eastAsia="仿宋" w:hAnsi="仿宋" w:cs="仿宋" w:hint="eastAsia"/>
          <w:lang w:eastAsia="zh-CN"/>
        </w:rPr>
        <w:t>(一)、建筑工程设计原则</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在复合调味料项目的建筑工程设计中，我们将秉承一系列重要的设计原则，以确保复合调味料项目建筑在功能、美观、可持续性等方面达到最佳效果。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首要原则是确保建筑的功能性得到最大化的发挥。我们将充分理解复合调味料项目的实际需求，合理布局各个功能区域，保证建筑在满足业务需求的同时，提供高效的工作环境。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在建筑设计中，我们将综合考虑建设和运营成本。通过精细的经济效益分析，确保设计方案在高效利用资源的同时，对复合调味料项目的长期盈利能力有积极的贡献。</w:t>
      </w:r>
    </w:p>
    <w:p>
      <w:pPr>
        <w:pStyle w:val="Heading2"/>
        <w:ind w:firstLine="560" w:firstLineChars="200"/>
        <w:rPr>
          <w:rFonts w:ascii="仿宋" w:eastAsia="仿宋" w:hAnsi="仿宋" w:cs="仿宋" w:hint="eastAsia"/>
          <w:sz w:val="28"/>
          <w:lang w:eastAsia="zh-CN"/>
        </w:rPr>
      </w:pPr>
      <w:bookmarkStart w:id="18" w:name="_Toc6194"/>
      <w:r>
        <w:rPr>
          <w:rFonts w:ascii="仿宋" w:eastAsia="仿宋" w:hAnsi="仿宋" w:cs="仿宋" w:hint="eastAsia"/>
          <w:sz w:val="28"/>
          <w:lang w:eastAsia="zh-CN"/>
        </w:rPr>
        <w:t>(二)、土建工程设计年限及安全等级</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复合调味料项目的土建工程设计中，我们将精准设定设计年限，结合复合调味料项目的性质和规模进行详细规划。为了适应科技和业务的快速演进，设计年限将灵活设置，通常在20至50年之间。通过采用尖端的建筑材料和工艺，我们致力于确保建筑结构在整个设计年限内能够保持卓越的使用状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https://d.book118.com/365014223243011123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复合调味料项目计划设计方案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复合调味料项目计划设计方案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复合调味料项目计划设计方案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复合调味料项目计划设计方案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复合调味料项目计划设计方案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复合调味料项目计划设计方案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复合调味料项目计划设计方案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复合调味料项目计划设计方案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复合调味料项目计划设计方案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复合调味料项目计划设计方案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复合调味料项目计划设计方案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复合调味料项目计划设计方案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复合调味料项目计划设计方案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复合调味料项目计划设计方案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复合调味料项目计划设计方案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复合调味料项目计划设计方案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复合调味料项目计划设计方案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600618"/>
    <w:rsid w:val="3B60061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65014223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2024-03-05T15:55:00Z</dcterms:created>
  <dcterms:modified xsi:type="dcterms:W3CDTF">2024-03-05T15:55:37Z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816928DAFE8E4D27A5BE680253B4A4BF_11</vt:lpwstr>
  </property>
  <property fmtid="{D5CDD505-2E9C-101B-9397-08002B2CF9AE}" pid="3" name="KSOProductBuildVer">
    <vt:lpwstr>2052-12.1.0.16388</vt:lpwstr>
  </property>
</Properties>
</file>