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显微外科手术器械项目规划设计方案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2" w:history="1">
        <w:r>
          <w:rPr>
            <w:rFonts w:ascii="仿宋" w:eastAsia="仿宋" w:hAnsi="仿宋" w:cs="仿宋" w:hint="eastAsia"/>
            <w:lang w:eastAsia="zh-CN"/>
          </w:rPr>
          <w:t>概论</w:t>
        </w:r>
        <w:r>
          <w:tab/>
        </w:r>
        <w:r>
          <w:fldChar w:fldCharType="begin"/>
        </w:r>
        <w:r>
          <w:instrText xml:space="preserve"> PAGEREF _Toc21472 \h </w:instrText>
        </w:r>
        <w:r>
          <w:fldChar w:fldCharType="separate"/>
        </w:r>
        <w:r>
          <w:t>3</w:t>
        </w:r>
        <w:r>
          <w:fldChar w:fldCharType="end"/>
        </w:r>
      </w:hyperlink>
    </w:p>
    <w:p>
      <w:pPr>
        <w:pStyle w:val="TOC1"/>
        <w:tabs>
          <w:tab w:val="right" w:leader="dot" w:pos="8306"/>
        </w:tabs>
      </w:pPr>
      <w:hyperlink w:anchor="_Toc15431" w:history="1">
        <w:r>
          <w:rPr>
            <w:rFonts w:ascii="仿宋" w:eastAsia="仿宋" w:hAnsi="仿宋" w:cs="仿宋" w:hint="eastAsia"/>
            <w:lang w:eastAsia="zh-CN"/>
          </w:rPr>
          <w:t>一、显微外科手术器械项目建设单位说明</w:t>
        </w:r>
        <w:r>
          <w:tab/>
        </w:r>
        <w:r>
          <w:fldChar w:fldCharType="begin"/>
        </w:r>
        <w:r>
          <w:instrText xml:space="preserve"> PAGEREF _Toc15431 \h </w:instrText>
        </w:r>
        <w:r>
          <w:fldChar w:fldCharType="separate"/>
        </w:r>
        <w:r>
          <w:t>3</w:t>
        </w:r>
        <w:r>
          <w:fldChar w:fldCharType="end"/>
        </w:r>
      </w:hyperlink>
    </w:p>
    <w:p>
      <w:pPr>
        <w:pStyle w:val="TOC2"/>
        <w:tabs>
          <w:tab w:val="right" w:leader="dot" w:pos="8306"/>
        </w:tabs>
      </w:pPr>
      <w:hyperlink w:anchor="_Toc12422" w:history="1">
        <w:r>
          <w:rPr>
            <w:rFonts w:ascii="仿宋" w:eastAsia="仿宋" w:hAnsi="仿宋" w:cs="仿宋" w:hint="eastAsia"/>
            <w:lang w:eastAsia="zh-CN"/>
          </w:rPr>
          <w:t>(一)、显微外科手术器械项目承办单位基本情况</w:t>
        </w:r>
        <w:r>
          <w:tab/>
        </w:r>
        <w:r>
          <w:fldChar w:fldCharType="begin"/>
        </w:r>
        <w:r>
          <w:instrText xml:space="preserve"> PAGEREF _Toc12422 \h </w:instrText>
        </w:r>
        <w:r>
          <w:fldChar w:fldCharType="separate"/>
        </w:r>
        <w:r>
          <w:t>3</w:t>
        </w:r>
        <w:r>
          <w:fldChar w:fldCharType="end"/>
        </w:r>
      </w:hyperlink>
    </w:p>
    <w:p>
      <w:pPr>
        <w:pStyle w:val="TOC2"/>
        <w:tabs>
          <w:tab w:val="right" w:leader="dot" w:pos="8306"/>
        </w:tabs>
      </w:pPr>
      <w:hyperlink w:anchor="_Toc15710" w:history="1">
        <w:r>
          <w:rPr>
            <w:rFonts w:ascii="仿宋" w:eastAsia="仿宋" w:hAnsi="仿宋" w:cs="仿宋" w:hint="eastAsia"/>
            <w:lang w:eastAsia="zh-CN"/>
          </w:rPr>
          <w:t>(二)、公司经济效益分析</w:t>
        </w:r>
        <w:r>
          <w:tab/>
        </w:r>
        <w:r>
          <w:fldChar w:fldCharType="begin"/>
        </w:r>
        <w:r>
          <w:instrText xml:space="preserve"> PAGEREF _Toc15710 \h </w:instrText>
        </w:r>
        <w:r>
          <w:fldChar w:fldCharType="separate"/>
        </w:r>
        <w:r>
          <w:t>4</w:t>
        </w:r>
        <w:r>
          <w:fldChar w:fldCharType="end"/>
        </w:r>
      </w:hyperlink>
    </w:p>
    <w:p>
      <w:pPr>
        <w:pStyle w:val="TOC1"/>
        <w:tabs>
          <w:tab w:val="right" w:leader="dot" w:pos="8306"/>
        </w:tabs>
      </w:pPr>
      <w:hyperlink w:anchor="_Toc17480" w:history="1">
        <w:r>
          <w:rPr>
            <w:rFonts w:ascii="仿宋" w:eastAsia="仿宋" w:hAnsi="仿宋" w:cs="仿宋" w:hint="eastAsia"/>
            <w:lang w:eastAsia="zh-CN"/>
          </w:rPr>
          <w:t>二、显微外科手术器械项目建设背景及必要性分析</w:t>
        </w:r>
        <w:r>
          <w:tab/>
        </w:r>
        <w:r>
          <w:fldChar w:fldCharType="begin"/>
        </w:r>
        <w:r>
          <w:instrText xml:space="preserve"> PAGEREF _Toc17480 \h </w:instrText>
        </w:r>
        <w:r>
          <w:fldChar w:fldCharType="separate"/>
        </w:r>
        <w:r>
          <w:t>5</w:t>
        </w:r>
        <w:r>
          <w:fldChar w:fldCharType="end"/>
        </w:r>
      </w:hyperlink>
    </w:p>
    <w:p>
      <w:pPr>
        <w:pStyle w:val="TOC2"/>
        <w:tabs>
          <w:tab w:val="right" w:leader="dot" w:pos="8306"/>
        </w:tabs>
      </w:pPr>
      <w:hyperlink w:anchor="_Toc10407" w:history="1">
        <w:r>
          <w:rPr>
            <w:rFonts w:ascii="仿宋" w:eastAsia="仿宋" w:hAnsi="仿宋" w:cs="仿宋" w:hint="eastAsia"/>
            <w:lang w:eastAsia="zh-CN"/>
          </w:rPr>
          <w:t>(一)、显微外科手术器械项目背景分析</w:t>
        </w:r>
        <w:r>
          <w:tab/>
        </w:r>
        <w:r>
          <w:fldChar w:fldCharType="begin"/>
        </w:r>
        <w:r>
          <w:instrText xml:space="preserve"> PAGEREF _Toc10407 \h </w:instrText>
        </w:r>
        <w:r>
          <w:fldChar w:fldCharType="separate"/>
        </w:r>
        <w:r>
          <w:t>5</w:t>
        </w:r>
        <w:r>
          <w:fldChar w:fldCharType="end"/>
        </w:r>
      </w:hyperlink>
    </w:p>
    <w:p>
      <w:pPr>
        <w:pStyle w:val="TOC2"/>
        <w:tabs>
          <w:tab w:val="right" w:leader="dot" w:pos="8306"/>
        </w:tabs>
      </w:pPr>
      <w:hyperlink w:anchor="_Toc19432" w:history="1">
        <w:r>
          <w:rPr>
            <w:rFonts w:ascii="仿宋" w:eastAsia="仿宋" w:hAnsi="仿宋" w:cs="仿宋" w:hint="eastAsia"/>
            <w:lang w:eastAsia="zh-CN"/>
          </w:rPr>
          <w:t>(二)、显微外科手术器械项目建设必要性分析</w:t>
        </w:r>
        <w:r>
          <w:tab/>
        </w:r>
        <w:r>
          <w:fldChar w:fldCharType="begin"/>
        </w:r>
        <w:r>
          <w:instrText xml:space="preserve"> PAGEREF _Toc19432 \h </w:instrText>
        </w:r>
        <w:r>
          <w:fldChar w:fldCharType="separate"/>
        </w:r>
        <w:r>
          <w:t>6</w:t>
        </w:r>
        <w:r>
          <w:fldChar w:fldCharType="end"/>
        </w:r>
      </w:hyperlink>
    </w:p>
    <w:p>
      <w:pPr>
        <w:pStyle w:val="TOC1"/>
        <w:tabs>
          <w:tab w:val="right" w:leader="dot" w:pos="8306"/>
        </w:tabs>
      </w:pPr>
      <w:hyperlink w:anchor="_Toc32250" w:history="1">
        <w:r>
          <w:rPr>
            <w:rFonts w:ascii="仿宋" w:eastAsia="仿宋" w:hAnsi="仿宋" w:cs="仿宋" w:hint="eastAsia"/>
            <w:lang w:eastAsia="zh-CN"/>
          </w:rPr>
          <w:t>三、显微外科手术器械项目概论</w:t>
        </w:r>
        <w:r>
          <w:tab/>
        </w:r>
        <w:r>
          <w:fldChar w:fldCharType="begin"/>
        </w:r>
        <w:r>
          <w:instrText xml:space="preserve"> PAGEREF _Toc32250 \h </w:instrText>
        </w:r>
        <w:r>
          <w:fldChar w:fldCharType="separate"/>
        </w:r>
        <w:r>
          <w:t>8</w:t>
        </w:r>
        <w:r>
          <w:fldChar w:fldCharType="end"/>
        </w:r>
      </w:hyperlink>
    </w:p>
    <w:p>
      <w:pPr>
        <w:pStyle w:val="TOC2"/>
        <w:tabs>
          <w:tab w:val="right" w:leader="dot" w:pos="8306"/>
        </w:tabs>
      </w:pPr>
      <w:hyperlink w:anchor="_Toc11639" w:history="1">
        <w:r>
          <w:rPr>
            <w:rFonts w:ascii="仿宋" w:eastAsia="仿宋" w:hAnsi="仿宋" w:cs="仿宋" w:hint="eastAsia"/>
            <w:lang w:eastAsia="zh-CN"/>
          </w:rPr>
          <w:t>(一)、显微外科手术器械项目概况</w:t>
        </w:r>
        <w:r>
          <w:tab/>
        </w:r>
        <w:r>
          <w:fldChar w:fldCharType="begin"/>
        </w:r>
        <w:r>
          <w:instrText xml:space="preserve"> PAGEREF _Toc11639 \h </w:instrText>
        </w:r>
        <w:r>
          <w:fldChar w:fldCharType="separate"/>
        </w:r>
        <w:r>
          <w:t>8</w:t>
        </w:r>
        <w:r>
          <w:fldChar w:fldCharType="end"/>
        </w:r>
      </w:hyperlink>
    </w:p>
    <w:p>
      <w:pPr>
        <w:pStyle w:val="TOC2"/>
        <w:tabs>
          <w:tab w:val="right" w:leader="dot" w:pos="8306"/>
        </w:tabs>
      </w:pPr>
      <w:hyperlink w:anchor="_Toc16984" w:history="1">
        <w:r>
          <w:rPr>
            <w:rFonts w:ascii="仿宋" w:eastAsia="仿宋" w:hAnsi="仿宋" w:cs="仿宋" w:hint="eastAsia"/>
            <w:lang w:eastAsia="zh-CN"/>
          </w:rPr>
          <w:t>(二)、显微外科手术器械项目目标</w:t>
        </w:r>
        <w:r>
          <w:tab/>
        </w:r>
        <w:r>
          <w:fldChar w:fldCharType="begin"/>
        </w:r>
        <w:r>
          <w:instrText xml:space="preserve"> PAGEREF _Toc16984 \h </w:instrText>
        </w:r>
        <w:r>
          <w:fldChar w:fldCharType="separate"/>
        </w:r>
        <w:r>
          <w:t>10</w:t>
        </w:r>
        <w:r>
          <w:fldChar w:fldCharType="end"/>
        </w:r>
      </w:hyperlink>
    </w:p>
    <w:p>
      <w:pPr>
        <w:pStyle w:val="TOC2"/>
        <w:tabs>
          <w:tab w:val="right" w:leader="dot" w:pos="8306"/>
        </w:tabs>
      </w:pPr>
      <w:hyperlink w:anchor="_Toc31834" w:history="1">
        <w:r>
          <w:rPr>
            <w:rFonts w:ascii="仿宋" w:eastAsia="仿宋" w:hAnsi="仿宋" w:cs="仿宋" w:hint="eastAsia"/>
            <w:lang w:eastAsia="zh-CN"/>
          </w:rPr>
          <w:t>(三)、显微外科手术器械项目提出的理由</w:t>
        </w:r>
        <w:r>
          <w:tab/>
        </w:r>
        <w:r>
          <w:fldChar w:fldCharType="begin"/>
        </w:r>
        <w:r>
          <w:instrText xml:space="preserve"> PAGEREF _Toc31834 \h </w:instrText>
        </w:r>
        <w:r>
          <w:fldChar w:fldCharType="separate"/>
        </w:r>
        <w:r>
          <w:t>11</w:t>
        </w:r>
        <w:r>
          <w:fldChar w:fldCharType="end"/>
        </w:r>
      </w:hyperlink>
    </w:p>
    <w:p>
      <w:pPr>
        <w:pStyle w:val="TOC2"/>
        <w:tabs>
          <w:tab w:val="right" w:leader="dot" w:pos="8306"/>
        </w:tabs>
      </w:pPr>
      <w:hyperlink w:anchor="_Toc31828" w:history="1">
        <w:r>
          <w:rPr>
            <w:rFonts w:ascii="仿宋" w:eastAsia="仿宋" w:hAnsi="仿宋" w:cs="仿宋" w:hint="eastAsia"/>
            <w:lang w:eastAsia="zh-CN"/>
          </w:rPr>
          <w:t>(四)、显微外科手术器械项目意义</w:t>
        </w:r>
        <w:r>
          <w:tab/>
        </w:r>
        <w:r>
          <w:fldChar w:fldCharType="begin"/>
        </w:r>
        <w:r>
          <w:instrText xml:space="preserve"> PAGEREF _Toc31828 \h </w:instrText>
        </w:r>
        <w:r>
          <w:fldChar w:fldCharType="separate"/>
        </w:r>
        <w:r>
          <w:t>13</w:t>
        </w:r>
        <w:r>
          <w:fldChar w:fldCharType="end"/>
        </w:r>
      </w:hyperlink>
    </w:p>
    <w:p>
      <w:pPr>
        <w:pStyle w:val="TOC2"/>
        <w:tabs>
          <w:tab w:val="right" w:leader="dot" w:pos="8306"/>
        </w:tabs>
      </w:pPr>
      <w:hyperlink w:anchor="_Toc27285" w:history="1">
        <w:r>
          <w:rPr>
            <w:rFonts w:ascii="仿宋" w:eastAsia="仿宋" w:hAnsi="仿宋" w:cs="仿宋" w:hint="eastAsia"/>
            <w:lang w:eastAsia="zh-CN"/>
          </w:rPr>
          <w:t>(五)、显微外科手术器械项目背景</w:t>
        </w:r>
        <w:r>
          <w:tab/>
        </w:r>
        <w:r>
          <w:fldChar w:fldCharType="begin"/>
        </w:r>
        <w:r>
          <w:instrText xml:space="preserve"> PAGEREF _Toc27285 \h </w:instrText>
        </w:r>
        <w:r>
          <w:fldChar w:fldCharType="separate"/>
        </w:r>
        <w:r>
          <w:t>14</w:t>
        </w:r>
        <w:r>
          <w:fldChar w:fldCharType="end"/>
        </w:r>
      </w:hyperlink>
    </w:p>
    <w:p>
      <w:pPr>
        <w:pStyle w:val="TOC1"/>
        <w:tabs>
          <w:tab w:val="right" w:leader="dot" w:pos="8306"/>
        </w:tabs>
      </w:pPr>
      <w:hyperlink w:anchor="_Toc11446" w:history="1">
        <w:r>
          <w:rPr>
            <w:rFonts w:ascii="仿宋" w:eastAsia="仿宋" w:hAnsi="仿宋" w:cs="仿宋" w:hint="eastAsia"/>
            <w:lang w:eastAsia="zh-CN"/>
          </w:rPr>
          <w:t>四、显微外科手术器械项目土建工程</w:t>
        </w:r>
        <w:r>
          <w:tab/>
        </w:r>
        <w:r>
          <w:fldChar w:fldCharType="begin"/>
        </w:r>
        <w:r>
          <w:instrText xml:space="preserve"> PAGEREF _Toc11446 \h </w:instrText>
        </w:r>
        <w:r>
          <w:fldChar w:fldCharType="separate"/>
        </w:r>
        <w:r>
          <w:t>15</w:t>
        </w:r>
        <w:r>
          <w:fldChar w:fldCharType="end"/>
        </w:r>
      </w:hyperlink>
    </w:p>
    <w:p>
      <w:pPr>
        <w:pStyle w:val="TOC2"/>
        <w:tabs>
          <w:tab w:val="right" w:leader="dot" w:pos="8306"/>
        </w:tabs>
      </w:pPr>
      <w:hyperlink w:anchor="_Toc31067" w:history="1">
        <w:r>
          <w:rPr>
            <w:rFonts w:ascii="仿宋" w:eastAsia="仿宋" w:hAnsi="仿宋" w:cs="仿宋" w:hint="eastAsia"/>
            <w:lang w:eastAsia="zh-CN"/>
          </w:rPr>
          <w:t>(一)、建筑工程设计原则</w:t>
        </w:r>
        <w:r>
          <w:tab/>
        </w:r>
        <w:r>
          <w:fldChar w:fldCharType="begin"/>
        </w:r>
        <w:r>
          <w:instrText xml:space="preserve"> PAGEREF _Toc31067 \h </w:instrText>
        </w:r>
        <w:r>
          <w:fldChar w:fldCharType="separate"/>
        </w:r>
        <w:r>
          <w:t>15</w:t>
        </w:r>
        <w:r>
          <w:fldChar w:fldCharType="end"/>
        </w:r>
      </w:hyperlink>
    </w:p>
    <w:p>
      <w:pPr>
        <w:pStyle w:val="TOC2"/>
        <w:tabs>
          <w:tab w:val="right" w:leader="dot" w:pos="8306"/>
        </w:tabs>
      </w:pPr>
      <w:hyperlink w:anchor="_Toc27970" w:history="1">
        <w:r>
          <w:rPr>
            <w:rFonts w:ascii="仿宋" w:eastAsia="仿宋" w:hAnsi="仿宋" w:cs="仿宋" w:hint="eastAsia"/>
            <w:lang w:eastAsia="zh-CN"/>
          </w:rPr>
          <w:t>(二)、土建工程设计年限及安全等级</w:t>
        </w:r>
        <w:r>
          <w:tab/>
        </w:r>
        <w:r>
          <w:fldChar w:fldCharType="begin"/>
        </w:r>
        <w:r>
          <w:instrText xml:space="preserve"> PAGEREF _Toc27970 \h </w:instrText>
        </w:r>
        <w:r>
          <w:fldChar w:fldCharType="separate"/>
        </w:r>
        <w:r>
          <w:t>16</w:t>
        </w:r>
        <w:r>
          <w:fldChar w:fldCharType="end"/>
        </w:r>
      </w:hyperlink>
    </w:p>
    <w:p>
      <w:pPr>
        <w:pStyle w:val="TOC2"/>
        <w:tabs>
          <w:tab w:val="right" w:leader="dot" w:pos="8306"/>
        </w:tabs>
      </w:pPr>
      <w:hyperlink w:anchor="_Toc2869" w:history="1">
        <w:r>
          <w:rPr>
            <w:rFonts w:ascii="仿宋" w:eastAsia="仿宋" w:hAnsi="仿宋" w:cs="仿宋" w:hint="eastAsia"/>
            <w:lang w:eastAsia="zh-CN"/>
          </w:rPr>
          <w:t>(三)、建筑工程设计总体要求</w:t>
        </w:r>
        <w:r>
          <w:tab/>
        </w:r>
        <w:r>
          <w:fldChar w:fldCharType="begin"/>
        </w:r>
        <w:r>
          <w:instrText xml:space="preserve"> PAGEREF _Toc2869 \h </w:instrText>
        </w:r>
        <w:r>
          <w:fldChar w:fldCharType="separate"/>
        </w:r>
        <w:r>
          <w:t>17</w:t>
        </w:r>
        <w:r>
          <w:fldChar w:fldCharType="end"/>
        </w:r>
      </w:hyperlink>
    </w:p>
    <w:p>
      <w:pPr>
        <w:pStyle w:val="TOC2"/>
        <w:tabs>
          <w:tab w:val="right" w:leader="dot" w:pos="8306"/>
        </w:tabs>
      </w:pPr>
      <w:hyperlink w:anchor="_Toc28374" w:history="1">
        <w:r>
          <w:rPr>
            <w:rFonts w:ascii="仿宋" w:eastAsia="仿宋" w:hAnsi="仿宋" w:cs="仿宋" w:hint="eastAsia"/>
            <w:lang w:eastAsia="zh-CN"/>
          </w:rPr>
          <w:t>(四)、土建工程建设指标</w:t>
        </w:r>
        <w:r>
          <w:tab/>
        </w:r>
        <w:r>
          <w:fldChar w:fldCharType="begin"/>
        </w:r>
        <w:r>
          <w:instrText xml:space="preserve"> PAGEREF _Toc28374 \h </w:instrText>
        </w:r>
        <w:r>
          <w:fldChar w:fldCharType="separate"/>
        </w:r>
        <w:r>
          <w:t>18</w:t>
        </w:r>
        <w:r>
          <w:fldChar w:fldCharType="end"/>
        </w:r>
      </w:hyperlink>
    </w:p>
    <w:p>
      <w:pPr>
        <w:pStyle w:val="TOC1"/>
        <w:tabs>
          <w:tab w:val="right" w:leader="dot" w:pos="8306"/>
        </w:tabs>
      </w:pPr>
      <w:hyperlink w:anchor="_Toc19512" w:history="1">
        <w:r>
          <w:rPr>
            <w:rFonts w:ascii="仿宋" w:eastAsia="仿宋" w:hAnsi="仿宋" w:cs="仿宋" w:hint="eastAsia"/>
            <w:lang w:eastAsia="zh-CN"/>
          </w:rPr>
          <w:t>五、显微外科手术器械项目绩效评估</w:t>
        </w:r>
        <w:r>
          <w:tab/>
        </w:r>
        <w:r>
          <w:fldChar w:fldCharType="begin"/>
        </w:r>
        <w:r>
          <w:instrText xml:space="preserve"> PAGEREF _Toc19512 \h </w:instrText>
        </w:r>
        <w:r>
          <w:fldChar w:fldCharType="separate"/>
        </w:r>
        <w:r>
          <w:t>18</w:t>
        </w:r>
        <w:r>
          <w:fldChar w:fldCharType="end"/>
        </w:r>
      </w:hyperlink>
    </w:p>
    <w:p>
      <w:pPr>
        <w:pStyle w:val="TOC2"/>
        <w:tabs>
          <w:tab w:val="right" w:leader="dot" w:pos="8306"/>
        </w:tabs>
      </w:pPr>
      <w:hyperlink w:anchor="_Toc6446" w:history="1">
        <w:r>
          <w:rPr>
            <w:rFonts w:ascii="仿宋" w:eastAsia="仿宋" w:hAnsi="仿宋" w:cs="仿宋" w:hint="eastAsia"/>
            <w:lang w:eastAsia="zh-CN"/>
          </w:rPr>
          <w:t>(一)、绩效评估指标</w:t>
        </w:r>
        <w:r>
          <w:tab/>
        </w:r>
        <w:r>
          <w:fldChar w:fldCharType="begin"/>
        </w:r>
        <w:r>
          <w:instrText xml:space="preserve"> PAGEREF _Toc6446 \h </w:instrText>
        </w:r>
        <w:r>
          <w:fldChar w:fldCharType="separate"/>
        </w:r>
        <w:r>
          <w:t>18</w:t>
        </w:r>
        <w:r>
          <w:fldChar w:fldCharType="end"/>
        </w:r>
      </w:hyperlink>
    </w:p>
    <w:p>
      <w:pPr>
        <w:pStyle w:val="TOC2"/>
        <w:tabs>
          <w:tab w:val="right" w:leader="dot" w:pos="8306"/>
        </w:tabs>
      </w:pPr>
      <w:hyperlink w:anchor="_Toc18730" w:history="1">
        <w:r>
          <w:rPr>
            <w:rFonts w:ascii="仿宋" w:eastAsia="仿宋" w:hAnsi="仿宋" w:cs="仿宋" w:hint="eastAsia"/>
            <w:lang w:eastAsia="zh-CN"/>
          </w:rPr>
          <w:t>(二)、绩效评估方法</w:t>
        </w:r>
        <w:r>
          <w:tab/>
        </w:r>
        <w:r>
          <w:fldChar w:fldCharType="begin"/>
        </w:r>
        <w:r>
          <w:instrText xml:space="preserve"> PAGEREF _Toc18730 \h </w:instrText>
        </w:r>
        <w:r>
          <w:fldChar w:fldCharType="separate"/>
        </w:r>
        <w:r>
          <w:t>19</w:t>
        </w:r>
        <w:r>
          <w:fldChar w:fldCharType="end"/>
        </w:r>
      </w:hyperlink>
    </w:p>
    <w:p>
      <w:pPr>
        <w:pStyle w:val="TOC2"/>
        <w:tabs>
          <w:tab w:val="right" w:leader="dot" w:pos="8306"/>
        </w:tabs>
      </w:pPr>
      <w:hyperlink w:anchor="_Toc25103" w:history="1">
        <w:r>
          <w:rPr>
            <w:rFonts w:ascii="仿宋" w:eastAsia="仿宋" w:hAnsi="仿宋" w:cs="仿宋" w:hint="eastAsia"/>
            <w:lang w:eastAsia="zh-CN"/>
          </w:rPr>
          <w:t>(三)、绩效评估周期</w:t>
        </w:r>
        <w:r>
          <w:tab/>
        </w:r>
        <w:r>
          <w:fldChar w:fldCharType="begin"/>
        </w:r>
        <w:r>
          <w:instrText xml:space="preserve"> PAGEREF _Toc25103 \h </w:instrText>
        </w:r>
        <w:r>
          <w:fldChar w:fldCharType="separate"/>
        </w:r>
        <w:r>
          <w:t>20</w:t>
        </w:r>
        <w:r>
          <w:fldChar w:fldCharType="end"/>
        </w:r>
      </w:hyperlink>
    </w:p>
    <w:p>
      <w:pPr>
        <w:pStyle w:val="TOC1"/>
        <w:tabs>
          <w:tab w:val="right" w:leader="dot" w:pos="8306"/>
        </w:tabs>
      </w:pPr>
      <w:hyperlink w:anchor="_Toc5248" w:history="1">
        <w:r>
          <w:rPr>
            <w:rFonts w:ascii="仿宋" w:eastAsia="仿宋" w:hAnsi="仿宋" w:cs="仿宋" w:hint="eastAsia"/>
            <w:lang w:eastAsia="zh-CN"/>
          </w:rPr>
          <w:t>六、市场分析、调研</w:t>
        </w:r>
        <w:r>
          <w:tab/>
        </w:r>
        <w:r>
          <w:fldChar w:fldCharType="begin"/>
        </w:r>
        <w:r>
          <w:instrText xml:space="preserve"> PAGEREF _Toc5248 \h </w:instrText>
        </w:r>
        <w:r>
          <w:fldChar w:fldCharType="separate"/>
        </w:r>
        <w:r>
          <w:t>21</w:t>
        </w:r>
        <w:r>
          <w:fldChar w:fldCharType="end"/>
        </w:r>
      </w:hyperlink>
    </w:p>
    <w:p>
      <w:pPr>
        <w:pStyle w:val="TOC2"/>
        <w:tabs>
          <w:tab w:val="right" w:leader="dot" w:pos="8306"/>
        </w:tabs>
      </w:pPr>
      <w:hyperlink w:anchor="_Toc24249" w:history="1">
        <w:r>
          <w:rPr>
            <w:rFonts w:ascii="仿宋" w:eastAsia="仿宋" w:hAnsi="仿宋" w:cs="仿宋" w:hint="eastAsia"/>
            <w:lang w:eastAsia="zh-CN"/>
          </w:rPr>
          <w:t>(一)、显微外科手术器械行业分析</w:t>
        </w:r>
        <w:r>
          <w:tab/>
        </w:r>
        <w:r>
          <w:fldChar w:fldCharType="begin"/>
        </w:r>
        <w:r>
          <w:instrText xml:space="preserve"> PAGEREF _Toc24249 \h </w:instrText>
        </w:r>
        <w:r>
          <w:fldChar w:fldCharType="separate"/>
        </w:r>
        <w:r>
          <w:t>21</w:t>
        </w:r>
        <w:r>
          <w:fldChar w:fldCharType="end"/>
        </w:r>
      </w:hyperlink>
    </w:p>
    <w:p>
      <w:pPr>
        <w:pStyle w:val="TOC2"/>
        <w:tabs>
          <w:tab w:val="right" w:leader="dot" w:pos="8306"/>
        </w:tabs>
      </w:pPr>
      <w:hyperlink w:anchor="_Toc4252" w:history="1">
        <w:r>
          <w:rPr>
            <w:rFonts w:ascii="仿宋" w:eastAsia="仿宋" w:hAnsi="仿宋" w:cs="仿宋" w:hint="eastAsia"/>
            <w:lang w:eastAsia="zh-CN"/>
          </w:rPr>
          <w:t>(二)、显微外科手术器械市场分析预测</w:t>
        </w:r>
        <w:r>
          <w:tab/>
        </w:r>
        <w:r>
          <w:fldChar w:fldCharType="begin"/>
        </w:r>
        <w:r>
          <w:instrText xml:space="preserve"> PAGEREF _Toc4252 \h </w:instrText>
        </w:r>
        <w:r>
          <w:fldChar w:fldCharType="separate"/>
        </w:r>
        <w:r>
          <w:t>22</w:t>
        </w:r>
        <w:r>
          <w:fldChar w:fldCharType="end"/>
        </w:r>
      </w:hyperlink>
    </w:p>
    <w:p>
      <w:pPr>
        <w:pStyle w:val="TOC1"/>
        <w:tabs>
          <w:tab w:val="right" w:leader="dot" w:pos="8306"/>
        </w:tabs>
      </w:pPr>
      <w:hyperlink w:anchor="_Toc27066" w:history="1">
        <w:r>
          <w:rPr>
            <w:rFonts w:ascii="仿宋" w:eastAsia="仿宋" w:hAnsi="仿宋" w:cs="仿宋" w:hint="eastAsia"/>
            <w:lang w:eastAsia="zh-CN"/>
          </w:rPr>
          <w:t>七、显微外科手术器械项目人力资源管理</w:t>
        </w:r>
        <w:r>
          <w:tab/>
        </w:r>
        <w:r>
          <w:fldChar w:fldCharType="begin"/>
        </w:r>
        <w:r>
          <w:instrText xml:space="preserve"> PAGEREF _Toc27066 \h </w:instrText>
        </w:r>
        <w:r>
          <w:fldChar w:fldCharType="separate"/>
        </w:r>
        <w:r>
          <w:t>23</w:t>
        </w:r>
        <w:r>
          <w:fldChar w:fldCharType="end"/>
        </w:r>
      </w:hyperlink>
    </w:p>
    <w:p>
      <w:pPr>
        <w:pStyle w:val="TOC2"/>
        <w:tabs>
          <w:tab w:val="right" w:leader="dot" w:pos="8306"/>
        </w:tabs>
      </w:pPr>
      <w:hyperlink w:anchor="_Toc28857" w:history="1">
        <w:r>
          <w:rPr>
            <w:rFonts w:ascii="仿宋" w:eastAsia="仿宋" w:hAnsi="仿宋" w:cs="仿宋" w:hint="eastAsia"/>
            <w:lang w:eastAsia="zh-CN"/>
          </w:rPr>
          <w:t>(一)、建立健全的预算管理制度</w:t>
        </w:r>
        <w:r>
          <w:tab/>
        </w:r>
        <w:r>
          <w:fldChar w:fldCharType="begin"/>
        </w:r>
        <w:r>
          <w:instrText xml:space="preserve"> PAGEREF _Toc28857 \h </w:instrText>
        </w:r>
        <w:r>
          <w:fldChar w:fldCharType="separate"/>
        </w:r>
        <w:r>
          <w:t>23</w:t>
        </w:r>
        <w:r>
          <w:fldChar w:fldCharType="end"/>
        </w:r>
      </w:hyperlink>
    </w:p>
    <w:p>
      <w:pPr>
        <w:pStyle w:val="TOC2"/>
        <w:tabs>
          <w:tab w:val="right" w:leader="dot" w:pos="8306"/>
        </w:tabs>
      </w:pPr>
      <w:hyperlink w:anchor="_Toc18596" w:history="1">
        <w:r>
          <w:rPr>
            <w:rFonts w:ascii="仿宋" w:eastAsia="仿宋" w:hAnsi="仿宋" w:cs="仿宋" w:hint="eastAsia"/>
            <w:lang w:eastAsia="zh-CN"/>
          </w:rPr>
          <w:t>(二)、加强资金流动监控</w:t>
        </w:r>
        <w:r>
          <w:tab/>
        </w:r>
        <w:r>
          <w:fldChar w:fldCharType="begin"/>
        </w:r>
        <w:r>
          <w:instrText xml:space="preserve"> PAGEREF _Toc18596 \h </w:instrText>
        </w:r>
        <w:r>
          <w:fldChar w:fldCharType="separate"/>
        </w:r>
        <w:r>
          <w:t>25</w:t>
        </w:r>
        <w:r>
          <w:fldChar w:fldCharType="end"/>
        </w:r>
      </w:hyperlink>
    </w:p>
    <w:p>
      <w:pPr>
        <w:pStyle w:val="TOC2"/>
        <w:tabs>
          <w:tab w:val="right" w:leader="dot" w:pos="8306"/>
        </w:tabs>
      </w:pPr>
      <w:hyperlink w:anchor="_Toc20060" w:history="1">
        <w:r>
          <w:rPr>
            <w:rFonts w:ascii="仿宋" w:eastAsia="仿宋" w:hAnsi="仿宋" w:cs="仿宋" w:hint="eastAsia"/>
            <w:lang w:eastAsia="zh-CN"/>
          </w:rPr>
          <w:t>(三)、制定完善的风险控制机制</w:t>
        </w:r>
        <w:r>
          <w:tab/>
        </w:r>
        <w:r>
          <w:fldChar w:fldCharType="begin"/>
        </w:r>
        <w:r>
          <w:instrText xml:space="preserve"> PAGEREF _Toc20060 \h </w:instrText>
        </w:r>
        <w:r>
          <w:fldChar w:fldCharType="separate"/>
        </w:r>
        <w:r>
          <w:t>26</w:t>
        </w:r>
        <w:r>
          <w:fldChar w:fldCharType="end"/>
        </w:r>
      </w:hyperlink>
    </w:p>
    <w:p>
      <w:pPr>
        <w:pStyle w:val="TOC2"/>
        <w:tabs>
          <w:tab w:val="right" w:leader="dot" w:pos="8306"/>
        </w:tabs>
      </w:pPr>
      <w:hyperlink w:anchor="_Toc22583" w:history="1">
        <w:r>
          <w:rPr>
            <w:rFonts w:ascii="仿宋" w:eastAsia="仿宋" w:hAnsi="仿宋" w:cs="仿宋" w:hint="eastAsia"/>
            <w:lang w:eastAsia="zh-CN"/>
          </w:rPr>
          <w:t>(四)、优化成本管理</w:t>
        </w:r>
        <w:r>
          <w:tab/>
        </w:r>
        <w:r>
          <w:fldChar w:fldCharType="begin"/>
        </w:r>
        <w:r>
          <w:instrText xml:space="preserve"> PAGEREF _Toc22583 \h </w:instrText>
        </w:r>
        <w:r>
          <w:fldChar w:fldCharType="separate"/>
        </w:r>
        <w:r>
          <w:t>27</w:t>
        </w:r>
        <w:r>
          <w:fldChar w:fldCharType="end"/>
        </w:r>
      </w:hyperlink>
    </w:p>
    <w:p>
      <w:pPr>
        <w:pStyle w:val="TOC1"/>
        <w:tabs>
          <w:tab w:val="right" w:leader="dot" w:pos="8306"/>
        </w:tabs>
      </w:pPr>
      <w:hyperlink w:anchor="_Toc24401" w:history="1">
        <w:r>
          <w:rPr>
            <w:rFonts w:ascii="仿宋" w:eastAsia="仿宋" w:hAnsi="仿宋" w:cs="仿宋" w:hint="eastAsia"/>
            <w:lang w:eastAsia="zh-CN"/>
          </w:rPr>
          <w:t>八、显微外科手术器械项目财务管理</w:t>
        </w:r>
        <w:r>
          <w:tab/>
        </w:r>
        <w:r>
          <w:fldChar w:fldCharType="begin"/>
        </w:r>
        <w:r>
          <w:instrText xml:space="preserve"> PAGEREF _Toc24401 \h </w:instrText>
        </w:r>
        <w:r>
          <w:fldChar w:fldCharType="separate"/>
        </w:r>
        <w:r>
          <w:t>29</w:t>
        </w:r>
        <w:r>
          <w:fldChar w:fldCharType="end"/>
        </w:r>
      </w:hyperlink>
    </w:p>
    <w:p>
      <w:pPr>
        <w:pStyle w:val="TOC2"/>
        <w:tabs>
          <w:tab w:val="right" w:leader="dot" w:pos="8306"/>
        </w:tabs>
      </w:pPr>
      <w:hyperlink w:anchor="_Toc15089" w:history="1">
        <w:r>
          <w:rPr>
            <w:rFonts w:ascii="仿宋" w:eastAsia="仿宋" w:hAnsi="仿宋" w:cs="仿宋" w:hint="eastAsia"/>
            <w:lang w:eastAsia="zh-CN"/>
          </w:rPr>
          <w:t>(一)、资金需求大</w:t>
        </w:r>
        <w:r>
          <w:tab/>
        </w:r>
        <w:r>
          <w:fldChar w:fldCharType="begin"/>
        </w:r>
        <w:r>
          <w:instrText xml:space="preserve"> PAGEREF _Toc15089 \h </w:instrText>
        </w:r>
        <w:r>
          <w:fldChar w:fldCharType="separate"/>
        </w:r>
        <w:r>
          <w:t>29</w:t>
        </w:r>
        <w:r>
          <w:fldChar w:fldCharType="end"/>
        </w:r>
      </w:hyperlink>
    </w:p>
    <w:p>
      <w:pPr>
        <w:pStyle w:val="TOC2"/>
        <w:tabs>
          <w:tab w:val="right" w:leader="dot" w:pos="8306"/>
        </w:tabs>
      </w:pPr>
      <w:hyperlink w:anchor="_Toc30837" w:history="1">
        <w:r>
          <w:rPr>
            <w:rFonts w:ascii="仿宋" w:eastAsia="仿宋" w:hAnsi="仿宋" w:cs="仿宋" w:hint="eastAsia"/>
            <w:lang w:eastAsia="zh-CN"/>
          </w:rPr>
          <w:t>(二)、研发周期长</w:t>
        </w:r>
        <w:r>
          <w:tab/>
        </w:r>
        <w:r>
          <w:fldChar w:fldCharType="begin"/>
        </w:r>
        <w:r>
          <w:instrText xml:space="preserve"> PAGEREF _Toc30837 \h </w:instrText>
        </w:r>
        <w:r>
          <w:fldChar w:fldCharType="separate"/>
        </w:r>
        <w:r>
          <w:t>30</w:t>
        </w:r>
        <w:r>
          <w:fldChar w:fldCharType="end"/>
        </w:r>
      </w:hyperlink>
    </w:p>
    <w:p>
      <w:pPr>
        <w:pStyle w:val="TOC2"/>
        <w:tabs>
          <w:tab w:val="right" w:leader="dot" w:pos="8306"/>
        </w:tabs>
      </w:pPr>
      <w:hyperlink w:anchor="_Toc9521" w:history="1">
        <w:r>
          <w:rPr>
            <w:rFonts w:ascii="仿宋" w:eastAsia="仿宋" w:hAnsi="仿宋" w:cs="仿宋" w:hint="eastAsia"/>
            <w:lang w:eastAsia="zh-CN"/>
          </w:rPr>
          <w:t>(三)、市场风险大</w:t>
        </w:r>
        <w:r>
          <w:tab/>
        </w:r>
        <w:r>
          <w:fldChar w:fldCharType="begin"/>
        </w:r>
        <w:r>
          <w:instrText xml:space="preserve"> PAGEREF _Toc9521 \h </w:instrText>
        </w:r>
        <w:r>
          <w:fldChar w:fldCharType="separate"/>
        </w:r>
        <w:r>
          <w:t>31</w:t>
        </w:r>
        <w:r>
          <w:fldChar w:fldCharType="end"/>
        </w:r>
      </w:hyperlink>
    </w:p>
    <w:p>
      <w:pPr>
        <w:pStyle w:val="TOC2"/>
        <w:tabs>
          <w:tab w:val="right" w:leader="dot" w:pos="8306"/>
        </w:tabs>
      </w:pPr>
      <w:hyperlink w:anchor="_Toc11224" w:history="1">
        <w:r>
          <w:rPr>
            <w:rFonts w:ascii="仿宋" w:eastAsia="仿宋" w:hAnsi="仿宋" w:cs="仿宋" w:hint="eastAsia"/>
            <w:lang w:eastAsia="zh-CN"/>
          </w:rPr>
          <w:t>(四)、利润率高</w:t>
        </w:r>
        <w:r>
          <w:tab/>
        </w:r>
        <w:r>
          <w:fldChar w:fldCharType="begin"/>
        </w:r>
        <w:r>
          <w:instrText xml:space="preserve"> PAGEREF _Toc11224 \h </w:instrText>
        </w:r>
        <w:r>
          <w:fldChar w:fldCharType="separate"/>
        </w:r>
        <w:r>
          <w:t>34</w:t>
        </w:r>
        <w:r>
          <w:fldChar w:fldCharType="end"/>
        </w:r>
      </w:hyperlink>
    </w:p>
    <w:p>
      <w:pPr>
        <w:pStyle w:val="TOC1"/>
        <w:tabs>
          <w:tab w:val="right" w:leader="dot" w:pos="8306"/>
        </w:tabs>
      </w:pPr>
      <w:hyperlink w:anchor="_Toc31557" w:history="1">
        <w:r>
          <w:rPr>
            <w:rFonts w:ascii="仿宋" w:eastAsia="仿宋" w:hAnsi="仿宋" w:cs="仿宋" w:hint="eastAsia"/>
            <w:lang w:eastAsia="zh-CN"/>
          </w:rPr>
          <w:t>九、显微外科手术器械项目计划安排</w:t>
        </w:r>
        <w:r>
          <w:tab/>
        </w:r>
        <w:r>
          <w:fldChar w:fldCharType="begin"/>
        </w:r>
        <w:r>
          <w:instrText xml:space="preserve"> PAGEREF _Toc31557 \h </w:instrText>
        </w:r>
        <w:r>
          <w:fldChar w:fldCharType="separate"/>
        </w:r>
        <w:r>
          <w:t>36</w:t>
        </w:r>
        <w:r>
          <w:fldChar w:fldCharType="end"/>
        </w:r>
      </w:hyperlink>
    </w:p>
    <w:p>
      <w:pPr>
        <w:pStyle w:val="TOC2"/>
        <w:tabs>
          <w:tab w:val="right" w:leader="dot" w:pos="8306"/>
        </w:tabs>
      </w:pPr>
      <w:hyperlink w:anchor="_Toc1284" w:history="1">
        <w:r>
          <w:rPr>
            <w:rFonts w:ascii="仿宋" w:eastAsia="仿宋" w:hAnsi="仿宋" w:cs="仿宋" w:hint="eastAsia"/>
            <w:lang w:eastAsia="zh-CN"/>
          </w:rPr>
          <w:t>(一)、建设周期</w:t>
        </w:r>
        <w:r>
          <w:tab/>
        </w:r>
        <w:r>
          <w:fldChar w:fldCharType="begin"/>
        </w:r>
        <w:r>
          <w:instrText xml:space="preserve"> PAGEREF _Toc1284 \h </w:instrText>
        </w:r>
        <w:r>
          <w:fldChar w:fldCharType="separate"/>
        </w:r>
        <w:r>
          <w:t>36</w:t>
        </w:r>
        <w:r>
          <w:fldChar w:fldCharType="end"/>
        </w:r>
      </w:hyperlink>
    </w:p>
    <w:p>
      <w:pPr>
        <w:pStyle w:val="TOC2"/>
        <w:tabs>
          <w:tab w:val="right" w:leader="dot" w:pos="8306"/>
        </w:tabs>
      </w:pPr>
      <w:hyperlink w:anchor="_Toc22818" w:history="1">
        <w:r>
          <w:rPr>
            <w:rFonts w:ascii="仿宋" w:eastAsia="仿宋" w:hAnsi="仿宋" w:cs="仿宋" w:hint="eastAsia"/>
            <w:lang w:eastAsia="zh-CN"/>
          </w:rPr>
          <w:t>(二)、建设进度</w:t>
        </w:r>
        <w:r>
          <w:tab/>
        </w:r>
        <w:r>
          <w:fldChar w:fldCharType="begin"/>
        </w:r>
        <w:r>
          <w:instrText xml:space="preserve"> PAGEREF _Toc22818 \h </w:instrText>
        </w:r>
        <w:r>
          <w:fldChar w:fldCharType="separate"/>
        </w:r>
        <w:r>
          <w:t>37</w:t>
        </w:r>
        <w:r>
          <w:fldChar w:fldCharType="end"/>
        </w:r>
      </w:hyperlink>
    </w:p>
    <w:p>
      <w:pPr>
        <w:pStyle w:val="TOC2"/>
        <w:tabs>
          <w:tab w:val="right" w:leader="dot" w:pos="8306"/>
        </w:tabs>
      </w:pPr>
      <w:hyperlink w:anchor="_Toc15468" w:history="1">
        <w:r>
          <w:rPr>
            <w:rFonts w:ascii="仿宋" w:eastAsia="仿宋" w:hAnsi="仿宋" w:cs="仿宋" w:hint="eastAsia"/>
            <w:lang w:eastAsia="zh-CN"/>
          </w:rPr>
          <w:t>(三)、进度安排注意事项</w:t>
        </w:r>
        <w:r>
          <w:tab/>
        </w:r>
        <w:r>
          <w:fldChar w:fldCharType="begin"/>
        </w:r>
        <w:r>
          <w:instrText xml:space="preserve"> PAGEREF _Toc15468 \h </w:instrText>
        </w:r>
        <w:r>
          <w:fldChar w:fldCharType="separate"/>
        </w:r>
        <w:r>
          <w:t>38</w:t>
        </w:r>
        <w:r>
          <w:fldChar w:fldCharType="end"/>
        </w:r>
      </w:hyperlink>
    </w:p>
    <w:p>
      <w:pPr>
        <w:pStyle w:val="TOC2"/>
        <w:tabs>
          <w:tab w:val="right" w:leader="dot" w:pos="8306"/>
        </w:tabs>
      </w:pPr>
      <w:hyperlink w:anchor="_Toc6289" w:history="1">
        <w:r>
          <w:rPr>
            <w:rFonts w:ascii="仿宋" w:eastAsia="仿宋" w:hAnsi="仿宋" w:cs="仿宋" w:hint="eastAsia"/>
            <w:lang w:eastAsia="zh-CN"/>
          </w:rPr>
          <w:t>(四)、人力资源配置</w:t>
        </w:r>
        <w:r>
          <w:tab/>
        </w:r>
        <w:r>
          <w:fldChar w:fldCharType="begin"/>
        </w:r>
        <w:r>
          <w:instrText xml:space="preserve"> PAGEREF _Toc6289 \h </w:instrText>
        </w:r>
        <w:r>
          <w:fldChar w:fldCharType="separate"/>
        </w:r>
        <w:r>
          <w:t>40</w:t>
        </w:r>
        <w:r>
          <w:fldChar w:fldCharType="end"/>
        </w:r>
      </w:hyperlink>
    </w:p>
    <w:p>
      <w:pPr>
        <w:pStyle w:val="TOC1"/>
        <w:tabs>
          <w:tab w:val="right" w:leader="dot" w:pos="8306"/>
        </w:tabs>
      </w:pPr>
      <w:hyperlink w:anchor="_Toc17225" w:history="1">
        <w:r>
          <w:rPr>
            <w:rFonts w:ascii="仿宋" w:eastAsia="仿宋" w:hAnsi="仿宋" w:cs="仿宋" w:hint="eastAsia"/>
            <w:lang w:eastAsia="zh-CN"/>
          </w:rPr>
          <w:t>十、显微外科手术器械项目创新与研发</w:t>
        </w:r>
        <w:r>
          <w:tab/>
        </w:r>
        <w:r>
          <w:fldChar w:fldCharType="begin"/>
        </w:r>
        <w:r>
          <w:instrText xml:space="preserve"> PAGEREF _Toc17225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7" w:history="1">
        <w:r>
          <w:rPr>
            <w:rFonts w:ascii="仿宋" w:eastAsia="仿宋" w:hAnsi="仿宋" w:cs="仿宋" w:hint="eastAsia"/>
            <w:lang w:eastAsia="zh-CN"/>
          </w:rPr>
          <w:t>(一)、创新策略与方向</w:t>
        </w:r>
        <w:r>
          <w:tab/>
        </w:r>
        <w:r>
          <w:fldChar w:fldCharType="begin"/>
        </w:r>
        <w:r>
          <w:instrText xml:space="preserve"> PAGEREF _Toc21017 \h </w:instrText>
        </w:r>
        <w:r>
          <w:fldChar w:fldCharType="separate"/>
        </w:r>
        <w:r>
          <w:t>40</w:t>
        </w:r>
        <w:r>
          <w:fldChar w:fldCharType="end"/>
        </w:r>
      </w:hyperlink>
    </w:p>
    <w:p>
      <w:pPr>
        <w:pStyle w:val="TOC2"/>
        <w:tabs>
          <w:tab w:val="right" w:leader="dot" w:pos="8306"/>
        </w:tabs>
      </w:pPr>
      <w:hyperlink w:anchor="_Toc21364" w:history="1">
        <w:r>
          <w:rPr>
            <w:rFonts w:ascii="仿宋" w:eastAsia="仿宋" w:hAnsi="仿宋" w:cs="仿宋" w:hint="eastAsia"/>
            <w:lang w:eastAsia="zh-CN"/>
          </w:rPr>
          <w:t>(二)、研发规划与投入</w:t>
        </w:r>
        <w:r>
          <w:tab/>
        </w:r>
        <w:r>
          <w:fldChar w:fldCharType="begin"/>
        </w:r>
        <w:r>
          <w:instrText xml:space="preserve"> PAGEREF _Toc21364 \h </w:instrText>
        </w:r>
        <w:r>
          <w:fldChar w:fldCharType="separate"/>
        </w:r>
        <w:r>
          <w:t>42</w:t>
        </w:r>
        <w:r>
          <w:fldChar w:fldCharType="end"/>
        </w:r>
      </w:hyperlink>
    </w:p>
    <w:p>
      <w:pPr>
        <w:pStyle w:val="TOC1"/>
        <w:tabs>
          <w:tab w:val="right" w:leader="dot" w:pos="8306"/>
        </w:tabs>
      </w:pPr>
      <w:hyperlink w:anchor="_Toc30193" w:history="1">
        <w:r>
          <w:rPr>
            <w:rFonts w:ascii="仿宋" w:eastAsia="仿宋" w:hAnsi="仿宋" w:cs="仿宋" w:hint="eastAsia"/>
            <w:lang w:eastAsia="zh-CN"/>
          </w:rPr>
          <w:t>十一、显微外科手术器械项目技术管理</w:t>
        </w:r>
        <w:r>
          <w:tab/>
        </w:r>
        <w:r>
          <w:fldChar w:fldCharType="begin"/>
        </w:r>
        <w:r>
          <w:instrText xml:space="preserve"> PAGEREF _Toc30193 \h </w:instrText>
        </w:r>
        <w:r>
          <w:fldChar w:fldCharType="separate"/>
        </w:r>
        <w:r>
          <w:t>44</w:t>
        </w:r>
        <w:r>
          <w:fldChar w:fldCharType="end"/>
        </w:r>
      </w:hyperlink>
    </w:p>
    <w:p>
      <w:pPr>
        <w:pStyle w:val="TOC2"/>
        <w:tabs>
          <w:tab w:val="right" w:leader="dot" w:pos="8306"/>
        </w:tabs>
      </w:pPr>
      <w:hyperlink w:anchor="_Toc19197" w:history="1">
        <w:r>
          <w:rPr>
            <w:rFonts w:ascii="仿宋" w:eastAsia="仿宋" w:hAnsi="仿宋" w:cs="仿宋" w:hint="eastAsia"/>
            <w:lang w:eastAsia="zh-CN"/>
          </w:rPr>
          <w:t>(一)、技术方案选用方向</w:t>
        </w:r>
        <w:r>
          <w:tab/>
        </w:r>
        <w:r>
          <w:fldChar w:fldCharType="begin"/>
        </w:r>
        <w:r>
          <w:instrText xml:space="preserve"> PAGEREF _Toc19197 \h </w:instrText>
        </w:r>
        <w:r>
          <w:fldChar w:fldCharType="separate"/>
        </w:r>
        <w:r>
          <w:t>44</w:t>
        </w:r>
        <w:r>
          <w:fldChar w:fldCharType="end"/>
        </w:r>
      </w:hyperlink>
    </w:p>
    <w:p>
      <w:pPr>
        <w:pStyle w:val="TOC2"/>
        <w:tabs>
          <w:tab w:val="right" w:leader="dot" w:pos="8306"/>
        </w:tabs>
      </w:pPr>
      <w:hyperlink w:anchor="_Toc17851" w:history="1">
        <w:r>
          <w:rPr>
            <w:rFonts w:ascii="仿宋" w:eastAsia="仿宋" w:hAnsi="仿宋" w:cs="仿宋" w:hint="eastAsia"/>
            <w:lang w:eastAsia="zh-CN"/>
          </w:rPr>
          <w:t>(二)、工艺技术方案选用原则</w:t>
        </w:r>
        <w:r>
          <w:tab/>
        </w:r>
        <w:r>
          <w:fldChar w:fldCharType="begin"/>
        </w:r>
        <w:r>
          <w:instrText xml:space="preserve"> PAGEREF _Toc17851 \h </w:instrText>
        </w:r>
        <w:r>
          <w:fldChar w:fldCharType="separate"/>
        </w:r>
        <w:r>
          <w:t>45</w:t>
        </w:r>
        <w:r>
          <w:fldChar w:fldCharType="end"/>
        </w:r>
      </w:hyperlink>
    </w:p>
    <w:p>
      <w:pPr>
        <w:pStyle w:val="TOC2"/>
        <w:tabs>
          <w:tab w:val="right" w:leader="dot" w:pos="8306"/>
        </w:tabs>
      </w:pPr>
      <w:hyperlink w:anchor="_Toc6545" w:history="1">
        <w:r>
          <w:rPr>
            <w:rFonts w:ascii="仿宋" w:eastAsia="仿宋" w:hAnsi="仿宋" w:cs="仿宋" w:hint="eastAsia"/>
            <w:lang w:eastAsia="zh-CN"/>
          </w:rPr>
          <w:t>(三)、工艺技术方案要求</w:t>
        </w:r>
        <w:r>
          <w:tab/>
        </w:r>
        <w:r>
          <w:fldChar w:fldCharType="begin"/>
        </w:r>
        <w:r>
          <w:instrText xml:space="preserve"> PAGEREF _Toc6545 \h </w:instrText>
        </w:r>
        <w:r>
          <w:fldChar w:fldCharType="separate"/>
        </w:r>
        <w:r>
          <w:t>48</w:t>
        </w:r>
        <w:r>
          <w:fldChar w:fldCharType="end"/>
        </w:r>
      </w:hyperlink>
    </w:p>
    <w:p>
      <w:pPr>
        <w:pStyle w:val="TOC1"/>
        <w:tabs>
          <w:tab w:val="right" w:leader="dot" w:pos="8306"/>
        </w:tabs>
      </w:pPr>
      <w:hyperlink w:anchor="_Toc31957" w:history="1">
        <w:r>
          <w:rPr>
            <w:rFonts w:ascii="仿宋" w:eastAsia="仿宋" w:hAnsi="仿宋" w:cs="仿宋" w:hint="eastAsia"/>
            <w:lang w:eastAsia="zh-CN"/>
          </w:rPr>
          <w:t>十二、显微外科手术器械项目投资规划</w:t>
        </w:r>
        <w:r>
          <w:tab/>
        </w:r>
        <w:r>
          <w:fldChar w:fldCharType="begin"/>
        </w:r>
        <w:r>
          <w:instrText xml:space="preserve"> PAGEREF _Toc31957 \h </w:instrText>
        </w:r>
        <w:r>
          <w:fldChar w:fldCharType="separate"/>
        </w:r>
        <w:r>
          <w:t>50</w:t>
        </w:r>
        <w:r>
          <w:fldChar w:fldCharType="end"/>
        </w:r>
      </w:hyperlink>
    </w:p>
    <w:p>
      <w:pPr>
        <w:pStyle w:val="TOC2"/>
        <w:tabs>
          <w:tab w:val="right" w:leader="dot" w:pos="8306"/>
        </w:tabs>
      </w:pPr>
      <w:hyperlink w:anchor="_Toc30182" w:history="1">
        <w:r>
          <w:rPr>
            <w:rFonts w:ascii="仿宋" w:eastAsia="仿宋" w:hAnsi="仿宋" w:cs="仿宋" w:hint="eastAsia"/>
            <w:lang w:eastAsia="zh-CN"/>
          </w:rPr>
          <w:t>(一)、显微外科手术器械项目总投资估算</w:t>
        </w:r>
        <w:r>
          <w:tab/>
        </w:r>
        <w:r>
          <w:fldChar w:fldCharType="begin"/>
        </w:r>
        <w:r>
          <w:instrText xml:space="preserve"> PAGEREF _Toc30182 \h </w:instrText>
        </w:r>
        <w:r>
          <w:fldChar w:fldCharType="separate"/>
        </w:r>
        <w:r>
          <w:t>50</w:t>
        </w:r>
        <w:r>
          <w:fldChar w:fldCharType="end"/>
        </w:r>
      </w:hyperlink>
    </w:p>
    <w:p>
      <w:pPr>
        <w:pStyle w:val="TOC2"/>
        <w:tabs>
          <w:tab w:val="right" w:leader="dot" w:pos="8306"/>
        </w:tabs>
      </w:pPr>
      <w:hyperlink w:anchor="_Toc9351" w:history="1">
        <w:r>
          <w:rPr>
            <w:rFonts w:ascii="仿宋" w:eastAsia="仿宋" w:hAnsi="仿宋" w:cs="仿宋" w:hint="eastAsia"/>
            <w:lang w:eastAsia="zh-CN"/>
          </w:rPr>
          <w:t>(二)、资金筹措</w:t>
        </w:r>
        <w:r>
          <w:tab/>
        </w:r>
        <w:r>
          <w:fldChar w:fldCharType="begin"/>
        </w:r>
        <w:r>
          <w:instrText xml:space="preserve"> PAGEREF _Toc9351 \h </w:instrText>
        </w:r>
        <w:r>
          <w:fldChar w:fldCharType="separate"/>
        </w:r>
        <w:r>
          <w:t>51</w:t>
        </w:r>
        <w:r>
          <w:fldChar w:fldCharType="end"/>
        </w:r>
      </w:hyperlink>
    </w:p>
    <w:p>
      <w:pPr>
        <w:pStyle w:val="TOC1"/>
        <w:tabs>
          <w:tab w:val="right" w:leader="dot" w:pos="8306"/>
        </w:tabs>
      </w:pPr>
      <w:hyperlink w:anchor="_Toc977" w:history="1">
        <w:r>
          <w:rPr>
            <w:rFonts w:ascii="仿宋" w:eastAsia="仿宋" w:hAnsi="仿宋" w:cs="仿宋" w:hint="eastAsia"/>
            <w:lang w:eastAsia="zh-CN"/>
          </w:rPr>
          <w:t>十三、供应链管理</w:t>
        </w:r>
        <w:r>
          <w:tab/>
        </w:r>
        <w:r>
          <w:fldChar w:fldCharType="begin"/>
        </w:r>
        <w:r>
          <w:instrText xml:space="preserve"> PAGEREF _Toc977 \h </w:instrText>
        </w:r>
        <w:r>
          <w:fldChar w:fldCharType="separate"/>
        </w:r>
        <w:r>
          <w:t>52</w:t>
        </w:r>
        <w:r>
          <w:fldChar w:fldCharType="end"/>
        </w:r>
      </w:hyperlink>
    </w:p>
    <w:p>
      <w:pPr>
        <w:pStyle w:val="TOC2"/>
        <w:tabs>
          <w:tab w:val="right" w:leader="dot" w:pos="8306"/>
        </w:tabs>
      </w:pPr>
      <w:hyperlink w:anchor="_Toc14942" w:history="1">
        <w:r>
          <w:rPr>
            <w:rFonts w:ascii="仿宋" w:eastAsia="仿宋" w:hAnsi="仿宋" w:cs="仿宋" w:hint="eastAsia"/>
            <w:lang w:eastAsia="zh-CN"/>
          </w:rPr>
          <w:t>(一)、供应链战略规划</w:t>
        </w:r>
        <w:r>
          <w:tab/>
        </w:r>
        <w:r>
          <w:fldChar w:fldCharType="begin"/>
        </w:r>
        <w:r>
          <w:instrText xml:space="preserve"> PAGEREF _Toc14942 \h </w:instrText>
        </w:r>
        <w:r>
          <w:fldChar w:fldCharType="separate"/>
        </w:r>
        <w:r>
          <w:t>52</w:t>
        </w:r>
        <w:r>
          <w:fldChar w:fldCharType="end"/>
        </w:r>
      </w:hyperlink>
    </w:p>
    <w:p>
      <w:pPr>
        <w:pStyle w:val="TOC2"/>
        <w:tabs>
          <w:tab w:val="right" w:leader="dot" w:pos="8306"/>
        </w:tabs>
      </w:pPr>
      <w:hyperlink w:anchor="_Toc6058" w:history="1">
        <w:r>
          <w:rPr>
            <w:rFonts w:ascii="仿宋" w:eastAsia="仿宋" w:hAnsi="仿宋" w:cs="仿宋" w:hint="eastAsia"/>
            <w:lang w:eastAsia="zh-CN"/>
          </w:rPr>
          <w:t>(二)、供应商选择与合作</w:t>
        </w:r>
        <w:r>
          <w:tab/>
        </w:r>
        <w:r>
          <w:fldChar w:fldCharType="begin"/>
        </w:r>
        <w:r>
          <w:instrText xml:space="preserve"> PAGEREF _Toc6058 \h </w:instrText>
        </w:r>
        <w:r>
          <w:fldChar w:fldCharType="separate"/>
        </w:r>
        <w:r>
          <w:t>53</w:t>
        </w:r>
        <w:r>
          <w:fldChar w:fldCharType="end"/>
        </w:r>
      </w:hyperlink>
    </w:p>
    <w:p>
      <w:pPr>
        <w:pStyle w:val="TOC2"/>
        <w:tabs>
          <w:tab w:val="right" w:leader="dot" w:pos="8306"/>
        </w:tabs>
      </w:pPr>
      <w:hyperlink w:anchor="_Toc16991" w:history="1">
        <w:r>
          <w:rPr>
            <w:rFonts w:ascii="仿宋" w:eastAsia="仿宋" w:hAnsi="仿宋" w:cs="仿宋" w:hint="eastAsia"/>
            <w:lang w:eastAsia="zh-CN"/>
          </w:rPr>
          <w:t>(三)、物流与库存管理</w:t>
        </w:r>
        <w:r>
          <w:tab/>
        </w:r>
        <w:r>
          <w:fldChar w:fldCharType="begin"/>
        </w:r>
        <w:r>
          <w:instrText xml:space="preserve"> PAGEREF _Toc16991 \h </w:instrText>
        </w:r>
        <w:r>
          <w:fldChar w:fldCharType="separate"/>
        </w:r>
        <w:r>
          <w:t>55</w:t>
        </w:r>
        <w:r>
          <w:fldChar w:fldCharType="end"/>
        </w:r>
      </w:hyperlink>
    </w:p>
    <w:p>
      <w:pPr>
        <w:pStyle w:val="TOC1"/>
        <w:tabs>
          <w:tab w:val="right" w:leader="dot" w:pos="8306"/>
        </w:tabs>
      </w:pPr>
      <w:hyperlink w:anchor="_Toc27174" w:history="1">
        <w:r>
          <w:rPr>
            <w:rFonts w:ascii="仿宋" w:eastAsia="仿宋" w:hAnsi="仿宋" w:cs="仿宋" w:hint="eastAsia"/>
            <w:lang w:eastAsia="zh-CN"/>
          </w:rPr>
          <w:t>十四、显微外科手术器械项目实施时间节点</w:t>
        </w:r>
        <w:r>
          <w:tab/>
        </w:r>
        <w:r>
          <w:fldChar w:fldCharType="begin"/>
        </w:r>
        <w:r>
          <w:instrText xml:space="preserve"> PAGEREF _Toc27174 \h </w:instrText>
        </w:r>
        <w:r>
          <w:fldChar w:fldCharType="separate"/>
        </w:r>
        <w:r>
          <w:t>56</w:t>
        </w:r>
        <w:r>
          <w:fldChar w:fldCharType="end"/>
        </w:r>
      </w:hyperlink>
    </w:p>
    <w:p>
      <w:pPr>
        <w:pStyle w:val="TOC2"/>
        <w:tabs>
          <w:tab w:val="right" w:leader="dot" w:pos="8306"/>
        </w:tabs>
      </w:pPr>
      <w:hyperlink w:anchor="_Toc27659" w:history="1">
        <w:r>
          <w:rPr>
            <w:rFonts w:ascii="仿宋" w:eastAsia="仿宋" w:hAnsi="仿宋" w:cs="仿宋" w:hint="eastAsia"/>
            <w:lang w:eastAsia="zh-CN"/>
          </w:rPr>
          <w:t>(一)、显微外科手术器械项目启动阶段时间节点</w:t>
        </w:r>
        <w:r>
          <w:tab/>
        </w:r>
        <w:r>
          <w:fldChar w:fldCharType="begin"/>
        </w:r>
        <w:r>
          <w:instrText xml:space="preserve"> PAGEREF _Toc27659 \h </w:instrText>
        </w:r>
        <w:r>
          <w:fldChar w:fldCharType="separate"/>
        </w:r>
        <w:r>
          <w:t>56</w:t>
        </w:r>
        <w:r>
          <w:fldChar w:fldCharType="end"/>
        </w:r>
      </w:hyperlink>
    </w:p>
    <w:p>
      <w:pPr>
        <w:pStyle w:val="TOC2"/>
        <w:tabs>
          <w:tab w:val="right" w:leader="dot" w:pos="8306"/>
        </w:tabs>
      </w:pPr>
      <w:hyperlink w:anchor="_Toc26593" w:history="1">
        <w:r>
          <w:rPr>
            <w:rFonts w:ascii="仿宋" w:eastAsia="仿宋" w:hAnsi="仿宋" w:cs="仿宋" w:hint="eastAsia"/>
            <w:lang w:eastAsia="zh-CN"/>
          </w:rPr>
          <w:t>(二)、显微外科手术器械项目执行阶段时间节点</w:t>
        </w:r>
        <w:r>
          <w:tab/>
        </w:r>
        <w:r>
          <w:fldChar w:fldCharType="begin"/>
        </w:r>
        <w:r>
          <w:instrText xml:space="preserve"> PAGEREF _Toc26593 \h </w:instrText>
        </w:r>
        <w:r>
          <w:fldChar w:fldCharType="separate"/>
        </w:r>
        <w:r>
          <w:t>57</w:t>
        </w:r>
        <w:r>
          <w:fldChar w:fldCharType="end"/>
        </w:r>
      </w:hyperlink>
    </w:p>
    <w:p>
      <w:pPr>
        <w:pStyle w:val="TOC2"/>
        <w:tabs>
          <w:tab w:val="right" w:leader="dot" w:pos="8306"/>
        </w:tabs>
      </w:pPr>
      <w:hyperlink w:anchor="_Toc26692" w:history="1">
        <w:r>
          <w:rPr>
            <w:rFonts w:ascii="仿宋" w:eastAsia="仿宋" w:hAnsi="仿宋" w:cs="仿宋" w:hint="eastAsia"/>
            <w:lang w:eastAsia="zh-CN"/>
          </w:rPr>
          <w:t>(三)、显微外科手术器械项目完成阶段时间节点</w:t>
        </w:r>
        <w:r>
          <w:tab/>
        </w:r>
        <w:r>
          <w:fldChar w:fldCharType="begin"/>
        </w:r>
        <w:r>
          <w:instrText xml:space="preserve"> PAGEREF _Toc26692 \h </w:instrText>
        </w:r>
        <w:r>
          <w:fldChar w:fldCharType="separate"/>
        </w:r>
        <w:r>
          <w:t>58</w:t>
        </w:r>
        <w:r>
          <w:fldChar w:fldCharType="end"/>
        </w:r>
      </w:hyperlink>
    </w:p>
    <w:p>
      <w:pPr>
        <w:pStyle w:val="TOC1"/>
        <w:tabs>
          <w:tab w:val="right" w:leader="dot" w:pos="8306"/>
        </w:tabs>
      </w:pPr>
      <w:hyperlink w:anchor="_Toc25111" w:history="1">
        <w:r>
          <w:rPr>
            <w:rFonts w:ascii="仿宋" w:eastAsia="仿宋" w:hAnsi="仿宋" w:cs="仿宋" w:hint="eastAsia"/>
            <w:lang w:eastAsia="zh-CN"/>
          </w:rPr>
          <w:t>十五、显微外科手术器械项目治理与监督</w:t>
        </w:r>
        <w:r>
          <w:tab/>
        </w:r>
        <w:r>
          <w:fldChar w:fldCharType="begin"/>
        </w:r>
        <w:r>
          <w:instrText xml:space="preserve"> PAGEREF _Toc25111 \h </w:instrText>
        </w:r>
        <w:r>
          <w:fldChar w:fldCharType="separate"/>
        </w:r>
        <w:r>
          <w:t>59</w:t>
        </w:r>
        <w:r>
          <w:fldChar w:fldCharType="end"/>
        </w:r>
      </w:hyperlink>
    </w:p>
    <w:p>
      <w:pPr>
        <w:pStyle w:val="TOC2"/>
        <w:tabs>
          <w:tab w:val="right" w:leader="dot" w:pos="8306"/>
        </w:tabs>
      </w:pPr>
      <w:hyperlink w:anchor="_Toc16276" w:history="1">
        <w:r>
          <w:rPr>
            <w:rFonts w:ascii="仿宋" w:eastAsia="仿宋" w:hAnsi="仿宋" w:cs="仿宋" w:hint="eastAsia"/>
            <w:lang w:eastAsia="zh-CN"/>
          </w:rPr>
          <w:t>(一)、显微外科手术器械项目治理结构</w:t>
        </w:r>
        <w:r>
          <w:tab/>
        </w:r>
        <w:r>
          <w:fldChar w:fldCharType="begin"/>
        </w:r>
        <w:r>
          <w:instrText xml:space="preserve"> PAGEREF _Toc16276 \h </w:instrText>
        </w:r>
        <w:r>
          <w:fldChar w:fldCharType="separate"/>
        </w:r>
        <w:r>
          <w:t>59</w:t>
        </w:r>
        <w:r>
          <w:fldChar w:fldCharType="end"/>
        </w:r>
      </w:hyperlink>
    </w:p>
    <w:p>
      <w:pPr>
        <w:pStyle w:val="TOC2"/>
        <w:tabs>
          <w:tab w:val="right" w:leader="dot" w:pos="8306"/>
        </w:tabs>
      </w:pPr>
      <w:hyperlink w:anchor="_Toc21101" w:history="1">
        <w:r>
          <w:rPr>
            <w:rFonts w:ascii="仿宋" w:eastAsia="仿宋" w:hAnsi="仿宋" w:cs="仿宋" w:hint="eastAsia"/>
            <w:lang w:eastAsia="zh-CN"/>
          </w:rPr>
          <w:t>(二)、监督与审计</w:t>
        </w:r>
        <w:r>
          <w:tab/>
        </w:r>
        <w:r>
          <w:fldChar w:fldCharType="begin"/>
        </w:r>
        <w:r>
          <w:instrText xml:space="preserve"> PAGEREF _Toc21101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31"/>
      <w:r>
        <w:rPr>
          <w:rFonts w:ascii="仿宋" w:eastAsia="仿宋" w:hAnsi="仿宋" w:cs="仿宋" w:hint="eastAsia"/>
          <w:sz w:val="28"/>
          <w:lang w:eastAsia="zh-CN"/>
        </w:rPr>
        <w:t>一、显微外科手术器械项目建设单位说明</w:t>
      </w:r>
      <w:bookmarkEnd w:id="2"/>
    </w:p>
    <w:p>
      <w:pPr>
        <w:pStyle w:val="Heading2"/>
        <w:rPr>
          <w:rFonts w:ascii="仿宋" w:eastAsia="仿宋" w:hAnsi="仿宋" w:cs="仿宋" w:hint="eastAsia"/>
          <w:lang w:eastAsia="zh-CN"/>
        </w:rPr>
      </w:pPr>
      <w:bookmarkStart w:id="3" w:name="_Toc12422"/>
      <w:r>
        <w:rPr>
          <w:rFonts w:ascii="仿宋" w:eastAsia="仿宋" w:hAnsi="仿宋" w:cs="仿宋" w:hint="eastAsia"/>
          <w:lang w:eastAsia="zh-CN"/>
        </w:rPr>
        <w:t>(一)、显微外科手术器械项目承办单位基本情况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7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显微外科手术器械项目承办单位的XXXX，我们着眼于实现可持续的经济效益。通过技术创新和解决方案的提供，公司预计在显微外科手术器械项目执行期间将获得可观的收入增长。这一收入来源主要包括显微外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同时，我们注重成本控制和效率提升，以确保显微外科手术器械项目的可持续盈利。透过精细的管理和资源优化，公司期望实现显微外科手术器械项目利润最大化。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显微外科手术器械项目实施进行全面的投资评估，包括显微外科手术器械项目启动阶段的资金投入和后续运营成本。通过对显微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显微外科手术器械项目实施过程中具备足够的资金流动性，公司将进行详尽的现金流分析。这包括资金需求的合理预测、显微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480"/>
      <w:r>
        <w:rPr>
          <w:rFonts w:ascii="仿宋" w:eastAsia="仿宋" w:hAnsi="仿宋" w:cs="仿宋" w:hint="eastAsia"/>
          <w:sz w:val="28"/>
          <w:lang w:eastAsia="zh-CN"/>
        </w:rPr>
        <w:t>二、显微外科手术器械项目建设背景及必要性分析</w:t>
      </w:r>
      <w:bookmarkEnd w:id="5"/>
    </w:p>
    <w:p>
      <w:pPr>
        <w:pStyle w:val="Heading2"/>
        <w:rPr>
          <w:rFonts w:ascii="仿宋" w:eastAsia="仿宋" w:hAnsi="仿宋" w:cs="仿宋" w:hint="eastAsia"/>
          <w:lang w:eastAsia="zh-CN"/>
        </w:rPr>
      </w:pPr>
      <w:bookmarkStart w:id="6" w:name="_Toc10407"/>
      <w:r>
        <w:rPr>
          <w:rFonts w:ascii="仿宋" w:eastAsia="仿宋" w:hAnsi="仿宋" w:cs="仿宋" w:hint="eastAsia"/>
          <w:lang w:eastAsia="zh-CN"/>
        </w:rPr>
        <w:t>(一)、显微外科手术器械项目背景分析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显微外科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显微外科手术器械项目在这个潮流中的定位。同时，我们将关注行业内涌现的新兴机遇，以便显微外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显微外科手术器械项目提供了强大的发展动力。我们将聚焦于行业内最新的技术发展趋势，包括但不限于人工智能、大数据分析、物联网等领域。通过深度的技术研究，我们将确保显微外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显微外科手术器械项目发展的源泉。我们将投入更多的精力对市场需求进行深入剖析，超越表面的需求，深入挖掘潜在的市场痛点和机遇。通过对市场需求的细致了解，显微外科手术器械项目将更有针对性地设计解决方案，满足市场的多样化需求，从而更好地促进显微外科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显微外科手术器械项目战略至关重要。我们将对竞争态势进行更为深入的分析，包括但不限于市场份额、产品特点、客户满意度等多个维度。通过深度的竞争分析，显微外科手术器械项目将能够更准确地把握市场脉搏，制定具有竞争力的显微外科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显微外科手术器械项目的发展具有直接的影响。我们将进行更为全面的法规和政策分析，了解行业发展中的潜在法律风险和合规挑战。通过充分了解和遵守相关法规，显微外科手术器械项目将确保在法律框架内合法合规运营，为显微外科手术器械项目的稳健发展提供有力支持。</w:t>
      </w:r>
    </w:p>
    <w:p>
      <w:pPr>
        <w:pStyle w:val="Heading2"/>
        <w:ind w:firstLine="560" w:firstLineChars="200"/>
        <w:rPr>
          <w:rFonts w:ascii="仿宋" w:eastAsia="仿宋" w:hAnsi="仿宋" w:cs="仿宋" w:hint="eastAsia"/>
          <w:sz w:val="28"/>
          <w:lang w:eastAsia="zh-CN"/>
        </w:rPr>
      </w:pPr>
      <w:bookmarkStart w:id="7" w:name="_Toc19432"/>
      <w:r>
        <w:rPr>
          <w:rFonts w:ascii="仿宋" w:eastAsia="仿宋" w:hAnsi="仿宋" w:cs="仿宋" w:hint="eastAsia"/>
          <w:sz w:val="28"/>
          <w:lang w:eastAsia="zh-CN"/>
        </w:rPr>
        <w:t>(二)、显微外科手术器械项目建设必要性分析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建设的迫切性源于对行业发展趋势的深刻洞察。我们正处于一个行业变革的时代，科技创新、数字化转型成为企业发展的关键动力。显微外科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建设不仅仅是为了跟上潮流，更是为了通过技术创新推动企业的持续发展。通过引入先进的技术和解决方案，显微外科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显微外科手术器械项目的建设成为必然选择，通过提高产品质量、拓展服务领域，从而在竞争中获得更多的机会。显微外科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显微外科手术器械项目建设的必要性体现在对客户需求更精准的满足。通过显微外科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建设的背后是对企业持续创新的追求。只有通过不断创新，企业才能在竞争中立于不败之地。显微外科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250"/>
      <w:r>
        <w:rPr>
          <w:rFonts w:ascii="仿宋" w:eastAsia="仿宋" w:hAnsi="仿宋" w:cs="仿宋" w:hint="eastAsia"/>
          <w:sz w:val="28"/>
          <w:lang w:eastAsia="zh-CN"/>
        </w:rPr>
        <w:t>三、显微外科手术器械项目概论</w:t>
      </w:r>
      <w:bookmarkEnd w:id="8"/>
    </w:p>
    <w:p>
      <w:pPr>
        <w:pStyle w:val="Heading2"/>
        <w:rPr>
          <w:rFonts w:ascii="仿宋" w:eastAsia="仿宋" w:hAnsi="仿宋" w:cs="仿宋" w:hint="eastAsia"/>
          <w:lang w:eastAsia="zh-CN"/>
        </w:rPr>
      </w:pPr>
      <w:bookmarkStart w:id="9" w:name="_Toc11639"/>
      <w:r>
        <w:rPr>
          <w:rFonts w:ascii="仿宋" w:eastAsia="仿宋" w:hAnsi="仿宋" w:cs="仿宋" w:hint="eastAsia"/>
          <w:lang w:eastAsia="zh-CN"/>
        </w:rPr>
        <w:t>(一)、显微外科手术器械项目概况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起源追溯至对市场的深入洞察。市场的不断演变与变革为显微外科手术器械项目提供了难得的机遇。当前市场存在的需求缺口和变革的大环境共同构成了显微外科手术器械项目的背景。这个显微外科手术器械项目旨在充分利用市场机遇，填补行业中尚未满足的需求，为客户提供全新的解决方案。市场的变革和需求的增长使得这个显微外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显微外科手术器械项目名称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正式命名为显微外科手术器械。这个名称不仅仅是一个标识，更代表了显微外科手术器械项目的核心理念和愿景。它蕴含着显微外科手术器械项目所要解决问题的关键字，具有强烈的表达和辨识度，为显微外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显微外科手术器械项目目标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核心目标是提供一种全新、高效的解决方案，满足客户日益增长的需求。显微外科手术器械项目追求的不仅仅是满足市场需求，更是在市场中获得卓越的竞争优势。通过不断提升产品或服务的质量和创新水平，显微外科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显微外科手术器械项目范围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全面涵盖了产品研发、制造、市场推广和售后服务，确保从产品设计到最终用户体验的全方位关注。这一全面的显微外科手术器械项目范围是为了确保显微外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显微外科手术器械项目时间表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显微外科手术器械项目计划在未来18个月内完成，包括研发、测试、市场试点和正式推出等不同阶段。这个时间表的合理设计是为了确保显微外科手术器械项目各个阶段的顺利推进，以便按时交付高质量的成果。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显微外科手术器械项目预算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总预算估算为XX百万美元，主要分配在研发、市场推广、人员培训和运营等方面。这一充足的预算为显微外科手术器械项目提供了充足的资源，确保显微外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显微外科手术器械项目风险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可能面临的风险包括市场接受度低、技术难题、竞争激烈等。显微外科手术器械项目团队已经制定了相应的风险应对计划，通过前瞻性的风险管理，确保显微外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显微外科手术器械项目团队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显微外科手术器械项目汇聚了一支经验丰富、多领域专业素养的核心团队，确保显微外科手术器械项目在各个方面都能拥有高水平的执行力。团队的协同作战是显微外科手术器械项目成功的关键因素之一。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显微外科手术器械项目背景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显微外科手术器械项目的背景根植于市场对更高效、创新产品的渴望，同时也受到科技发展对行业格局的深刻改变的影响。这为显微外科手术器械项目提供了广阔的发展空间和市场需求。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显微外科手术器械项目现状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截至目前，显微外科手术器械项目已完成市场调研和技术验证，取得了初步的成功。这为显微外科手术器械项目在未来的发展奠定了坚实的基础，为更远大的目标打下了坚实的基石。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984"/>
      <w:r>
        <w:rPr>
          <w:rFonts w:ascii="仿宋" w:eastAsia="仿宋" w:hAnsi="仿宋" w:cs="仿宋" w:hint="eastAsia"/>
          <w:sz w:val="28"/>
          <w:lang w:eastAsia="zh-CN"/>
        </w:rPr>
        <w:t>(二)、显微外科手术器械项目目标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显微外科手术器械项目首要业务目标是在市场中占据有利地位，实现产品/服务的成功推广和销售。通过不断提升产品质量、创新性，显微外科手术器械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在科技迅速发展的时代，显微外科手术器械项目着眼于技术创新。通过持续的研发和技术升级，显微外科手术器械项目旨在推出更具创新性的产品或服务，以满足市场对新鲜、先进解决方案的需求。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显微外科手术器械项目设定了客户满意度目标。通过提供卓越的产品质量和优质的客户服务，显微外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显微外科手术器械项目注重社会责任和可持续发展。通过实施环保、社会责任显微外科手术器械项目，显微外科手术器械项目致力于在经济发展的同时保护环境，促进社会公平，实现可持续经营。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显微外科手术器械项目的团队是实现目标的核心驱动力。因此，显微外科手术器械项目设定了团队发展目标，包括提升团队成员的专业技能、培养领导力，以及搭建协同高效的团队工作氛围。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834"/>
      <w:r>
        <w:rPr>
          <w:rFonts w:ascii="仿宋" w:eastAsia="仿宋" w:hAnsi="仿宋" w:cs="仿宋" w:hint="eastAsia"/>
          <w:sz w:val="28"/>
          <w:lang w:eastAsia="zh-CN"/>
        </w:rPr>
        <w:t>(三)、显微外科手术器械项目提出的理由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显微外科手术器械项目提出的理由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提出源于对市场机遇的深刻洞察。当前市场中存在的需求缺口和行业发展趋势表明，有巨大的商业机会等待被开发。通过准确捕捉市场机遇，显微外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理念基于对技术创新的信仰。通过持续的研发和技术投入，显微外科手术器械项目有望推出更具创新性的产品或服务。在科技飞速发展的当下，显微外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提出是为了增强企业的行业竞争力。通过提升产品或服务的质量和独特性，显微外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响应了消费者需求的变化。随着社会和科技的不断发展，消费者对产品和服务的需求也在发生变化。通过深入了解并及时回应消费者的新需求，显微外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提出是企业战略发展规划的一部分。在面对日益激烈的市场竞争和不断变化的商业环境中，显微外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显微外科手术器械项目的提出不仅仅是基于商业考量，还注重社会责任。通过推出环保、社会责任等方面的显微外科手术器械项目，显微外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显微外科手术器械项目的提出反映了对利益相关者期望的关注。包括客户、员工、投资者等利益相关者在企业发展中都有着各自的期望，显微外科手术器械项目力求在满足这些期望的同时，取得更大的共赢。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828"/>
      <w:r>
        <w:rPr>
          <w:rFonts w:ascii="仿宋" w:eastAsia="仿宋" w:hAnsi="仿宋" w:cs="仿宋" w:hint="eastAsia"/>
          <w:sz w:val="28"/>
          <w:lang w:eastAsia="zh-CN"/>
        </w:rPr>
        <w:t>(四)、显微外科手术器械项目意义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在实施显微外科手术器械项目的过程中，我们不仅仅是在追逐商业成功，更是为企业和社会的多个层面创造了深远的意义。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首要意义在于提升企业的市场竞争力。通过持续的创新和对产品质量的高标准要求，显微外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显微外科手术器械项目的推进将促使行业技术水平的提升。通过引入先进技术和创新性解决方案，显微外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显微外科手术器械项目不仅创造了大量就业机会，提高了就业水平，还注重社会责任和环保。通过参与社会公益事业和推动环保显微外科手术器械项目，显微外科手术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综合而言，显微外科手术器械项目意义重大，不仅推动了企业的发展，也为行业和社会的进步贡献了积极力量。这是一个全面而深刻的影响，将在未来产生可持续的正面效应。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285"/>
      <w:r>
        <w:rPr>
          <w:rFonts w:ascii="仿宋" w:eastAsia="仿宋" w:hAnsi="仿宋" w:cs="仿宋" w:hint="eastAsia"/>
          <w:sz w:val="28"/>
          <w:lang w:eastAsia="zh-CN"/>
        </w:rPr>
        <w:t>(五)、显微外科手术器械项目背景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在当今迅猛发展的商业环境中，显微外科手术器械项目的动因根植于对多方面因素的审慎考量。这个显微外科手术器械项目的提出并非孤立的决策，而是对企业所处背景深入思考的产物。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显微外科手术器械项目背后的首要原因。科技的迅速发展和全球市场的快速变化使得企业必须灵活应对。显微外科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竞争的激烈程度也是显微外科手术器械项目背景中不可忽视的一环。企业需要在激烈竞争中脱颖而出，为此，显微外科手术器械项目致力于打破常规，提供独特的价值主张，以吸引客户并确保市场份额的增长。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技术的迅速发展为企业带来了机遇与挑战。作为显微外科手术器械项目启动的背景之一，对新兴技术的应用将有助于提升企业的技术水平，使其在不断演进的商业环境中保持竞争优势。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此外，社会对企业责任的期望也在逐渐升高。显微外科手术器械项目充分融入了社会责任的理念，通过可持续经营和社会公益显微外科手术器械项目，企图为社会贡献一份力量，在商业成功的同时关注社会价值。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446"/>
      <w:r>
        <w:rPr>
          <w:rFonts w:ascii="仿宋" w:eastAsia="仿宋" w:hAnsi="仿宋" w:cs="仿宋" w:hint="eastAsia"/>
          <w:sz w:val="28"/>
          <w:lang w:eastAsia="zh-CN"/>
        </w:rPr>
        <w:t>四、显微外科手术器械项目土建工程</w:t>
      </w:r>
      <w:bookmarkEnd w:id="14"/>
    </w:p>
    <w:p>
      <w:pPr>
        <w:pStyle w:val="Heading2"/>
        <w:rPr>
          <w:rFonts w:ascii="仿宋" w:eastAsia="仿宋" w:hAnsi="仿宋" w:cs="仿宋" w:hint="eastAsia"/>
          <w:lang w:eastAsia="zh-CN"/>
        </w:rPr>
      </w:pPr>
      <w:bookmarkStart w:id="15" w:name="_Toc3106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在显微外科手术器械项目的建筑工程设计中，我们将秉承一系列重要的设计原则，以确保显微外科手术器械项目建筑在功能、美观、可持续性等方面达到最佳效果。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首要原则是确保建筑的功能性得到最大化的发挥。我们将充分理解显微外科手术器械项目的实际需求，合理布局各个功能区域，保证建筑在满足业务需求的同时，提供高效的工作环境。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在建筑设计中，我们将综合考虑建设和运营成本。通过精细的经济效益分析，确保设计方案在高效利用资源的同时，对显微外科手术器械项目的长期盈利能力有积极的贡献。</w:t>
      </w:r>
    </w:p>
    <w:p>
      <w:pPr>
        <w:pStyle w:val="Heading2"/>
        <w:ind w:firstLine="560" w:firstLineChars="200"/>
        <w:rPr>
          <w:rFonts w:ascii="仿宋" w:eastAsia="仿宋" w:hAnsi="仿宋" w:cs="仿宋" w:hint="eastAsia"/>
          <w:sz w:val="28"/>
          <w:lang w:eastAsia="zh-CN"/>
        </w:rPr>
      </w:pPr>
      <w:bookmarkStart w:id="16" w:name="_Toc2797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微外科手术器械项目的土建工程设计中，我们将精准设定设计年限，结合显微外科手术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https://d.book118.com/365024230244011120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0260E"/>
    <w:rsid w:val="1D502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02423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2024-02-29T06:48:00Z</dcterms:created>
  <dcterms:modified xsi:type="dcterms:W3CDTF">2024-02-29T06:49:07Z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466DA50BD6BA43F5BDA150A25CB04FA0_11</vt:lpwstr>
  </property>
  <property fmtid="{D5CDD505-2E9C-101B-9397-08002B2CF9AE}" pid="3" name="KSOProductBuildVer">
    <vt:lpwstr>2052-12.1.0.16388</vt:lpwstr>
  </property>
</Properties>
</file>