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水合肼相关行业公司员工职业生涯规划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7" w:history="1">
        <w:r>
          <w:rPr>
            <w:rFonts w:ascii="仿宋" w:eastAsia="仿宋" w:hAnsi="仿宋" w:cs="仿宋" w:hint="eastAsia"/>
            <w:lang w:eastAsia="zh-CN"/>
          </w:rPr>
          <w:t>前言</w:t>
        </w:r>
        <w:r>
          <w:tab/>
        </w:r>
        <w:r>
          <w:fldChar w:fldCharType="begin"/>
        </w:r>
        <w:r>
          <w:instrText xml:space="preserve"> PAGEREF _Toc2327 \h </w:instrText>
        </w:r>
        <w:r>
          <w:fldChar w:fldCharType="separate"/>
        </w:r>
        <w:r>
          <w:t>3</w:t>
        </w:r>
        <w:r>
          <w:fldChar w:fldCharType="end"/>
        </w:r>
      </w:hyperlink>
    </w:p>
    <w:p>
      <w:pPr>
        <w:pStyle w:val="TOC1"/>
        <w:tabs>
          <w:tab w:val="right" w:leader="dot" w:pos="8306"/>
        </w:tabs>
      </w:pPr>
      <w:hyperlink w:anchor="_Toc18117" w:history="1">
        <w:r>
          <w:rPr>
            <w:rFonts w:ascii="仿宋" w:eastAsia="仿宋" w:hAnsi="仿宋" w:cs="仿宋" w:hint="eastAsia"/>
            <w:lang w:eastAsia="zh-CN"/>
          </w:rPr>
          <w:t>一、薪酬制度管理</w:t>
        </w:r>
        <w:r>
          <w:tab/>
        </w:r>
        <w:r>
          <w:fldChar w:fldCharType="begin"/>
        </w:r>
        <w:r>
          <w:instrText xml:space="preserve"> PAGEREF _Toc18117 \h </w:instrText>
        </w:r>
        <w:r>
          <w:fldChar w:fldCharType="separate"/>
        </w:r>
        <w:r>
          <w:t>3</w:t>
        </w:r>
        <w:r>
          <w:fldChar w:fldCharType="end"/>
        </w:r>
      </w:hyperlink>
    </w:p>
    <w:p>
      <w:pPr>
        <w:pStyle w:val="TOC2"/>
        <w:tabs>
          <w:tab w:val="right" w:leader="dot" w:pos="8306"/>
        </w:tabs>
      </w:pPr>
      <w:hyperlink w:anchor="_Toc122" w:history="1">
        <w:r>
          <w:rPr>
            <w:rFonts w:ascii="仿宋" w:eastAsia="仿宋" w:hAnsi="仿宋" w:cs="仿宋" w:hint="eastAsia"/>
            <w:lang w:eastAsia="zh-CN"/>
          </w:rPr>
          <w:t>(一)、薪酬管理制度</w:t>
        </w:r>
        <w:r>
          <w:tab/>
        </w:r>
        <w:r>
          <w:fldChar w:fldCharType="begin"/>
        </w:r>
        <w:r>
          <w:instrText xml:space="preserve"> PAGEREF _Toc122 \h </w:instrText>
        </w:r>
        <w:r>
          <w:fldChar w:fldCharType="separate"/>
        </w:r>
        <w:r>
          <w:t>3</w:t>
        </w:r>
        <w:r>
          <w:fldChar w:fldCharType="end"/>
        </w:r>
      </w:hyperlink>
    </w:p>
    <w:p>
      <w:pPr>
        <w:pStyle w:val="TOC2"/>
        <w:tabs>
          <w:tab w:val="right" w:leader="dot" w:pos="8306"/>
        </w:tabs>
      </w:pPr>
      <w:hyperlink w:anchor="_Toc30158" w:history="1">
        <w:r>
          <w:rPr>
            <w:rFonts w:ascii="仿宋" w:eastAsia="仿宋" w:hAnsi="仿宋" w:cs="仿宋" w:hint="eastAsia"/>
            <w:lang w:eastAsia="zh-CN"/>
          </w:rPr>
          <w:t>(二)、奖金制度的制定</w:t>
        </w:r>
        <w:r>
          <w:tab/>
        </w:r>
        <w:r>
          <w:fldChar w:fldCharType="begin"/>
        </w:r>
        <w:r>
          <w:instrText xml:space="preserve"> PAGEREF _Toc30158 \h </w:instrText>
        </w:r>
        <w:r>
          <w:fldChar w:fldCharType="separate"/>
        </w:r>
        <w:r>
          <w:t>6</w:t>
        </w:r>
        <w:r>
          <w:fldChar w:fldCharType="end"/>
        </w:r>
      </w:hyperlink>
    </w:p>
    <w:p>
      <w:pPr>
        <w:pStyle w:val="TOC2"/>
        <w:tabs>
          <w:tab w:val="right" w:leader="dot" w:pos="8306"/>
        </w:tabs>
      </w:pPr>
      <w:hyperlink w:anchor="_Toc32361" w:history="1">
        <w:r>
          <w:rPr>
            <w:rFonts w:ascii="仿宋" w:eastAsia="仿宋" w:hAnsi="仿宋" w:cs="仿宋" w:hint="eastAsia"/>
            <w:lang w:eastAsia="zh-CN"/>
          </w:rPr>
          <w:t>(三)、岗位薪酬体系设计</w:t>
        </w:r>
        <w:r>
          <w:tab/>
        </w:r>
        <w:r>
          <w:fldChar w:fldCharType="begin"/>
        </w:r>
        <w:r>
          <w:instrText xml:space="preserve"> PAGEREF _Toc32361 \h </w:instrText>
        </w:r>
        <w:r>
          <w:fldChar w:fldCharType="separate"/>
        </w:r>
        <w:r>
          <w:t>9</w:t>
        </w:r>
        <w:r>
          <w:fldChar w:fldCharType="end"/>
        </w:r>
      </w:hyperlink>
    </w:p>
    <w:p>
      <w:pPr>
        <w:pStyle w:val="TOC2"/>
        <w:tabs>
          <w:tab w:val="right" w:leader="dot" w:pos="8306"/>
        </w:tabs>
      </w:pPr>
      <w:hyperlink w:anchor="_Toc31493" w:history="1">
        <w:r>
          <w:rPr>
            <w:rFonts w:ascii="仿宋" w:eastAsia="仿宋" w:hAnsi="仿宋" w:cs="仿宋" w:hint="eastAsia"/>
            <w:lang w:eastAsia="zh-CN"/>
          </w:rPr>
          <w:t>(四)、绩效薪酬体系设计</w:t>
        </w:r>
        <w:r>
          <w:tab/>
        </w:r>
        <w:r>
          <w:fldChar w:fldCharType="begin"/>
        </w:r>
        <w:r>
          <w:instrText xml:space="preserve"> PAGEREF _Toc31493 \h </w:instrText>
        </w:r>
        <w:r>
          <w:fldChar w:fldCharType="separate"/>
        </w:r>
        <w:r>
          <w:t>11</w:t>
        </w:r>
        <w:r>
          <w:fldChar w:fldCharType="end"/>
        </w:r>
      </w:hyperlink>
    </w:p>
    <w:p>
      <w:pPr>
        <w:pStyle w:val="TOC1"/>
        <w:tabs>
          <w:tab w:val="right" w:leader="dot" w:pos="8306"/>
        </w:tabs>
      </w:pPr>
      <w:hyperlink w:anchor="_Toc4442" w:history="1">
        <w:r>
          <w:rPr>
            <w:rFonts w:ascii="仿宋" w:eastAsia="仿宋" w:hAnsi="仿宋" w:cs="仿宋" w:hint="eastAsia"/>
            <w:lang w:eastAsia="zh-CN"/>
          </w:rPr>
          <w:t>二、公司简介</w:t>
        </w:r>
        <w:r>
          <w:tab/>
        </w:r>
        <w:r>
          <w:fldChar w:fldCharType="begin"/>
        </w:r>
        <w:r>
          <w:instrText xml:space="preserve"> PAGEREF _Toc4442 \h </w:instrText>
        </w:r>
        <w:r>
          <w:fldChar w:fldCharType="separate"/>
        </w:r>
        <w:r>
          <w:t>12</w:t>
        </w:r>
        <w:r>
          <w:fldChar w:fldCharType="end"/>
        </w:r>
      </w:hyperlink>
    </w:p>
    <w:p>
      <w:pPr>
        <w:pStyle w:val="TOC2"/>
        <w:tabs>
          <w:tab w:val="right" w:leader="dot" w:pos="8306"/>
        </w:tabs>
      </w:pPr>
      <w:hyperlink w:anchor="_Toc31632" w:history="1">
        <w:r>
          <w:rPr>
            <w:rFonts w:ascii="仿宋" w:eastAsia="仿宋" w:hAnsi="仿宋" w:cs="仿宋" w:hint="eastAsia"/>
            <w:lang w:eastAsia="zh-CN"/>
          </w:rPr>
          <w:t>(一)、公司基本信息</w:t>
        </w:r>
        <w:r>
          <w:tab/>
        </w:r>
        <w:r>
          <w:fldChar w:fldCharType="begin"/>
        </w:r>
        <w:r>
          <w:instrText xml:space="preserve"> PAGEREF _Toc31632 \h </w:instrText>
        </w:r>
        <w:r>
          <w:fldChar w:fldCharType="separate"/>
        </w:r>
        <w:r>
          <w:t>12</w:t>
        </w:r>
        <w:r>
          <w:fldChar w:fldCharType="end"/>
        </w:r>
      </w:hyperlink>
    </w:p>
    <w:p>
      <w:pPr>
        <w:pStyle w:val="TOC2"/>
        <w:tabs>
          <w:tab w:val="right" w:leader="dot" w:pos="8306"/>
        </w:tabs>
      </w:pPr>
      <w:hyperlink w:anchor="_Toc61" w:history="1">
        <w:r>
          <w:rPr>
            <w:rFonts w:ascii="仿宋" w:eastAsia="仿宋" w:hAnsi="仿宋" w:cs="仿宋" w:hint="eastAsia"/>
            <w:lang w:eastAsia="zh-CN"/>
          </w:rPr>
          <w:t>(二)、公司简介</w:t>
        </w:r>
        <w:r>
          <w:tab/>
        </w:r>
        <w:r>
          <w:fldChar w:fldCharType="begin"/>
        </w:r>
        <w:r>
          <w:instrText xml:space="preserve"> PAGEREF _Toc61 \h </w:instrText>
        </w:r>
        <w:r>
          <w:fldChar w:fldCharType="separate"/>
        </w:r>
        <w:r>
          <w:t>13</w:t>
        </w:r>
        <w:r>
          <w:fldChar w:fldCharType="end"/>
        </w:r>
      </w:hyperlink>
    </w:p>
    <w:p>
      <w:pPr>
        <w:pStyle w:val="TOC2"/>
        <w:tabs>
          <w:tab w:val="right" w:leader="dot" w:pos="8306"/>
        </w:tabs>
      </w:pPr>
      <w:hyperlink w:anchor="_Toc1915" w:history="1">
        <w:r>
          <w:rPr>
            <w:rFonts w:ascii="仿宋" w:eastAsia="仿宋" w:hAnsi="仿宋" w:cs="仿宋" w:hint="eastAsia"/>
            <w:lang w:eastAsia="zh-CN"/>
          </w:rPr>
          <w:t>(三)、核心人员介绍</w:t>
        </w:r>
        <w:r>
          <w:tab/>
        </w:r>
        <w:r>
          <w:fldChar w:fldCharType="begin"/>
        </w:r>
        <w:r>
          <w:instrText xml:space="preserve"> PAGEREF _Toc1915 \h </w:instrText>
        </w:r>
        <w:r>
          <w:fldChar w:fldCharType="separate"/>
        </w:r>
        <w:r>
          <w:t>15</w:t>
        </w:r>
        <w:r>
          <w:fldChar w:fldCharType="end"/>
        </w:r>
      </w:hyperlink>
    </w:p>
    <w:p>
      <w:pPr>
        <w:pStyle w:val="TOC1"/>
        <w:tabs>
          <w:tab w:val="right" w:leader="dot" w:pos="8306"/>
        </w:tabs>
      </w:pPr>
      <w:hyperlink w:anchor="_Toc21601" w:history="1">
        <w:r>
          <w:rPr>
            <w:rFonts w:ascii="仿宋" w:eastAsia="仿宋" w:hAnsi="仿宋" w:cs="仿宋" w:hint="eastAsia"/>
            <w:lang w:eastAsia="zh-CN"/>
          </w:rPr>
          <w:t>三、第八章员工绩效管理</w:t>
        </w:r>
        <w:r>
          <w:tab/>
        </w:r>
        <w:r>
          <w:fldChar w:fldCharType="begin"/>
        </w:r>
        <w:r>
          <w:instrText xml:space="preserve"> PAGEREF _Toc21601 \h </w:instrText>
        </w:r>
        <w:r>
          <w:fldChar w:fldCharType="separate"/>
        </w:r>
        <w:r>
          <w:t>17</w:t>
        </w:r>
        <w:r>
          <w:fldChar w:fldCharType="end"/>
        </w:r>
      </w:hyperlink>
    </w:p>
    <w:p>
      <w:pPr>
        <w:pStyle w:val="TOC2"/>
        <w:tabs>
          <w:tab w:val="right" w:leader="dot" w:pos="8306"/>
        </w:tabs>
      </w:pPr>
      <w:hyperlink w:anchor="_Toc7811" w:history="1">
        <w:r>
          <w:rPr>
            <w:rFonts w:ascii="仿宋" w:eastAsia="仿宋" w:hAnsi="仿宋" w:cs="仿宋" w:hint="eastAsia"/>
            <w:lang w:eastAsia="zh-CN"/>
          </w:rPr>
          <w:t>(一)、绩效评估体系建立</w:t>
        </w:r>
        <w:r>
          <w:tab/>
        </w:r>
        <w:r>
          <w:fldChar w:fldCharType="begin"/>
        </w:r>
        <w:r>
          <w:instrText xml:space="preserve"> PAGEREF _Toc7811 \h </w:instrText>
        </w:r>
        <w:r>
          <w:fldChar w:fldCharType="separate"/>
        </w:r>
        <w:r>
          <w:t>17</w:t>
        </w:r>
        <w:r>
          <w:fldChar w:fldCharType="end"/>
        </w:r>
      </w:hyperlink>
    </w:p>
    <w:p>
      <w:pPr>
        <w:pStyle w:val="TOC2"/>
        <w:tabs>
          <w:tab w:val="right" w:leader="dot" w:pos="8306"/>
        </w:tabs>
      </w:pPr>
      <w:hyperlink w:anchor="_Toc25487" w:history="1">
        <w:r>
          <w:rPr>
            <w:rFonts w:ascii="仿宋" w:eastAsia="仿宋" w:hAnsi="仿宋" w:cs="仿宋" w:hint="eastAsia"/>
            <w:lang w:eastAsia="zh-CN"/>
          </w:rPr>
          <w:t>(二)、绩效考核与反馈</w:t>
        </w:r>
        <w:r>
          <w:tab/>
        </w:r>
        <w:r>
          <w:fldChar w:fldCharType="begin"/>
        </w:r>
        <w:r>
          <w:instrText xml:space="preserve"> PAGEREF _Toc25487 \h </w:instrText>
        </w:r>
        <w:r>
          <w:fldChar w:fldCharType="separate"/>
        </w:r>
        <w:r>
          <w:t>18</w:t>
        </w:r>
        <w:r>
          <w:fldChar w:fldCharType="end"/>
        </w:r>
      </w:hyperlink>
    </w:p>
    <w:p>
      <w:pPr>
        <w:pStyle w:val="TOC2"/>
        <w:tabs>
          <w:tab w:val="right" w:leader="dot" w:pos="8306"/>
        </w:tabs>
      </w:pPr>
      <w:hyperlink w:anchor="_Toc18500" w:history="1">
        <w:r>
          <w:rPr>
            <w:rFonts w:ascii="仿宋" w:eastAsia="仿宋" w:hAnsi="仿宋" w:cs="仿宋" w:hint="eastAsia"/>
            <w:lang w:eastAsia="zh-CN"/>
          </w:rPr>
          <w:t>(三)、激励与奖惩机制</w:t>
        </w:r>
        <w:r>
          <w:tab/>
        </w:r>
        <w:r>
          <w:fldChar w:fldCharType="begin"/>
        </w:r>
        <w:r>
          <w:instrText xml:space="preserve"> PAGEREF _Toc18500 \h </w:instrText>
        </w:r>
        <w:r>
          <w:fldChar w:fldCharType="separate"/>
        </w:r>
        <w:r>
          <w:t>18</w:t>
        </w:r>
        <w:r>
          <w:fldChar w:fldCharType="end"/>
        </w:r>
      </w:hyperlink>
    </w:p>
    <w:p>
      <w:pPr>
        <w:pStyle w:val="TOC1"/>
        <w:tabs>
          <w:tab w:val="right" w:leader="dot" w:pos="8306"/>
        </w:tabs>
      </w:pPr>
      <w:hyperlink w:anchor="_Toc25606" w:history="1">
        <w:r>
          <w:rPr>
            <w:rFonts w:ascii="仿宋" w:eastAsia="仿宋" w:hAnsi="仿宋" w:cs="仿宋" w:hint="eastAsia"/>
            <w:lang w:eastAsia="zh-CN"/>
          </w:rPr>
          <w:t>四、员工压力管理及应对措施</w:t>
        </w:r>
        <w:r>
          <w:tab/>
        </w:r>
        <w:r>
          <w:fldChar w:fldCharType="begin"/>
        </w:r>
        <w:r>
          <w:instrText xml:space="preserve"> PAGEREF _Toc25606 \h </w:instrText>
        </w:r>
        <w:r>
          <w:fldChar w:fldCharType="separate"/>
        </w:r>
        <w:r>
          <w:t>19</w:t>
        </w:r>
        <w:r>
          <w:fldChar w:fldCharType="end"/>
        </w:r>
      </w:hyperlink>
    </w:p>
    <w:p>
      <w:pPr>
        <w:pStyle w:val="TOC2"/>
        <w:tabs>
          <w:tab w:val="right" w:leader="dot" w:pos="8306"/>
        </w:tabs>
      </w:pPr>
      <w:hyperlink w:anchor="_Toc17104" w:history="1">
        <w:r>
          <w:rPr>
            <w:rFonts w:ascii="仿宋" w:eastAsia="仿宋" w:hAnsi="仿宋" w:cs="仿宋" w:hint="eastAsia"/>
            <w:lang w:eastAsia="zh-CN"/>
          </w:rPr>
          <w:t>(一)、压力对员工的影响及管理原则</w:t>
        </w:r>
        <w:r>
          <w:tab/>
        </w:r>
        <w:r>
          <w:fldChar w:fldCharType="begin"/>
        </w:r>
        <w:r>
          <w:instrText xml:space="preserve"> PAGEREF _Toc17104 \h </w:instrText>
        </w:r>
        <w:r>
          <w:fldChar w:fldCharType="separate"/>
        </w:r>
        <w:r>
          <w:t>19</w:t>
        </w:r>
        <w:r>
          <w:fldChar w:fldCharType="end"/>
        </w:r>
      </w:hyperlink>
    </w:p>
    <w:p>
      <w:pPr>
        <w:pStyle w:val="TOC2"/>
        <w:tabs>
          <w:tab w:val="right" w:leader="dot" w:pos="8306"/>
        </w:tabs>
      </w:pPr>
      <w:hyperlink w:anchor="_Toc8500" w:history="1">
        <w:r>
          <w:rPr>
            <w:rFonts w:ascii="仿宋" w:eastAsia="仿宋" w:hAnsi="仿宋" w:cs="仿宋" w:hint="eastAsia"/>
            <w:lang w:eastAsia="zh-CN"/>
          </w:rPr>
          <w:t>(二)、压力应对策略及其实施方案</w:t>
        </w:r>
        <w:r>
          <w:tab/>
        </w:r>
        <w:r>
          <w:fldChar w:fldCharType="begin"/>
        </w:r>
        <w:r>
          <w:instrText xml:space="preserve"> PAGEREF _Toc8500 \h </w:instrText>
        </w:r>
        <w:r>
          <w:fldChar w:fldCharType="separate"/>
        </w:r>
        <w:r>
          <w:t>20</w:t>
        </w:r>
        <w:r>
          <w:fldChar w:fldCharType="end"/>
        </w:r>
      </w:hyperlink>
    </w:p>
    <w:p>
      <w:pPr>
        <w:pStyle w:val="TOC2"/>
        <w:tabs>
          <w:tab w:val="right" w:leader="dot" w:pos="8306"/>
        </w:tabs>
      </w:pPr>
      <w:hyperlink w:anchor="_Toc8947" w:history="1">
        <w:r>
          <w:rPr>
            <w:rFonts w:ascii="仿宋" w:eastAsia="仿宋" w:hAnsi="仿宋" w:cs="仿宋" w:hint="eastAsia"/>
            <w:lang w:eastAsia="zh-CN"/>
          </w:rPr>
          <w:t>(三)、压力管理效果的评估及持续改进</w:t>
        </w:r>
        <w:r>
          <w:tab/>
        </w:r>
        <w:r>
          <w:fldChar w:fldCharType="begin"/>
        </w:r>
        <w:r>
          <w:instrText xml:space="preserve"> PAGEREF _Toc8947 \h </w:instrText>
        </w:r>
        <w:r>
          <w:fldChar w:fldCharType="separate"/>
        </w:r>
        <w:r>
          <w:t>21</w:t>
        </w:r>
        <w:r>
          <w:fldChar w:fldCharType="end"/>
        </w:r>
      </w:hyperlink>
    </w:p>
    <w:p>
      <w:pPr>
        <w:pStyle w:val="TOC1"/>
        <w:tabs>
          <w:tab w:val="right" w:leader="dot" w:pos="8306"/>
        </w:tabs>
      </w:pPr>
      <w:hyperlink w:anchor="_Toc24420" w:history="1">
        <w:r>
          <w:rPr>
            <w:rFonts w:ascii="仿宋" w:eastAsia="仿宋" w:hAnsi="仿宋" w:cs="仿宋" w:hint="eastAsia"/>
            <w:lang w:eastAsia="zh-CN"/>
          </w:rPr>
          <w:t>五、员工沟通技巧培训与人际关系管理</w:t>
        </w:r>
        <w:r>
          <w:tab/>
        </w:r>
        <w:r>
          <w:fldChar w:fldCharType="begin"/>
        </w:r>
        <w:r>
          <w:instrText xml:space="preserve"> PAGEREF _Toc24420 \h </w:instrText>
        </w:r>
        <w:r>
          <w:fldChar w:fldCharType="separate"/>
        </w:r>
        <w:r>
          <w:t>22</w:t>
        </w:r>
        <w:r>
          <w:fldChar w:fldCharType="end"/>
        </w:r>
      </w:hyperlink>
    </w:p>
    <w:p>
      <w:pPr>
        <w:pStyle w:val="TOC2"/>
        <w:tabs>
          <w:tab w:val="right" w:leader="dot" w:pos="8306"/>
        </w:tabs>
      </w:pPr>
      <w:hyperlink w:anchor="_Toc23478" w:history="1">
        <w:r>
          <w:rPr>
            <w:rFonts w:ascii="仿宋" w:eastAsia="仿宋" w:hAnsi="仿宋" w:cs="仿宋" w:hint="eastAsia"/>
            <w:lang w:eastAsia="zh-CN"/>
          </w:rPr>
          <w:t>(一)、沟通技巧的重要性及培训计划</w:t>
        </w:r>
        <w:r>
          <w:tab/>
        </w:r>
        <w:r>
          <w:fldChar w:fldCharType="begin"/>
        </w:r>
        <w:r>
          <w:instrText xml:space="preserve"> PAGEREF _Toc23478 \h </w:instrText>
        </w:r>
        <w:r>
          <w:fldChar w:fldCharType="separate"/>
        </w:r>
        <w:r>
          <w:t>22</w:t>
        </w:r>
        <w:r>
          <w:fldChar w:fldCharType="end"/>
        </w:r>
      </w:hyperlink>
    </w:p>
    <w:p>
      <w:pPr>
        <w:pStyle w:val="TOC2"/>
        <w:tabs>
          <w:tab w:val="right" w:leader="dot" w:pos="8306"/>
        </w:tabs>
      </w:pPr>
      <w:hyperlink w:anchor="_Toc11709" w:history="1">
        <w:r>
          <w:rPr>
            <w:rFonts w:ascii="仿宋" w:eastAsia="仿宋" w:hAnsi="仿宋" w:cs="仿宋" w:hint="eastAsia"/>
            <w:lang w:eastAsia="zh-CN"/>
          </w:rPr>
          <w:t>(二)、人际关系管理的原则与方法</w:t>
        </w:r>
        <w:r>
          <w:tab/>
        </w:r>
        <w:r>
          <w:fldChar w:fldCharType="begin"/>
        </w:r>
        <w:r>
          <w:instrText xml:space="preserve"> PAGEREF _Toc11709 \h </w:instrText>
        </w:r>
        <w:r>
          <w:fldChar w:fldCharType="separate"/>
        </w:r>
        <w:r>
          <w:t>23</w:t>
        </w:r>
        <w:r>
          <w:fldChar w:fldCharType="end"/>
        </w:r>
      </w:hyperlink>
    </w:p>
    <w:p>
      <w:pPr>
        <w:pStyle w:val="TOC2"/>
        <w:tabs>
          <w:tab w:val="right" w:leader="dot" w:pos="8306"/>
        </w:tabs>
      </w:pPr>
      <w:hyperlink w:anchor="_Toc3809" w:history="1">
        <w:r>
          <w:rPr>
            <w:rFonts w:ascii="仿宋" w:eastAsia="仿宋" w:hAnsi="仿宋" w:cs="仿宋" w:hint="eastAsia"/>
            <w:lang w:eastAsia="zh-CN"/>
          </w:rPr>
          <w:t>(三)、良好人际关系的建立与维护</w:t>
        </w:r>
        <w:r>
          <w:tab/>
        </w:r>
        <w:r>
          <w:fldChar w:fldCharType="begin"/>
        </w:r>
        <w:r>
          <w:instrText xml:space="preserve"> PAGEREF _Toc3809 \h </w:instrText>
        </w:r>
        <w:r>
          <w:fldChar w:fldCharType="separate"/>
        </w:r>
        <w:r>
          <w:t>24</w:t>
        </w:r>
        <w:r>
          <w:fldChar w:fldCharType="end"/>
        </w:r>
      </w:hyperlink>
    </w:p>
    <w:p>
      <w:pPr>
        <w:pStyle w:val="TOC1"/>
        <w:tabs>
          <w:tab w:val="right" w:leader="dot" w:pos="8306"/>
        </w:tabs>
      </w:pPr>
      <w:hyperlink w:anchor="_Toc8510" w:history="1">
        <w:r>
          <w:rPr>
            <w:rFonts w:ascii="仿宋" w:eastAsia="仿宋" w:hAnsi="仿宋" w:cs="仿宋" w:hint="eastAsia"/>
            <w:lang w:eastAsia="zh-CN"/>
          </w:rPr>
          <w:t>六、第十二章职业伦理与社会责任</w:t>
        </w:r>
        <w:r>
          <w:tab/>
        </w:r>
        <w:r>
          <w:fldChar w:fldCharType="begin"/>
        </w:r>
        <w:r>
          <w:instrText xml:space="preserve"> PAGEREF _Toc8510 \h </w:instrText>
        </w:r>
        <w:r>
          <w:fldChar w:fldCharType="separate"/>
        </w:r>
        <w:r>
          <w:t>24</w:t>
        </w:r>
        <w:r>
          <w:fldChar w:fldCharType="end"/>
        </w:r>
      </w:hyperlink>
    </w:p>
    <w:p>
      <w:pPr>
        <w:pStyle w:val="TOC2"/>
        <w:tabs>
          <w:tab w:val="right" w:leader="dot" w:pos="8306"/>
        </w:tabs>
      </w:pPr>
      <w:hyperlink w:anchor="_Toc22144" w:history="1">
        <w:r>
          <w:rPr>
            <w:rFonts w:ascii="仿宋" w:eastAsia="仿宋" w:hAnsi="仿宋" w:cs="仿宋" w:hint="eastAsia"/>
            <w:lang w:eastAsia="zh-CN"/>
          </w:rPr>
          <w:t>(一)、职业道德规范</w:t>
        </w:r>
        <w:r>
          <w:tab/>
        </w:r>
        <w:r>
          <w:fldChar w:fldCharType="begin"/>
        </w:r>
        <w:r>
          <w:instrText xml:space="preserve"> PAGEREF _Toc22144 \h </w:instrText>
        </w:r>
        <w:r>
          <w:fldChar w:fldCharType="separate"/>
        </w:r>
        <w:r>
          <w:t>24</w:t>
        </w:r>
        <w:r>
          <w:fldChar w:fldCharType="end"/>
        </w:r>
      </w:hyperlink>
    </w:p>
    <w:p>
      <w:pPr>
        <w:pStyle w:val="TOC2"/>
        <w:tabs>
          <w:tab w:val="right" w:leader="dot" w:pos="8306"/>
        </w:tabs>
      </w:pPr>
      <w:hyperlink w:anchor="_Toc2206" w:history="1">
        <w:r>
          <w:rPr>
            <w:rFonts w:ascii="仿宋" w:eastAsia="仿宋" w:hAnsi="仿宋" w:cs="仿宋" w:hint="eastAsia"/>
            <w:lang w:eastAsia="zh-CN"/>
          </w:rPr>
          <w:t>(二)、社会责任履行</w:t>
        </w:r>
        <w:r>
          <w:tab/>
        </w:r>
        <w:r>
          <w:fldChar w:fldCharType="begin"/>
        </w:r>
        <w:r>
          <w:instrText xml:space="preserve"> PAGEREF _Toc2206 \h </w:instrText>
        </w:r>
        <w:r>
          <w:fldChar w:fldCharType="separate"/>
        </w:r>
        <w:r>
          <w:t>25</w:t>
        </w:r>
        <w:r>
          <w:fldChar w:fldCharType="end"/>
        </w:r>
      </w:hyperlink>
    </w:p>
    <w:p>
      <w:pPr>
        <w:pStyle w:val="TOC1"/>
        <w:tabs>
          <w:tab w:val="right" w:leader="dot" w:pos="8306"/>
        </w:tabs>
      </w:pPr>
      <w:hyperlink w:anchor="_Toc30660" w:history="1">
        <w:r>
          <w:rPr>
            <w:rFonts w:ascii="仿宋" w:eastAsia="仿宋" w:hAnsi="仿宋" w:cs="仿宋" w:hint="eastAsia"/>
            <w:lang w:eastAsia="zh-CN"/>
          </w:rPr>
          <w:t>七、员工家庭与工作平衡支持计划</w:t>
        </w:r>
        <w:r>
          <w:tab/>
        </w:r>
        <w:r>
          <w:fldChar w:fldCharType="begin"/>
        </w:r>
        <w:r>
          <w:instrText xml:space="preserve"> PAGEREF _Toc30660 \h </w:instrText>
        </w:r>
        <w:r>
          <w:fldChar w:fldCharType="separate"/>
        </w:r>
        <w:r>
          <w:t>26</w:t>
        </w:r>
        <w:r>
          <w:fldChar w:fldCharType="end"/>
        </w:r>
      </w:hyperlink>
    </w:p>
    <w:p>
      <w:pPr>
        <w:pStyle w:val="TOC2"/>
        <w:tabs>
          <w:tab w:val="right" w:leader="dot" w:pos="8306"/>
        </w:tabs>
      </w:pPr>
      <w:hyperlink w:anchor="_Toc26688" w:history="1">
        <w:r>
          <w:rPr>
            <w:rFonts w:ascii="仿宋" w:eastAsia="仿宋" w:hAnsi="仿宋" w:cs="仿宋" w:hint="eastAsia"/>
            <w:lang w:eastAsia="zh-CN"/>
          </w:rPr>
          <w:t>(一)、家庭与工作平衡的重要性分析</w:t>
        </w:r>
        <w:r>
          <w:tab/>
        </w:r>
        <w:r>
          <w:fldChar w:fldCharType="begin"/>
        </w:r>
        <w:r>
          <w:instrText xml:space="preserve"> PAGEREF _Toc26688 \h </w:instrText>
        </w:r>
        <w:r>
          <w:fldChar w:fldCharType="separate"/>
        </w:r>
        <w:r>
          <w:t>26</w:t>
        </w:r>
        <w:r>
          <w:fldChar w:fldCharType="end"/>
        </w:r>
      </w:hyperlink>
    </w:p>
    <w:p>
      <w:pPr>
        <w:pStyle w:val="TOC2"/>
        <w:tabs>
          <w:tab w:val="right" w:leader="dot" w:pos="8306"/>
        </w:tabs>
      </w:pPr>
      <w:hyperlink w:anchor="_Toc12724" w:history="1">
        <w:r>
          <w:rPr>
            <w:rFonts w:ascii="仿宋" w:eastAsia="仿宋" w:hAnsi="仿宋" w:cs="仿宋" w:hint="eastAsia"/>
            <w:lang w:eastAsia="zh-CN"/>
          </w:rPr>
          <w:t>(二)、支持计划的制定与实施步骤</w:t>
        </w:r>
        <w:r>
          <w:tab/>
        </w:r>
        <w:r>
          <w:fldChar w:fldCharType="begin"/>
        </w:r>
        <w:r>
          <w:instrText xml:space="preserve"> PAGEREF _Toc12724 \h </w:instrText>
        </w:r>
        <w:r>
          <w:fldChar w:fldCharType="separate"/>
        </w:r>
        <w:r>
          <w:t>26</w:t>
        </w:r>
        <w:r>
          <w:fldChar w:fldCharType="end"/>
        </w:r>
      </w:hyperlink>
    </w:p>
    <w:p>
      <w:pPr>
        <w:pStyle w:val="TOC2"/>
        <w:tabs>
          <w:tab w:val="right" w:leader="dot" w:pos="8306"/>
        </w:tabs>
      </w:pPr>
      <w:hyperlink w:anchor="_Toc18064" w:history="1">
        <w:r>
          <w:rPr>
            <w:rFonts w:ascii="仿宋" w:eastAsia="仿宋" w:hAnsi="仿宋" w:cs="仿宋" w:hint="eastAsia"/>
            <w:lang w:eastAsia="zh-CN"/>
          </w:rPr>
          <w:t>(三)、平衡效果的评估及调整优化</w:t>
        </w:r>
        <w:r>
          <w:tab/>
        </w:r>
        <w:r>
          <w:fldChar w:fldCharType="begin"/>
        </w:r>
        <w:r>
          <w:instrText xml:space="preserve"> PAGEREF _Toc18064 \h </w:instrText>
        </w:r>
        <w:r>
          <w:fldChar w:fldCharType="separate"/>
        </w:r>
        <w:r>
          <w:t>27</w:t>
        </w:r>
        <w:r>
          <w:fldChar w:fldCharType="end"/>
        </w:r>
      </w:hyperlink>
    </w:p>
    <w:p>
      <w:pPr>
        <w:pStyle w:val="TOC1"/>
        <w:tabs>
          <w:tab w:val="right" w:leader="dot" w:pos="8306"/>
        </w:tabs>
      </w:pPr>
      <w:hyperlink w:anchor="_Toc11907" w:history="1">
        <w:r>
          <w:rPr>
            <w:rFonts w:ascii="仿宋" w:eastAsia="仿宋" w:hAnsi="仿宋" w:cs="仿宋" w:hint="eastAsia"/>
            <w:lang w:eastAsia="zh-CN"/>
          </w:rPr>
          <w:t>八、第三十八章员工社交媒体管理</w:t>
        </w:r>
        <w:r>
          <w:tab/>
        </w:r>
        <w:r>
          <w:fldChar w:fldCharType="begin"/>
        </w:r>
        <w:r>
          <w:instrText xml:space="preserve"> PAGEREF _Toc11907 \h </w:instrText>
        </w:r>
        <w:r>
          <w:fldChar w:fldCharType="separate"/>
        </w:r>
        <w:r>
          <w:t>28</w:t>
        </w:r>
        <w:r>
          <w:fldChar w:fldCharType="end"/>
        </w:r>
      </w:hyperlink>
    </w:p>
    <w:p>
      <w:pPr>
        <w:pStyle w:val="TOC2"/>
        <w:tabs>
          <w:tab w:val="right" w:leader="dot" w:pos="8306"/>
        </w:tabs>
      </w:pPr>
      <w:hyperlink w:anchor="_Toc21639" w:history="1">
        <w:r>
          <w:rPr>
            <w:rFonts w:ascii="仿宋" w:eastAsia="仿宋" w:hAnsi="仿宋" w:cs="仿宋" w:hint="eastAsia"/>
            <w:lang w:eastAsia="zh-CN"/>
          </w:rPr>
          <w:t>(一)、员工社交媒体政策</w:t>
        </w:r>
        <w:r>
          <w:tab/>
        </w:r>
        <w:r>
          <w:fldChar w:fldCharType="begin"/>
        </w:r>
        <w:r>
          <w:instrText xml:space="preserve"> PAGEREF _Toc21639 \h </w:instrText>
        </w:r>
        <w:r>
          <w:fldChar w:fldCharType="separate"/>
        </w:r>
        <w:r>
          <w:t>28</w:t>
        </w:r>
        <w:r>
          <w:fldChar w:fldCharType="end"/>
        </w:r>
      </w:hyperlink>
    </w:p>
    <w:p>
      <w:pPr>
        <w:pStyle w:val="TOC2"/>
        <w:tabs>
          <w:tab w:val="right" w:leader="dot" w:pos="8306"/>
        </w:tabs>
      </w:pPr>
      <w:hyperlink w:anchor="_Toc5262" w:history="1">
        <w:r>
          <w:rPr>
            <w:rFonts w:ascii="仿宋" w:eastAsia="仿宋" w:hAnsi="仿宋" w:cs="仿宋" w:hint="eastAsia"/>
            <w:lang w:eastAsia="zh-CN"/>
          </w:rPr>
          <w:t>(二)、个人品牌与公司形象的关联</w:t>
        </w:r>
        <w:r>
          <w:tab/>
        </w:r>
        <w:r>
          <w:fldChar w:fldCharType="begin"/>
        </w:r>
        <w:r>
          <w:instrText xml:space="preserve"> PAGEREF _Toc5262 \h </w:instrText>
        </w:r>
        <w:r>
          <w:fldChar w:fldCharType="separate"/>
        </w:r>
        <w:r>
          <w:t>29</w:t>
        </w:r>
        <w:r>
          <w:fldChar w:fldCharType="end"/>
        </w:r>
      </w:hyperlink>
    </w:p>
    <w:p>
      <w:pPr>
        <w:pStyle w:val="TOC2"/>
        <w:tabs>
          <w:tab w:val="right" w:leader="dot" w:pos="8306"/>
        </w:tabs>
      </w:pPr>
      <w:hyperlink w:anchor="_Toc6963" w:history="1">
        <w:r>
          <w:rPr>
            <w:rFonts w:ascii="仿宋" w:eastAsia="仿宋" w:hAnsi="仿宋" w:cs="仿宋" w:hint="eastAsia"/>
            <w:lang w:eastAsia="zh-CN"/>
          </w:rPr>
          <w:t>(三)、社交媒体使用准则</w:t>
        </w:r>
        <w:r>
          <w:tab/>
        </w:r>
        <w:r>
          <w:fldChar w:fldCharType="begin"/>
        </w:r>
        <w:r>
          <w:instrText xml:space="preserve"> PAGEREF _Toc6963 \h </w:instrText>
        </w:r>
        <w:r>
          <w:fldChar w:fldCharType="separate"/>
        </w:r>
        <w:r>
          <w:t>30</w:t>
        </w:r>
        <w:r>
          <w:fldChar w:fldCharType="end"/>
        </w:r>
      </w:hyperlink>
    </w:p>
    <w:p>
      <w:pPr>
        <w:pStyle w:val="TOC2"/>
        <w:tabs>
          <w:tab w:val="right" w:leader="dot" w:pos="8306"/>
        </w:tabs>
      </w:pPr>
      <w:hyperlink w:anchor="_Toc23625" w:history="1">
        <w:r>
          <w:rPr>
            <w:rFonts w:ascii="仿宋" w:eastAsia="仿宋" w:hAnsi="仿宋" w:cs="仿宋" w:hint="eastAsia"/>
            <w:lang w:eastAsia="zh-CN"/>
          </w:rPr>
          <w:t>(四)、公司与员工互动</w:t>
        </w:r>
        <w:r>
          <w:tab/>
        </w:r>
        <w:r>
          <w:fldChar w:fldCharType="begin"/>
        </w:r>
        <w:r>
          <w:instrText xml:space="preserve"> PAGEREF _Toc23625 \h </w:instrText>
        </w:r>
        <w:r>
          <w:fldChar w:fldCharType="separate"/>
        </w:r>
        <w:r>
          <w:t>32</w:t>
        </w:r>
        <w:r>
          <w:fldChar w:fldCharType="end"/>
        </w:r>
      </w:hyperlink>
    </w:p>
    <w:p>
      <w:pPr>
        <w:pStyle w:val="TOC2"/>
        <w:tabs>
          <w:tab w:val="right" w:leader="dot" w:pos="8306"/>
        </w:tabs>
      </w:pPr>
      <w:hyperlink w:anchor="_Toc24164" w:history="1">
        <w:r>
          <w:rPr>
            <w:rFonts w:ascii="仿宋" w:eastAsia="仿宋" w:hAnsi="仿宋" w:cs="仿宋" w:hint="eastAsia"/>
            <w:lang w:eastAsia="zh-CN"/>
          </w:rPr>
          <w:t>(五)、公司社交媒体账号管理</w:t>
        </w:r>
        <w:r>
          <w:tab/>
        </w:r>
        <w:r>
          <w:fldChar w:fldCharType="begin"/>
        </w:r>
        <w:r>
          <w:instrText xml:space="preserve"> PAGEREF _Toc24164 \h </w:instrText>
        </w:r>
        <w:r>
          <w:fldChar w:fldCharType="separate"/>
        </w:r>
        <w:r>
          <w:t>34</w:t>
        </w:r>
        <w:r>
          <w:fldChar w:fldCharType="end"/>
        </w:r>
      </w:hyperlink>
    </w:p>
    <w:p>
      <w:pPr>
        <w:pStyle w:val="TOC2"/>
        <w:tabs>
          <w:tab w:val="right" w:leader="dot" w:pos="8306"/>
        </w:tabs>
      </w:pPr>
      <w:hyperlink w:anchor="_Toc31404" w:history="1">
        <w:r>
          <w:rPr>
            <w:rFonts w:ascii="仿宋" w:eastAsia="仿宋" w:hAnsi="仿宋" w:cs="仿宋" w:hint="eastAsia"/>
            <w:lang w:eastAsia="zh-CN"/>
          </w:rPr>
          <w:t>(六)、职业发展机会的分享与推广</w:t>
        </w:r>
        <w:r>
          <w:tab/>
        </w:r>
        <w:r>
          <w:fldChar w:fldCharType="begin"/>
        </w:r>
        <w:r>
          <w:instrText xml:space="preserve"> PAGEREF _Toc31404 \h </w:instrText>
        </w:r>
        <w:r>
          <w:fldChar w:fldCharType="separate"/>
        </w:r>
        <w:r>
          <w:t>35</w:t>
        </w:r>
        <w:r>
          <w:fldChar w:fldCharType="end"/>
        </w:r>
      </w:hyperlink>
    </w:p>
    <w:p>
      <w:pPr>
        <w:pStyle w:val="TOC1"/>
        <w:tabs>
          <w:tab w:val="right" w:leader="dot" w:pos="8306"/>
        </w:tabs>
      </w:pPr>
      <w:hyperlink w:anchor="_Toc9720" w:history="1">
        <w:r>
          <w:rPr>
            <w:rFonts w:ascii="仿宋" w:eastAsia="仿宋" w:hAnsi="仿宋" w:cs="仿宋" w:hint="eastAsia"/>
            <w:lang w:eastAsia="zh-CN"/>
          </w:rPr>
          <w:t>九、第十三章技术与创新支持</w:t>
        </w:r>
        <w:r>
          <w:tab/>
        </w:r>
        <w:r>
          <w:fldChar w:fldCharType="begin"/>
        </w:r>
        <w:r>
          <w:instrText xml:space="preserve"> PAGEREF _Toc9720 \h </w:instrText>
        </w:r>
        <w:r>
          <w:fldChar w:fldCharType="separate"/>
        </w:r>
        <w:r>
          <w:t>36</w:t>
        </w:r>
        <w:r>
          <w:fldChar w:fldCharType="end"/>
        </w:r>
      </w:hyperlink>
    </w:p>
    <w:p>
      <w:pPr>
        <w:pStyle w:val="TOC2"/>
        <w:tabs>
          <w:tab w:val="right" w:leader="dot" w:pos="8306"/>
        </w:tabs>
      </w:pPr>
      <w:hyperlink w:anchor="_Toc11225" w:history="1">
        <w:r>
          <w:rPr>
            <w:rFonts w:ascii="仿宋" w:eastAsia="仿宋" w:hAnsi="仿宋" w:cs="仿宋" w:hint="eastAsia"/>
            <w:lang w:eastAsia="zh-CN"/>
          </w:rPr>
          <w:t>(一)、技术培训与更新</w:t>
        </w:r>
        <w:r>
          <w:tab/>
        </w:r>
        <w:r>
          <w:fldChar w:fldCharType="begin"/>
        </w:r>
        <w:r>
          <w:instrText xml:space="preserve"> PAGEREF _Toc11225 \h </w:instrText>
        </w:r>
        <w:r>
          <w:fldChar w:fldCharType="separate"/>
        </w:r>
        <w:r>
          <w:t>36</w:t>
        </w:r>
        <w:r>
          <w:fldChar w:fldCharType="end"/>
        </w:r>
      </w:hyperlink>
    </w:p>
    <w:p>
      <w:pPr>
        <w:pStyle w:val="TOC2"/>
        <w:tabs>
          <w:tab w:val="right" w:leader="dot" w:pos="8306"/>
        </w:tabs>
      </w:pPr>
      <w:hyperlink w:anchor="_Toc10845" w:history="1">
        <w:r>
          <w:rPr>
            <w:rFonts w:ascii="仿宋" w:eastAsia="仿宋" w:hAnsi="仿宋" w:cs="仿宋" w:hint="eastAsia"/>
            <w:lang w:eastAsia="zh-CN"/>
          </w:rPr>
          <w:t>(二)、创新文化与项目支持</w:t>
        </w:r>
        <w:r>
          <w:tab/>
        </w:r>
        <w:r>
          <w:fldChar w:fldCharType="begin"/>
        </w:r>
        <w:r>
          <w:instrText xml:space="preserve"> PAGEREF _Toc10845 \h </w:instrText>
        </w:r>
        <w:r>
          <w:fldChar w:fldCharType="separate"/>
        </w:r>
        <w:r>
          <w:t>37</w:t>
        </w:r>
        <w:r>
          <w:fldChar w:fldCharType="end"/>
        </w:r>
      </w:hyperlink>
    </w:p>
    <w:p>
      <w:pPr>
        <w:pStyle w:val="TOC1"/>
        <w:tabs>
          <w:tab w:val="right" w:leader="dot" w:pos="8306"/>
        </w:tabs>
      </w:pPr>
      <w:hyperlink w:anchor="_Toc18443" w:history="1">
        <w:r>
          <w:rPr>
            <w:rFonts w:ascii="仿宋" w:eastAsia="仿宋" w:hAnsi="仿宋" w:cs="仿宋" w:hint="eastAsia"/>
            <w:lang w:eastAsia="zh-CN"/>
          </w:rPr>
          <w:t>十、第三十二章未来发展愿景</w:t>
        </w:r>
        <w:r>
          <w:tab/>
        </w:r>
        <w:r>
          <w:fldChar w:fldCharType="begin"/>
        </w:r>
        <w:r>
          <w:instrText xml:space="preserve"> PAGEREF _Toc18443 \h </w:instrText>
        </w:r>
        <w:r>
          <w:fldChar w:fldCharType="separate"/>
        </w:r>
        <w:r>
          <w:t>38</w:t>
        </w:r>
        <w:r>
          <w:fldChar w:fldCharType="end"/>
        </w:r>
      </w:hyperlink>
    </w:p>
    <w:p>
      <w:pPr>
        <w:pStyle w:val="TOC2"/>
        <w:tabs>
          <w:tab w:val="right" w:leader="dot" w:pos="8306"/>
        </w:tabs>
      </w:pPr>
      <w:hyperlink w:anchor="_Toc1598" w:history="1">
        <w:r>
          <w:rPr>
            <w:rFonts w:ascii="仿宋" w:eastAsia="仿宋" w:hAnsi="仿宋" w:cs="仿宋" w:hint="eastAsia"/>
            <w:lang w:eastAsia="zh-CN"/>
          </w:rPr>
          <w:t>(一)、员工职业生涯管理的未来趋势</w:t>
        </w:r>
        <w:r>
          <w:tab/>
        </w:r>
        <w:r>
          <w:fldChar w:fldCharType="begin"/>
        </w:r>
        <w:r>
          <w:instrText xml:space="preserve"> PAGEREF _Toc1598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7" w:history="1">
        <w:r>
          <w:rPr>
            <w:rFonts w:ascii="仿宋" w:eastAsia="仿宋" w:hAnsi="仿宋" w:cs="仿宋" w:hint="eastAsia"/>
            <w:lang w:eastAsia="zh-CN"/>
          </w:rPr>
          <w:t>(二)、公司在员工发展中的未来愿景</w:t>
        </w:r>
        <w:r>
          <w:tab/>
        </w:r>
        <w:r>
          <w:fldChar w:fldCharType="begin"/>
        </w:r>
        <w:r>
          <w:instrText xml:space="preserve"> PAGEREF _Toc7457 \h </w:instrText>
        </w:r>
        <w:r>
          <w:fldChar w:fldCharType="separate"/>
        </w:r>
        <w:r>
          <w:t>38</w:t>
        </w:r>
        <w:r>
          <w:fldChar w:fldCharType="end"/>
        </w:r>
      </w:hyperlink>
    </w:p>
    <w:p>
      <w:pPr>
        <w:pStyle w:val="TOC1"/>
        <w:tabs>
          <w:tab w:val="right" w:leader="dot" w:pos="8306"/>
        </w:tabs>
      </w:pPr>
      <w:hyperlink w:anchor="_Toc24181" w:history="1">
        <w:r>
          <w:rPr>
            <w:rFonts w:ascii="仿宋" w:eastAsia="仿宋" w:hAnsi="仿宋" w:cs="仿宋" w:hint="eastAsia"/>
            <w:lang w:eastAsia="zh-CN"/>
          </w:rPr>
          <w:t>十一、第四十三章员工参与决策与公司治理</w:t>
        </w:r>
        <w:r>
          <w:tab/>
        </w:r>
        <w:r>
          <w:fldChar w:fldCharType="begin"/>
        </w:r>
        <w:r>
          <w:instrText xml:space="preserve"> PAGEREF _Toc24181 \h </w:instrText>
        </w:r>
        <w:r>
          <w:fldChar w:fldCharType="separate"/>
        </w:r>
        <w:r>
          <w:t>39</w:t>
        </w:r>
        <w:r>
          <w:fldChar w:fldCharType="end"/>
        </w:r>
      </w:hyperlink>
    </w:p>
    <w:p>
      <w:pPr>
        <w:pStyle w:val="TOC2"/>
        <w:tabs>
          <w:tab w:val="right" w:leader="dot" w:pos="8306"/>
        </w:tabs>
      </w:pPr>
      <w:hyperlink w:anchor="_Toc22834" w:history="1">
        <w:r>
          <w:rPr>
            <w:rFonts w:ascii="仿宋" w:eastAsia="仿宋" w:hAnsi="仿宋" w:cs="仿宋" w:hint="eastAsia"/>
            <w:lang w:eastAsia="zh-CN"/>
          </w:rPr>
          <w:t>(一)、员工参与决策机制</w:t>
        </w:r>
        <w:r>
          <w:tab/>
        </w:r>
        <w:r>
          <w:fldChar w:fldCharType="begin"/>
        </w:r>
        <w:r>
          <w:instrText xml:space="preserve"> PAGEREF _Toc22834 \h </w:instrText>
        </w:r>
        <w:r>
          <w:fldChar w:fldCharType="separate"/>
        </w:r>
        <w:r>
          <w:t>39</w:t>
        </w:r>
        <w:r>
          <w:fldChar w:fldCharType="end"/>
        </w:r>
      </w:hyperlink>
    </w:p>
    <w:p>
      <w:pPr>
        <w:pStyle w:val="TOC2"/>
        <w:tabs>
          <w:tab w:val="right" w:leader="dot" w:pos="8306"/>
        </w:tabs>
      </w:pPr>
      <w:hyperlink w:anchor="_Toc31419" w:history="1">
        <w:r>
          <w:rPr>
            <w:rFonts w:ascii="仿宋" w:eastAsia="仿宋" w:hAnsi="仿宋" w:cs="仿宋" w:hint="eastAsia"/>
            <w:lang w:eastAsia="zh-CN"/>
          </w:rPr>
          <w:t>(二)、参与决策的渠道与机会</w:t>
        </w:r>
        <w:r>
          <w:tab/>
        </w:r>
        <w:r>
          <w:fldChar w:fldCharType="begin"/>
        </w:r>
        <w:r>
          <w:instrText xml:space="preserve"> PAGEREF _Toc31419 \h </w:instrText>
        </w:r>
        <w:r>
          <w:fldChar w:fldCharType="separate"/>
        </w:r>
        <w:r>
          <w:t>40</w:t>
        </w:r>
        <w:r>
          <w:fldChar w:fldCharType="end"/>
        </w:r>
      </w:hyperlink>
    </w:p>
    <w:p>
      <w:pPr>
        <w:pStyle w:val="TOC2"/>
        <w:tabs>
          <w:tab w:val="right" w:leader="dot" w:pos="8306"/>
        </w:tabs>
      </w:pPr>
      <w:hyperlink w:anchor="_Toc14097" w:history="1">
        <w:r>
          <w:rPr>
            <w:rFonts w:ascii="仿宋" w:eastAsia="仿宋" w:hAnsi="仿宋" w:cs="仿宋" w:hint="eastAsia"/>
            <w:lang w:eastAsia="zh-CN"/>
          </w:rPr>
          <w:t>(三)、代表员工意见的制度</w:t>
        </w:r>
        <w:r>
          <w:tab/>
        </w:r>
        <w:r>
          <w:fldChar w:fldCharType="begin"/>
        </w:r>
        <w:r>
          <w:instrText xml:space="preserve"> PAGEREF _Toc14097 \h </w:instrText>
        </w:r>
        <w:r>
          <w:fldChar w:fldCharType="separate"/>
        </w:r>
        <w:r>
          <w:t>40</w:t>
        </w:r>
        <w:r>
          <w:fldChar w:fldCharType="end"/>
        </w:r>
      </w:hyperlink>
    </w:p>
    <w:p>
      <w:pPr>
        <w:pStyle w:val="TOC2"/>
        <w:tabs>
          <w:tab w:val="right" w:leader="dot" w:pos="8306"/>
        </w:tabs>
      </w:pPr>
      <w:hyperlink w:anchor="_Toc23726" w:history="1">
        <w:r>
          <w:rPr>
            <w:rFonts w:ascii="仿宋" w:eastAsia="仿宋" w:hAnsi="仿宋" w:cs="仿宋" w:hint="eastAsia"/>
            <w:lang w:eastAsia="zh-CN"/>
          </w:rPr>
          <w:t>(四)、公司治理与透明度</w:t>
        </w:r>
        <w:r>
          <w:tab/>
        </w:r>
        <w:r>
          <w:fldChar w:fldCharType="begin"/>
        </w:r>
        <w:r>
          <w:instrText xml:space="preserve"> PAGEREF _Toc23726 \h </w:instrText>
        </w:r>
        <w:r>
          <w:fldChar w:fldCharType="separate"/>
        </w:r>
        <w:r>
          <w:t>41</w:t>
        </w:r>
        <w:r>
          <w:fldChar w:fldCharType="end"/>
        </w:r>
      </w:hyperlink>
    </w:p>
    <w:p>
      <w:pPr>
        <w:pStyle w:val="TOC2"/>
        <w:tabs>
          <w:tab w:val="right" w:leader="dot" w:pos="8306"/>
        </w:tabs>
      </w:pPr>
      <w:hyperlink w:anchor="_Toc25517" w:history="1">
        <w:r>
          <w:rPr>
            <w:rFonts w:ascii="仿宋" w:eastAsia="仿宋" w:hAnsi="仿宋" w:cs="仿宋" w:hint="eastAsia"/>
            <w:lang w:eastAsia="zh-CN"/>
          </w:rPr>
          <w:t>(五)、公司治理结构的建设</w:t>
        </w:r>
        <w:r>
          <w:tab/>
        </w:r>
        <w:r>
          <w:fldChar w:fldCharType="begin"/>
        </w:r>
        <w:r>
          <w:instrText xml:space="preserve"> PAGEREF _Toc25517 \h </w:instrText>
        </w:r>
        <w:r>
          <w:fldChar w:fldCharType="separate"/>
        </w:r>
        <w:r>
          <w:t>42</w:t>
        </w:r>
        <w:r>
          <w:fldChar w:fldCharType="end"/>
        </w:r>
      </w:hyperlink>
    </w:p>
    <w:p>
      <w:pPr>
        <w:pStyle w:val="TOC2"/>
        <w:tabs>
          <w:tab w:val="right" w:leader="dot" w:pos="8306"/>
        </w:tabs>
      </w:pPr>
      <w:hyperlink w:anchor="_Toc4126" w:history="1">
        <w:r>
          <w:rPr>
            <w:rFonts w:ascii="仿宋" w:eastAsia="仿宋" w:hAnsi="仿宋" w:cs="仿宋" w:hint="eastAsia"/>
            <w:lang w:eastAsia="zh-CN"/>
          </w:rPr>
          <w:t>(六)、公司业绩与财务信息的公开</w:t>
        </w:r>
        <w:r>
          <w:tab/>
        </w:r>
        <w:r>
          <w:fldChar w:fldCharType="begin"/>
        </w:r>
        <w:r>
          <w:instrText xml:space="preserve"> PAGEREF _Toc4126 \h </w:instrText>
        </w:r>
        <w:r>
          <w:fldChar w:fldCharType="separate"/>
        </w:r>
        <w:r>
          <w:t>43</w:t>
        </w:r>
        <w:r>
          <w:fldChar w:fldCharType="end"/>
        </w:r>
      </w:hyperlink>
    </w:p>
    <w:p>
      <w:pPr>
        <w:pStyle w:val="TOC1"/>
        <w:tabs>
          <w:tab w:val="right" w:leader="dot" w:pos="8306"/>
        </w:tabs>
      </w:pPr>
      <w:hyperlink w:anchor="_Toc2989" w:history="1">
        <w:r>
          <w:rPr>
            <w:rFonts w:ascii="仿宋" w:eastAsia="仿宋" w:hAnsi="仿宋" w:cs="仿宋" w:hint="eastAsia"/>
            <w:lang w:eastAsia="zh-CN"/>
          </w:rPr>
          <w:t>十二、第四十七章全球人才流动与交流</w:t>
        </w:r>
        <w:r>
          <w:tab/>
        </w:r>
        <w:r>
          <w:fldChar w:fldCharType="begin"/>
        </w:r>
        <w:r>
          <w:instrText xml:space="preserve"> PAGEREF _Toc2989 \h </w:instrText>
        </w:r>
        <w:r>
          <w:fldChar w:fldCharType="separate"/>
        </w:r>
        <w:r>
          <w:t>44</w:t>
        </w:r>
        <w:r>
          <w:fldChar w:fldCharType="end"/>
        </w:r>
      </w:hyperlink>
    </w:p>
    <w:p>
      <w:pPr>
        <w:pStyle w:val="TOC2"/>
        <w:tabs>
          <w:tab w:val="right" w:leader="dot" w:pos="8306"/>
        </w:tabs>
      </w:pPr>
      <w:hyperlink w:anchor="_Toc1739" w:history="1">
        <w:r>
          <w:rPr>
            <w:rFonts w:ascii="仿宋" w:eastAsia="仿宋" w:hAnsi="仿宋" w:cs="仿宋" w:hint="eastAsia"/>
            <w:lang w:eastAsia="zh-CN"/>
          </w:rPr>
          <w:t>(一)、跨国项目与团队</w:t>
        </w:r>
        <w:r>
          <w:tab/>
        </w:r>
        <w:r>
          <w:fldChar w:fldCharType="begin"/>
        </w:r>
        <w:r>
          <w:instrText xml:space="preserve"> PAGEREF _Toc1739 \h </w:instrText>
        </w:r>
        <w:r>
          <w:fldChar w:fldCharType="separate"/>
        </w:r>
        <w:r>
          <w:t>44</w:t>
        </w:r>
        <w:r>
          <w:fldChar w:fldCharType="end"/>
        </w:r>
      </w:hyperlink>
    </w:p>
    <w:p>
      <w:pPr>
        <w:pStyle w:val="TOC2"/>
        <w:tabs>
          <w:tab w:val="right" w:leader="dot" w:pos="8306"/>
        </w:tabs>
      </w:pPr>
      <w:hyperlink w:anchor="_Toc15037" w:history="1">
        <w:r>
          <w:rPr>
            <w:rFonts w:ascii="仿宋" w:eastAsia="仿宋" w:hAnsi="仿宋" w:cs="仿宋" w:hint="eastAsia"/>
            <w:lang w:eastAsia="zh-CN"/>
          </w:rPr>
          <w:t>(二)、全球项目经验的累积</w:t>
        </w:r>
        <w:r>
          <w:tab/>
        </w:r>
        <w:r>
          <w:fldChar w:fldCharType="begin"/>
        </w:r>
        <w:r>
          <w:instrText xml:space="preserve"> PAGEREF _Toc15037 \h </w:instrText>
        </w:r>
        <w:r>
          <w:fldChar w:fldCharType="separate"/>
        </w:r>
        <w:r>
          <w:t>45</w:t>
        </w:r>
        <w:r>
          <w:fldChar w:fldCharType="end"/>
        </w:r>
      </w:hyperlink>
    </w:p>
    <w:p>
      <w:pPr>
        <w:pStyle w:val="TOC2"/>
        <w:tabs>
          <w:tab w:val="right" w:leader="dot" w:pos="8306"/>
        </w:tabs>
      </w:pPr>
      <w:hyperlink w:anchor="_Toc8946" w:history="1">
        <w:r>
          <w:rPr>
            <w:rFonts w:ascii="仿宋" w:eastAsia="仿宋" w:hAnsi="仿宋" w:cs="仿宋" w:hint="eastAsia"/>
            <w:lang w:eastAsia="zh-CN"/>
          </w:rPr>
          <w:t>(三)、跨文化团队领导与协作</w:t>
        </w:r>
        <w:r>
          <w:tab/>
        </w:r>
        <w:r>
          <w:fldChar w:fldCharType="begin"/>
        </w:r>
        <w:r>
          <w:instrText xml:space="preserve"> PAGEREF _Toc8946 \h </w:instrText>
        </w:r>
        <w:r>
          <w:fldChar w:fldCharType="separate"/>
        </w:r>
        <w:r>
          <w:t>46</w:t>
        </w:r>
        <w:r>
          <w:fldChar w:fldCharType="end"/>
        </w:r>
      </w:hyperlink>
    </w:p>
    <w:p>
      <w:pPr>
        <w:pStyle w:val="TOC2"/>
        <w:tabs>
          <w:tab w:val="right" w:leader="dot" w:pos="8306"/>
        </w:tabs>
      </w:pPr>
      <w:hyperlink w:anchor="_Toc16993" w:history="1">
        <w:r>
          <w:rPr>
            <w:rFonts w:ascii="仿宋" w:eastAsia="仿宋" w:hAnsi="仿宋" w:cs="仿宋" w:hint="eastAsia"/>
            <w:lang w:eastAsia="zh-CN"/>
          </w:rPr>
          <w:t>(四)、跨国交流与人才培养</w:t>
        </w:r>
        <w:r>
          <w:tab/>
        </w:r>
        <w:r>
          <w:fldChar w:fldCharType="begin"/>
        </w:r>
        <w:r>
          <w:instrText xml:space="preserve"> PAGEREF _Toc16993 \h </w:instrText>
        </w:r>
        <w:r>
          <w:fldChar w:fldCharType="separate"/>
        </w:r>
        <w:r>
          <w:t>46</w:t>
        </w:r>
        <w:r>
          <w:fldChar w:fldCharType="end"/>
        </w:r>
      </w:hyperlink>
    </w:p>
    <w:p>
      <w:pPr>
        <w:pStyle w:val="TOC2"/>
        <w:tabs>
          <w:tab w:val="right" w:leader="dot" w:pos="8306"/>
        </w:tabs>
      </w:pPr>
      <w:hyperlink w:anchor="_Toc28506" w:history="1">
        <w:r>
          <w:rPr>
            <w:rFonts w:ascii="仿宋" w:eastAsia="仿宋" w:hAnsi="仿宋" w:cs="仿宋" w:hint="eastAsia"/>
            <w:lang w:eastAsia="zh-CN"/>
          </w:rPr>
          <w:t>(五)、跨国交流计划的实施</w:t>
        </w:r>
        <w:r>
          <w:tab/>
        </w:r>
        <w:r>
          <w:fldChar w:fldCharType="begin"/>
        </w:r>
        <w:r>
          <w:instrText xml:space="preserve"> PAGEREF _Toc28506 \h </w:instrText>
        </w:r>
        <w:r>
          <w:fldChar w:fldCharType="separate"/>
        </w:r>
        <w:r>
          <w:t>47</w:t>
        </w:r>
        <w:r>
          <w:fldChar w:fldCharType="end"/>
        </w:r>
      </w:hyperlink>
    </w:p>
    <w:p>
      <w:pPr>
        <w:pStyle w:val="TOC2"/>
        <w:tabs>
          <w:tab w:val="right" w:leader="dot" w:pos="8306"/>
        </w:tabs>
      </w:pPr>
      <w:hyperlink w:anchor="_Toc19534" w:history="1">
        <w:r>
          <w:rPr>
            <w:rFonts w:ascii="仿宋" w:eastAsia="仿宋" w:hAnsi="仿宋" w:cs="仿宋" w:hint="eastAsia"/>
            <w:lang w:eastAsia="zh-CN"/>
          </w:rPr>
          <w:t>(六)、跨国培训与知识转移</w:t>
        </w:r>
        <w:r>
          <w:tab/>
        </w:r>
        <w:r>
          <w:fldChar w:fldCharType="begin"/>
        </w:r>
        <w:r>
          <w:instrText xml:space="preserve"> PAGEREF _Toc19534 \h </w:instrText>
        </w:r>
        <w:r>
          <w:fldChar w:fldCharType="separate"/>
        </w:r>
        <w:r>
          <w:t>48</w:t>
        </w:r>
        <w:r>
          <w:fldChar w:fldCharType="end"/>
        </w:r>
      </w:hyperlink>
    </w:p>
    <w:p>
      <w:pPr>
        <w:pStyle w:val="TOC1"/>
        <w:tabs>
          <w:tab w:val="right" w:leader="dot" w:pos="8306"/>
        </w:tabs>
      </w:pPr>
      <w:hyperlink w:anchor="_Toc14534" w:history="1">
        <w:r>
          <w:rPr>
            <w:rFonts w:ascii="仿宋" w:eastAsia="仿宋" w:hAnsi="仿宋" w:cs="仿宋" w:hint="eastAsia"/>
            <w:lang w:eastAsia="zh-CN"/>
          </w:rPr>
          <w:t>十三、员工关系管理与危机处理</w:t>
        </w:r>
        <w:r>
          <w:tab/>
        </w:r>
        <w:r>
          <w:fldChar w:fldCharType="begin"/>
        </w:r>
        <w:r>
          <w:instrText xml:space="preserve"> PAGEREF _Toc14534 \h </w:instrText>
        </w:r>
        <w:r>
          <w:fldChar w:fldCharType="separate"/>
        </w:r>
        <w:r>
          <w:t>49</w:t>
        </w:r>
        <w:r>
          <w:fldChar w:fldCharType="end"/>
        </w:r>
      </w:hyperlink>
    </w:p>
    <w:p>
      <w:pPr>
        <w:pStyle w:val="TOC2"/>
        <w:tabs>
          <w:tab w:val="right" w:leader="dot" w:pos="8306"/>
        </w:tabs>
      </w:pPr>
      <w:hyperlink w:anchor="_Toc7317" w:history="1">
        <w:r>
          <w:rPr>
            <w:rFonts w:ascii="仿宋" w:eastAsia="仿宋" w:hAnsi="仿宋" w:cs="仿宋" w:hint="eastAsia"/>
            <w:lang w:eastAsia="zh-CN"/>
          </w:rPr>
          <w:t>(一)、员工关系管理原则与方法</w:t>
        </w:r>
        <w:r>
          <w:tab/>
        </w:r>
        <w:r>
          <w:fldChar w:fldCharType="begin"/>
        </w:r>
        <w:r>
          <w:instrText xml:space="preserve"> PAGEREF _Toc7317 \h </w:instrText>
        </w:r>
        <w:r>
          <w:fldChar w:fldCharType="separate"/>
        </w:r>
        <w:r>
          <w:t>49</w:t>
        </w:r>
        <w:r>
          <w:fldChar w:fldCharType="end"/>
        </w:r>
      </w:hyperlink>
    </w:p>
    <w:p>
      <w:pPr>
        <w:pStyle w:val="TOC2"/>
        <w:tabs>
          <w:tab w:val="right" w:leader="dot" w:pos="8306"/>
        </w:tabs>
      </w:pPr>
      <w:hyperlink w:anchor="_Toc7154" w:history="1">
        <w:r>
          <w:rPr>
            <w:rFonts w:ascii="仿宋" w:eastAsia="仿宋" w:hAnsi="仿宋" w:cs="仿宋" w:hint="eastAsia"/>
            <w:lang w:eastAsia="zh-CN"/>
          </w:rPr>
          <w:t>(二)、危机处理机制的建立与实施</w:t>
        </w:r>
        <w:r>
          <w:tab/>
        </w:r>
        <w:r>
          <w:fldChar w:fldCharType="begin"/>
        </w:r>
        <w:r>
          <w:instrText xml:space="preserve"> PAGEREF _Toc7154 \h </w:instrText>
        </w:r>
        <w:r>
          <w:fldChar w:fldCharType="separate"/>
        </w:r>
        <w:r>
          <w:t>50</w:t>
        </w:r>
        <w:r>
          <w:fldChar w:fldCharType="end"/>
        </w:r>
      </w:hyperlink>
    </w:p>
    <w:p>
      <w:pPr>
        <w:pStyle w:val="TOC2"/>
        <w:tabs>
          <w:tab w:val="right" w:leader="dot" w:pos="8306"/>
        </w:tabs>
      </w:pPr>
      <w:hyperlink w:anchor="_Toc27177" w:history="1">
        <w:r>
          <w:rPr>
            <w:rFonts w:ascii="仿宋" w:eastAsia="仿宋" w:hAnsi="仿宋" w:cs="仿宋" w:hint="eastAsia"/>
            <w:lang w:eastAsia="zh-CN"/>
          </w:rPr>
          <w:t>(三)、劳动争议解决与法律风险防范</w:t>
        </w:r>
        <w:r>
          <w:tab/>
        </w:r>
        <w:r>
          <w:fldChar w:fldCharType="begin"/>
        </w:r>
        <w:r>
          <w:instrText xml:space="preserve"> PAGEREF _Toc27177 \h </w:instrText>
        </w:r>
        <w:r>
          <w:fldChar w:fldCharType="separate"/>
        </w:r>
        <w:r>
          <w:t>50</w:t>
        </w:r>
        <w:r>
          <w:fldChar w:fldCharType="end"/>
        </w:r>
      </w:hyperlink>
    </w:p>
    <w:p>
      <w:pPr>
        <w:pStyle w:val="TOC1"/>
        <w:tabs>
          <w:tab w:val="right" w:leader="dot" w:pos="8306"/>
        </w:tabs>
      </w:pPr>
      <w:hyperlink w:anchor="_Toc29835" w:history="1">
        <w:r>
          <w:rPr>
            <w:rFonts w:ascii="仿宋" w:eastAsia="仿宋" w:hAnsi="仿宋" w:cs="仿宋" w:hint="eastAsia"/>
            <w:lang w:eastAsia="zh-CN"/>
          </w:rPr>
          <w:t>十四、第四十八章员工环保与可持续发展</w:t>
        </w:r>
        <w:r>
          <w:tab/>
        </w:r>
        <w:r>
          <w:fldChar w:fldCharType="begin"/>
        </w:r>
        <w:r>
          <w:instrText xml:space="preserve"> PAGEREF _Toc29835 \h </w:instrText>
        </w:r>
        <w:r>
          <w:fldChar w:fldCharType="separate"/>
        </w:r>
        <w:r>
          <w:t>51</w:t>
        </w:r>
        <w:r>
          <w:fldChar w:fldCharType="end"/>
        </w:r>
      </w:hyperlink>
    </w:p>
    <w:p>
      <w:pPr>
        <w:pStyle w:val="TOC2"/>
        <w:tabs>
          <w:tab w:val="right" w:leader="dot" w:pos="8306"/>
        </w:tabs>
      </w:pPr>
      <w:hyperlink w:anchor="_Toc10370" w:history="1">
        <w:r>
          <w:rPr>
            <w:rFonts w:ascii="仿宋" w:eastAsia="仿宋" w:hAnsi="仿宋" w:cs="仿宋" w:hint="eastAsia"/>
            <w:lang w:eastAsia="zh-CN"/>
          </w:rPr>
          <w:t>(一)、环保意识与培训</w:t>
        </w:r>
        <w:r>
          <w:tab/>
        </w:r>
        <w:r>
          <w:fldChar w:fldCharType="begin"/>
        </w:r>
        <w:r>
          <w:instrText xml:space="preserve"> PAGEREF _Toc10370 \h </w:instrText>
        </w:r>
        <w:r>
          <w:fldChar w:fldCharType="separate"/>
        </w:r>
        <w:r>
          <w:t>51</w:t>
        </w:r>
        <w:r>
          <w:fldChar w:fldCharType="end"/>
        </w:r>
      </w:hyperlink>
    </w:p>
    <w:p>
      <w:pPr>
        <w:pStyle w:val="TOC2"/>
        <w:tabs>
          <w:tab w:val="right" w:leader="dot" w:pos="8306"/>
        </w:tabs>
      </w:pPr>
      <w:hyperlink w:anchor="_Toc15546" w:history="1">
        <w:r>
          <w:rPr>
            <w:rFonts w:ascii="仿宋" w:eastAsia="仿宋" w:hAnsi="仿宋" w:cs="仿宋" w:hint="eastAsia"/>
            <w:lang w:eastAsia="zh-CN"/>
          </w:rPr>
          <w:t>(二)、公司环保文化的传播</w:t>
        </w:r>
        <w:r>
          <w:tab/>
        </w:r>
        <w:r>
          <w:fldChar w:fldCharType="begin"/>
        </w:r>
        <w:r>
          <w:instrText xml:space="preserve"> PAGEREF _Toc15546 \h </w:instrText>
        </w:r>
        <w:r>
          <w:fldChar w:fldCharType="separate"/>
        </w:r>
        <w:r>
          <w:t>52</w:t>
        </w:r>
        <w:r>
          <w:fldChar w:fldCharType="end"/>
        </w:r>
      </w:hyperlink>
    </w:p>
    <w:p>
      <w:pPr>
        <w:pStyle w:val="TOC2"/>
        <w:tabs>
          <w:tab w:val="right" w:leader="dot" w:pos="8306"/>
        </w:tabs>
      </w:pPr>
      <w:hyperlink w:anchor="_Toc13163" w:history="1">
        <w:r>
          <w:rPr>
            <w:rFonts w:ascii="仿宋" w:eastAsia="仿宋" w:hAnsi="仿宋" w:cs="仿宋" w:hint="eastAsia"/>
            <w:lang w:eastAsia="zh-CN"/>
          </w:rPr>
          <w:t>(三)、员工参与的环保培训</w:t>
        </w:r>
        <w:r>
          <w:tab/>
        </w:r>
        <w:r>
          <w:fldChar w:fldCharType="begin"/>
        </w:r>
        <w:r>
          <w:instrText xml:space="preserve"> PAGEREF _Toc13163 \h </w:instrText>
        </w:r>
        <w:r>
          <w:fldChar w:fldCharType="separate"/>
        </w:r>
        <w:r>
          <w:t>53</w:t>
        </w:r>
        <w:r>
          <w:fldChar w:fldCharType="end"/>
        </w:r>
      </w:hyperlink>
    </w:p>
    <w:p>
      <w:pPr>
        <w:pStyle w:val="TOC2"/>
        <w:tabs>
          <w:tab w:val="right" w:leader="dot" w:pos="8306"/>
        </w:tabs>
      </w:pPr>
      <w:hyperlink w:anchor="_Toc10813" w:history="1">
        <w:r>
          <w:rPr>
            <w:rFonts w:ascii="仿宋" w:eastAsia="仿宋" w:hAnsi="仿宋" w:cs="仿宋" w:hint="eastAsia"/>
            <w:lang w:eastAsia="zh-CN"/>
          </w:rPr>
          <w:t>(四)、可持续发展目标与实践</w:t>
        </w:r>
        <w:r>
          <w:tab/>
        </w:r>
        <w:r>
          <w:fldChar w:fldCharType="begin"/>
        </w:r>
        <w:r>
          <w:instrText xml:space="preserve"> PAGEREF _Toc10813 \h </w:instrText>
        </w:r>
        <w:r>
          <w:fldChar w:fldCharType="separate"/>
        </w:r>
        <w:r>
          <w:t>54</w:t>
        </w:r>
        <w:r>
          <w:fldChar w:fldCharType="end"/>
        </w:r>
      </w:hyperlink>
    </w:p>
    <w:p>
      <w:pPr>
        <w:pStyle w:val="TOC2"/>
        <w:tabs>
          <w:tab w:val="right" w:leader="dot" w:pos="8306"/>
        </w:tabs>
      </w:pPr>
      <w:hyperlink w:anchor="_Toc5700" w:history="1">
        <w:r>
          <w:rPr>
            <w:rFonts w:ascii="仿宋" w:eastAsia="仿宋" w:hAnsi="仿宋" w:cs="仿宋" w:hint="eastAsia"/>
            <w:lang w:eastAsia="zh-CN"/>
          </w:rPr>
          <w:t>(五)、员工参与可持续项目</w:t>
        </w:r>
        <w:r>
          <w:tab/>
        </w:r>
        <w:r>
          <w:fldChar w:fldCharType="begin"/>
        </w:r>
        <w:r>
          <w:instrText xml:space="preserve"> PAGEREF _Toc5700 \h </w:instrText>
        </w:r>
        <w:r>
          <w:fldChar w:fldCharType="separate"/>
        </w:r>
        <w:r>
          <w:t>55</w:t>
        </w:r>
        <w:r>
          <w:fldChar w:fldCharType="end"/>
        </w:r>
      </w:hyperlink>
    </w:p>
    <w:p>
      <w:pPr>
        <w:pStyle w:val="TOC2"/>
        <w:tabs>
          <w:tab w:val="right" w:leader="dot" w:pos="8306"/>
        </w:tabs>
      </w:pPr>
      <w:hyperlink w:anchor="_Toc32042" w:history="1">
        <w:r>
          <w:rPr>
            <w:rFonts w:ascii="仿宋" w:eastAsia="仿宋" w:hAnsi="仿宋" w:cs="仿宋" w:hint="eastAsia"/>
            <w:lang w:eastAsia="zh-CN"/>
          </w:rPr>
          <w:t>(六)、公司可持续发展的战略规划</w:t>
        </w:r>
        <w:r>
          <w:tab/>
        </w:r>
        <w:r>
          <w:fldChar w:fldCharType="begin"/>
        </w:r>
        <w:r>
          <w:instrText xml:space="preserve"> PAGEREF _Toc32042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水合肼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117"/>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22"/>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水合肼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158"/>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奖励员工参与和完成相关技能培训，提高员工的专业素养。设立明确的培训计划和奖金发放标准，鼓励员工持续学习和提升自身技能，以适应市场和水合肼行业的变化。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32361"/>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31493"/>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4442"/>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31632"/>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61"/>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水合肼 项目公司是一家致力于 水合肼水合肼行业的公司，成立于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水合肼</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提升水合肼水合肼行业的整体水平。公司的愿景是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水合肼</w:t>
      </w:r>
      <w:r>
        <w:rPr>
          <w:rFonts w:ascii="仿宋" w:eastAsia="仿宋" w:hAnsi="仿宋" w:cs="仿宋" w:hint="eastAsia"/>
          <w:sz w:val="28"/>
          <w:lang w:eastAsia="zh-CN"/>
        </w:rPr>
        <w:t xml:space="preserve"> 中的领军企业，引领水合肼行业未来的发展方向。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项目公司拥有一支充满活力、高度专业化的团队。团队成员具备丰富的水合肼行业经验和专业知识，致力于通过协同合作实现公司设定的战略目标。公司注重员工培训和发展，提供广阔的职业发展空间。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1915"/>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在市场拓展和品牌建设方面具有丰富经验，致力于提升公司在水合肼行业中的市场份额。</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XXXX年XX月至今，加入公司担任技术总监，负责产品研发和创新项目管理。具备深厚的技术功底和团队领导能力，对水合肼行业技术发展有深刻见解。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21601"/>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7811"/>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5487"/>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18500"/>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25606"/>
      <w:r>
        <w:rPr>
          <w:rFonts w:ascii="仿宋" w:eastAsia="仿宋" w:hAnsi="仿宋" w:cs="仿宋" w:hint="eastAsia"/>
          <w:sz w:val="28"/>
          <w:lang w:eastAsia="zh-CN"/>
        </w:rPr>
        <w:t>四、员工压力管理及应对措施</w:t>
      </w:r>
      <w:bookmarkEnd w:id="15"/>
    </w:p>
    <w:p>
      <w:pPr>
        <w:pStyle w:val="Heading2"/>
        <w:rPr>
          <w:rFonts w:ascii="仿宋" w:eastAsia="仿宋" w:hAnsi="仿宋" w:cs="仿宋" w:hint="eastAsia"/>
          <w:lang w:eastAsia="zh-CN"/>
        </w:rPr>
      </w:pPr>
      <w:bookmarkStart w:id="16" w:name="_Toc17104"/>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8500"/>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8947"/>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4420"/>
      <w:r>
        <w:rPr>
          <w:rFonts w:ascii="仿宋" w:eastAsia="仿宋" w:hAnsi="仿宋" w:cs="仿宋" w:hint="eastAsia"/>
          <w:sz w:val="28"/>
          <w:lang w:eastAsia="zh-CN"/>
        </w:rPr>
        <w:t>五、员工沟通技巧培训与人际关系管理</w:t>
      </w:r>
      <w:bookmarkEnd w:id="19"/>
    </w:p>
    <w:p>
      <w:pPr>
        <w:pStyle w:val="Heading2"/>
        <w:rPr>
          <w:rFonts w:ascii="仿宋" w:eastAsia="仿宋" w:hAnsi="仿宋" w:cs="仿宋" w:hint="eastAsia"/>
          <w:lang w:eastAsia="zh-CN"/>
        </w:rPr>
      </w:pPr>
      <w:bookmarkStart w:id="20" w:name="_Toc23478"/>
      <w:r>
        <w:rPr>
          <w:rFonts w:ascii="仿宋" w:eastAsia="仿宋" w:hAnsi="仿宋" w:cs="仿宋" w:hint="eastAsia"/>
          <w:lang w:eastAsia="zh-CN"/>
        </w:rPr>
        <w:t>(一)、沟通技巧的重要性及培训计划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1" w:name="_Toc11709"/>
      <w:r>
        <w:rPr>
          <w:rFonts w:ascii="仿宋" w:eastAsia="仿宋" w:hAnsi="仿宋" w:cs="仿宋" w:hint="eastAsia"/>
          <w:sz w:val="28"/>
          <w:lang w:eastAsia="zh-CN"/>
        </w:rPr>
        <w:t>(二)、人际关系管理的原则与方法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2" w:name="_Toc3809"/>
      <w:r>
        <w:rPr>
          <w:rFonts w:ascii="仿宋" w:eastAsia="仿宋" w:hAnsi="仿宋" w:cs="仿宋" w:hint="eastAsia"/>
          <w:sz w:val="28"/>
          <w:lang w:eastAsia="zh-CN"/>
        </w:rPr>
        <w:t>(三)、良好人际关系的建立与维护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3" w:name="_Toc8510"/>
      <w:r>
        <w:rPr>
          <w:rFonts w:ascii="仿宋" w:eastAsia="仿宋" w:hAnsi="仿宋" w:cs="仿宋" w:hint="eastAsia"/>
          <w:sz w:val="28"/>
          <w:lang w:eastAsia="zh-CN"/>
        </w:rPr>
        <w:t>六、第十二章职业伦理与社会责任</w:t>
      </w:r>
      <w:bookmarkEnd w:id="23"/>
    </w:p>
    <w:p>
      <w:pPr>
        <w:pStyle w:val="Heading2"/>
        <w:rPr>
          <w:rFonts w:ascii="仿宋" w:eastAsia="仿宋" w:hAnsi="仿宋" w:cs="仿宋" w:hint="eastAsia"/>
          <w:lang w:eastAsia="zh-CN"/>
        </w:rPr>
      </w:pPr>
      <w:bookmarkStart w:id="24" w:name="_Toc22144"/>
      <w:r>
        <w:rPr>
          <w:rFonts w:ascii="仿宋" w:eastAsia="仿宋" w:hAnsi="仿宋" w:cs="仿宋" w:hint="eastAsia"/>
          <w:lang w:eastAsia="zh-CN"/>
        </w:rPr>
        <w:t>(一)、职业道德规范</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水合肼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5" w:name="_Toc2206"/>
      <w:r>
        <w:rPr>
          <w:rFonts w:ascii="仿宋" w:eastAsia="仿宋" w:hAnsi="仿宋" w:cs="仿宋" w:hint="eastAsia"/>
          <w:sz w:val="28"/>
          <w:lang w:eastAsia="zh-CN"/>
        </w:rPr>
        <w:t>(二)、社会责任履行</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6" w:name="_Toc30660"/>
      <w:r>
        <w:rPr>
          <w:rFonts w:ascii="仿宋" w:eastAsia="仿宋" w:hAnsi="仿宋" w:cs="仿宋" w:hint="eastAsia"/>
          <w:sz w:val="28"/>
          <w:lang w:eastAsia="zh-CN"/>
        </w:rPr>
        <w:t>七、员工家庭与工作平衡支持计划</w:t>
      </w:r>
      <w:bookmarkEnd w:id="26"/>
    </w:p>
    <w:p>
      <w:pPr>
        <w:pStyle w:val="Heading2"/>
        <w:rPr>
          <w:rFonts w:ascii="仿宋" w:eastAsia="仿宋" w:hAnsi="仿宋" w:cs="仿宋" w:hint="eastAsia"/>
          <w:lang w:eastAsia="zh-CN"/>
        </w:rPr>
      </w:pPr>
      <w:bookmarkStart w:id="27" w:name="_Toc26688"/>
      <w:r>
        <w:rPr>
          <w:rFonts w:ascii="仿宋" w:eastAsia="仿宋" w:hAnsi="仿宋" w:cs="仿宋" w:hint="eastAsia"/>
          <w:lang w:eastAsia="zh-CN"/>
        </w:rPr>
        <w:t>(一)、家庭与工作平衡的重要性分析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8" w:name="_Toc12724"/>
      <w:r>
        <w:rPr>
          <w:rFonts w:ascii="仿宋" w:eastAsia="仿宋" w:hAnsi="仿宋" w:cs="仿宋" w:hint="eastAsia"/>
          <w:sz w:val="28"/>
          <w:lang w:eastAsia="zh-CN"/>
        </w:rPr>
        <w:t>(二)、支持计划的制定与实施步骤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https://d.book118.com/365032002023011100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水合肼相关行业公司员工职业生涯规划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61E69"/>
    <w:rsid w:val="30661E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6503200202301110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2023-12-11T07:30:00Z</dcterms:created>
  <dcterms:modified xsi:type="dcterms:W3CDTF">2023-12-11T07:30:39Z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D625BA8920C54AA5B9F9C623E8396A59_11</vt:lpwstr>
  </property>
  <property fmtid="{D5CDD505-2E9C-101B-9397-08002B2CF9AE}" pid="3" name="KSOProductBuildVer">
    <vt:lpwstr>2052-12.1.0.15712</vt:lpwstr>
  </property>
</Properties>
</file>