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第二节 电路基础及电工测量</w:t>
      </w:r>
    </w:p>
    <w:p>
      <w:pPr>
        <w:numPr>
          <w:ilvl w:val="0"/>
          <w:numId w:val="1"/>
        </w:numPr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选择题。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1．1A的电流在5min时间内通过某金属导体，流过其横截面的电荷量为（ D 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1C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5C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60C      </w:t>
      </w:r>
    </w:p>
    <w:p>
      <w:pPr>
        <w:numPr>
          <w:ilvl w:val="0"/>
          <w:numId w:val="0"/>
        </w:numPr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D.</w:t>
      </w:r>
      <w:r>
        <w:rPr>
          <w:rFonts w:ascii="宋体" w:eastAsia="宋体" w:hAnsi="宋体" w:cs="宋体" w:hint="eastAsia"/>
          <w:sz w:val="24"/>
        </w:rPr>
        <w:t>300C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2．当参考点改变变时，下列电量也相应发生变化的是（ B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电压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电位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电动势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以上三者皆是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3．在电源内部，电动势方向是（ B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从电源正极指向负极        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B.</w:t>
      </w:r>
      <w:r>
        <w:rPr>
          <w:rFonts w:ascii="宋体" w:eastAsia="宋体" w:hAnsi="宋体" w:cs="宋体" w:hint="eastAsia"/>
          <w:sz w:val="24"/>
        </w:rPr>
        <w:t>从电源负极指向正极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没有方向    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3479800</wp:posOffset>
            </wp:positionH>
            <wp:positionV relativeFrom="paragraph">
              <wp:posOffset>508635</wp:posOffset>
            </wp:positionV>
            <wp:extent cx="1149350" cy="880745"/>
            <wp:effectExtent l="0" t="0" r="6350" b="20955"/>
            <wp:wrapTight wrapText="bothSides">
              <wp:wrapPolygon>
                <wp:start x="0" y="0"/>
                <wp:lineTo x="0" y="21180"/>
                <wp:lineTo x="21481" y="21180"/>
                <wp:lineTo x="21481" y="0"/>
                <wp:lineTo x="0" y="0"/>
              </wp:wrapPolygon>
            </wp:wrapTight>
            <wp:docPr id="4" name="图片 4" descr="Screenshot_2020_0930_185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creenshot_2020_0930_1850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880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无法确定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4．如题图所示，a，b两点间的电压为（ A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1V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2V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3V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5V</w:t>
      </w:r>
    </w:p>
    <w:p>
      <w:pPr>
        <w:rPr>
          <w:rFonts w:ascii="宋体" w:eastAsia="宋体" w:hAnsi="宋体" w:cs="宋体"/>
          <w:sz w:val="24"/>
        </w:rPr>
      </w:pPr>
    </w:p>
    <w:p>
      <w:pPr>
        <w:numPr>
          <w:ilvl w:val="0"/>
          <w:numId w:val="2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关于与下列叙述正确的是（ C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两者大小相同，方向一致      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B.</w:t>
      </w:r>
      <w:r>
        <w:rPr>
          <w:rFonts w:ascii="宋体" w:eastAsia="宋体" w:hAnsi="宋体" w:cs="宋体" w:hint="eastAsia"/>
          <w:sz w:val="24"/>
        </w:rPr>
        <w:t>两者大小不同，方向一致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两者大小相同，方向相反      </w:t>
      </w:r>
    </w:p>
    <w:p>
      <w:pPr>
        <w:rPr>
          <w:rFonts w:ascii="宋体" w:eastAsia="宋体" w:hAnsi="宋体" w:cs="宋体"/>
          <w:sz w:val="24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两者大小不同，方向相反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6．一只电阻两端加15V电压时，电流为3A；如果加18V电压， 则电流为（ B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1A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3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6A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6A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15A</w:t>
      </w:r>
    </w:p>
    <w:p>
      <w:pPr>
        <w:rPr>
          <w:rFonts w:ascii="宋体" w:eastAsia="宋体" w:hAnsi="宋体" w:cs="宋体"/>
          <w:sz w:val="24"/>
        </w:rPr>
      </w:pPr>
    </w:p>
    <w:p>
      <w:pPr>
        <w:numPr>
          <w:ilvl w:val="0"/>
          <w:numId w:val="2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一台直流发电机，其端电压为230V，内阻为6Ω，输出电流为5A，该发电机的电动势为（ D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230V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240V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260V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200V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8．为使某一电炉的功率减小到原来的一半，则应使（ D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A电压减半      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B.</w:t>
      </w:r>
      <w:r>
        <w:rPr>
          <w:rFonts w:ascii="宋体" w:eastAsia="宋体" w:hAnsi="宋体" w:cs="宋体" w:hint="eastAsia"/>
          <w:sz w:val="24"/>
        </w:rPr>
        <w:t>电压加倍    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C.</w:t>
      </w:r>
      <w:r>
        <w:rPr>
          <w:rFonts w:ascii="宋体" w:eastAsia="宋体" w:hAnsi="宋体" w:cs="宋体" w:hint="eastAsia"/>
          <w:sz w:val="24"/>
        </w:rPr>
        <w:t>电阻减半      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D.</w:t>
      </w:r>
      <w:r>
        <w:rPr>
          <w:rFonts w:ascii="宋体" w:eastAsia="宋体" w:hAnsi="宋体" w:cs="宋体" w:hint="eastAsia"/>
          <w:sz w:val="24"/>
        </w:rPr>
        <w:t>电阻加倍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9．标有“12V/6W”的灯泡，接入6V电路中，通过灯丝的电流为（ C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1A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B.</w:t>
      </w:r>
      <w:r>
        <w:rPr>
          <w:rFonts w:ascii="宋体" w:eastAsia="宋体" w:hAnsi="宋体" w:cs="宋体" w:hint="eastAsia"/>
          <w:sz w:val="24"/>
        </w:rPr>
        <w:t>0.5A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0.25A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0.125A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10.10度电可供220V/40W的灯泡正常发光（ B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200h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250h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C.</w:t>
      </w:r>
      <w:r>
        <w:rPr>
          <w:rFonts w:ascii="宋体" w:eastAsia="宋体" w:hAnsi="宋体" w:cs="宋体" w:hint="eastAsia"/>
          <w:sz w:val="24"/>
        </w:rPr>
        <w:t>400h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lang w:val="en-US" w:eastAsia="zh-CN"/>
        </w:rPr>
        <w:t>D.</w:t>
      </w:r>
      <w:r>
        <w:rPr>
          <w:rFonts w:ascii="宋体" w:eastAsia="宋体" w:hAnsi="宋体" w:cs="宋体" w:hint="eastAsia"/>
          <w:sz w:val="24"/>
        </w:rPr>
        <w:t>450h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11. 灯泡A为“6V/12W”，灯泡B为“9V/12W”，灯泡C为“12V/12W”，它们都在各自的额定电压下工作，以下说法正确的是（ C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三个灯泡电流相同          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B.</w:t>
      </w:r>
      <w:r>
        <w:rPr>
          <w:rFonts w:ascii="宋体" w:eastAsia="宋体" w:hAnsi="宋体" w:cs="宋体" w:hint="eastAsia"/>
          <w:sz w:val="24"/>
        </w:rPr>
        <w:t>三个灯泡电阻相同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三个灯泡一样亮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灯泡C最亮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12．在直流供电电网中，由于电压降低致使用电器的功率降低了19%，这时电网电压比原来的降低了（ D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90%      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B.</w:t>
      </w:r>
      <w:r>
        <w:rPr>
          <w:rFonts w:ascii="宋体" w:eastAsia="宋体" w:hAnsi="宋体" w:cs="宋体" w:hint="eastAsia"/>
          <w:sz w:val="24"/>
        </w:rPr>
        <w:t>81%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19%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10%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13. 某电源短路时消耗在内阻上的功率是40W，电源能给外电路提供最大的功率为（ A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10W      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B.</w:t>
      </w:r>
      <w:r>
        <w:rPr>
          <w:rFonts w:ascii="宋体" w:eastAsia="宋体" w:hAnsi="宋体" w:cs="宋体" w:hint="eastAsia"/>
          <w:sz w:val="24"/>
        </w:rPr>
        <w:t>20W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30W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40W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14. 若某电源开路电压为12V，短路电流为1A，则负载能从电源获得的最大功率为（ A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3W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6W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12W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24W</w:t>
      </w:r>
    </w:p>
    <w:p>
      <w:pPr>
        <w:rPr>
          <w:rFonts w:ascii="宋体" w:eastAsia="宋体" w:hAnsi="宋体" w:cs="宋体"/>
          <w:sz w:val="24"/>
        </w:rPr>
      </w:pPr>
    </w:p>
    <w:p>
      <w:pPr>
        <w:rPr>
          <w:rFonts w:ascii="宋体" w:eastAsia="宋体" w:hAnsi="宋体" w:cs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</w:rPr>
        <w:t>15.采用差分放大电路是为了（ B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加强电路对称性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抑制零点漂移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增强放大倍数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以上都不对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16.交流放大电路中，晶体管一旦进入饱和或截止状态，IB对IC将（ D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增强控制能力</w:t>
      </w:r>
      <w:r>
        <w:rPr>
          <w:rFonts w:ascii="宋体" w:eastAsia="宋体" w:hAnsi="宋体" w:cs="宋体" w:hint="eastAsia"/>
          <w:sz w:val="24"/>
        </w:rPr>
        <w:br/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控制能力不变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失去控制能力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它们之间没有关系</w:t>
      </w:r>
    </w:p>
    <w:p>
      <w:pPr>
        <w:rPr>
          <w:rFonts w:ascii="宋体" w:eastAsia="宋体" w:hAnsi="宋体" w:cs="宋体"/>
          <w:sz w:val="24"/>
        </w:rPr>
      </w:pP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17、如图电路中电压U为（ C 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-50V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-10V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10V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50V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18.若交流电路的电流相位比电压相位超前，则电路成（ C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电阻性  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电感性  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电容性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以上说法均正确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19．稳压管反向击穿后，其后果为 （ B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永久性损坏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只要流过稳压管的电流值不超过允许范围，管子不会损坏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由于击穿而导致性能下降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以上都不对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20.在电阻元件的交流电路中，电压和电流的相位（ A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相同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电压的相位比电流的相位超前90°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电压的相位比电流的相位落后90°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以上说法均正确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21.在电感元件的交流电路中，电压和电流的相位（ B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相同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电压的相位比电流的相位超前90°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电压的相位比电流的相位落后90°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以上说法均正确</w:t>
      </w:r>
    </w:p>
    <w:p>
      <w:pPr>
        <w:rPr>
          <w:rFonts w:ascii="宋体" w:eastAsia="宋体" w:hAnsi="宋体" w:cs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22、若交流电路的电流相位比电压相位超前，则电路成（ C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电阻性  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电感性  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电容性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电阻性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23．动态电阻rZ 是表示稳压二极管性能的一个重要参数，它的大小与稳压性能的关系是 （ B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rZ 越小则稳压性能越差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rZ越小则稳压性能越好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rZ的大小不影响稳压性能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rZ的大小影响稳压性能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24. 二极管两端加上正向电压时（ B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一定导通        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超过死区电压才导通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超过0.7V才导通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超过0.3V才导通</w:t>
      </w:r>
    </w:p>
    <w:p>
      <w:pPr>
        <w:rPr>
          <w:rFonts w:ascii="宋体" w:eastAsia="宋体" w:hAnsi="宋体" w:cs="宋体"/>
          <w:sz w:val="24"/>
        </w:rPr>
      </w:pPr>
    </w:p>
    <w:p>
      <w:pPr>
        <w:numPr>
          <w:ilvl w:val="0"/>
          <w:numId w:val="3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对三极管放大作用的实质，下面说法正确的是（ D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三极管可以把小能量放大成大能量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三极管可以把小电流放大成大电流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三极管可以把小电压放大成大电压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三极管可用较小的电流控制较大的电流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26、二极管两端加上正向电压时（ B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一定导通      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超过死区电压才导通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超过0.7V才导通  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超过0.3V才导通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27、理想二极管的正向电阻为（ B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零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无穷大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约几百欧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约几千欧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28．我国通常应用的交流电工频为（ A ）Hz。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50                </w:t>
      </w:r>
    </w:p>
    <w:p>
      <w:pPr>
        <w:rPr>
          <w:rFonts w:ascii="宋体" w:eastAsia="宋体" w:hAnsi="宋体" w:cs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60                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70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100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29.就放大作用而言，射极输出器是一种 ( A )。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有电流放大作用而无电压放大作用的电路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有电压放大作用而无电流放大作用的电路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电压和电流放大作用均没有的电路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以上都不对</w:t>
      </w:r>
    </w:p>
    <w:p>
      <w:pPr>
        <w:rPr>
          <w:rFonts w:ascii="宋体" w:eastAsia="宋体" w:hAnsi="宋体" w:cs="宋体"/>
          <w:sz w:val="24"/>
        </w:rPr>
      </w:pP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30.触发器输出的状态取决于 ( C )。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输入信号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电路的原始状态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输入信号和电路的原始状态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模拟信号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31.交流铁心线圈，当线圈匝数N增加一倍，则磁通将( A ) 。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增大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减小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不变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以上都不正确</w:t>
      </w:r>
    </w:p>
    <w:p>
      <w:pPr>
        <w:rPr>
          <w:rFonts w:ascii="宋体" w:eastAsia="宋体" w:hAnsi="宋体" w:cs="宋体"/>
          <w:sz w:val="24"/>
        </w:rPr>
      </w:pPr>
    </w:p>
    <w:p>
      <w:pPr>
        <w:numPr>
          <w:ilvl w:val="0"/>
          <w:numId w:val="4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通过一个电阻的电流是5A，经过4 min，通过该电阻的一个截面的电荷量是（ B 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20C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50C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1200C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2000C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33.相同材料制成的两个均匀导体,长度之比为3:5,截面之比为4:1,则其电阻之比为（ A 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12:5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B、3:20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7:6          </w:t>
      </w:r>
    </w:p>
    <w:p>
      <w:pPr>
        <w:rPr>
          <w:rFonts w:ascii="宋体" w:eastAsia="宋体" w:hAnsi="宋体" w:cs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20:3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34.通常电工术语“负载大小”是指（ A ）</w:t>
      </w:r>
      <w:r>
        <w:rPr>
          <w:rFonts w:ascii="宋体" w:eastAsia="宋体" w:hAnsi="宋体" w:cs="宋体" w:hint="eastAsia"/>
          <w:sz w:val="24"/>
        </w:rPr>
        <w:br/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A、等效电阻的大小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B、实际电功率的大小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C、实际电压的大小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D、负载电流的大小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35.R1和R2为两个串联电阻,已知R1=4R2,若R1上消耗的功率为1W,则R2上消耗的功率为（ C 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5W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20W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0.25W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400W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36.用电压表测得电路端电压为0，这说明（ C 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外电路断路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外电路短路</w:t>
      </w:r>
    </w:p>
    <w:p>
      <w:pPr>
        <w:numPr>
          <w:ilvl w:val="0"/>
          <w:numId w:val="0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C.</w:t>
      </w:r>
      <w:r>
        <w:rPr>
          <w:rFonts w:ascii="宋体" w:eastAsia="宋体" w:hAnsi="宋体" w:cs="宋体" w:hint="eastAsia"/>
          <w:sz w:val="24"/>
        </w:rPr>
        <w:t>外电路上的电流比较小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电源内阻为0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37.某电路有3个节点和7条支路,采用支路电流法求解各支路电流时,应列出电流方程和电压方程的个数分别为（ B 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3、4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4、3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2、5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4、7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38.实验测得某有源二端线性网络的开路电压为6V，短路电流为2A，当外接负载电阻为3时，其端电压是（ A 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2V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3V    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4V        </w:t>
      </w:r>
    </w:p>
    <w:p>
      <w:pPr>
        <w:rPr>
          <w:rFonts w:ascii="宋体" w:eastAsia="宋体" w:hAnsi="宋体" w:cs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6V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39.电流I、电压U、电动势E三者之间的关系为（ C 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U=E-IR  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E=-U-IR</w:t>
      </w:r>
      <w:r>
        <w:rPr>
          <w:rFonts w:ascii="宋体" w:eastAsia="宋体" w:hAnsi="宋体" w:cs="宋体" w:hint="eastAsia"/>
          <w:sz w:val="24"/>
        </w:rPr>
        <w:br/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E=U-IR  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U=-E+IR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40.万用表上的红表笔和黑表笔分别接（ B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-；+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+；-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-；-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+；+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41.测量方法按照获取测量数据分类为（ A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直接测量、间接测量  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间接测量、组合测量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直读法、比较法         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组合测量、比较法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42.以下哪个不是测量误差的表示方法（ C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绝对误差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基本误差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相对误差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引用误差</w:t>
      </w:r>
      <w:r>
        <w:rPr>
          <w:rFonts w:ascii="宋体" w:eastAsia="宋体" w:hAnsi="宋体" w:cs="宋体" w:hint="eastAsia"/>
          <w:sz w:val="24"/>
        </w:rPr>
        <w:br/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43.导体在磁场中做切割磁感线运动，用什么定则分析（ B ）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左手定则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右手定则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右手螺旋定则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左手螺旋定则</w:t>
      </w:r>
    </w:p>
    <w:p>
      <w:pPr>
        <w:rPr>
          <w:rFonts w:ascii="宋体" w:eastAsia="宋体" w:hAnsi="宋体" w:cs="宋体"/>
          <w:sz w:val="24"/>
        </w:rPr>
      </w:pPr>
    </w:p>
    <w:p>
      <w:pPr>
        <w:numPr>
          <w:ilvl w:val="0"/>
          <w:numId w:val="5"/>
        </w:num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电路主要由负载、线路、电源、（ B ）组成。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变压器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开关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发电机      </w:t>
      </w:r>
    </w:p>
    <w:p>
      <w:pPr>
        <w:rPr>
          <w:rFonts w:ascii="宋体" w:eastAsia="宋体" w:hAnsi="宋体" w:cs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仪表</w:t>
      </w:r>
      <w:r>
        <w:rPr>
          <w:rFonts w:ascii="宋体" w:eastAsia="宋体" w:hAnsi="宋体" w:cs="宋体" w:hint="eastAsia"/>
          <w:sz w:val="24"/>
        </w:rPr>
        <w:br/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45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电流是由电子的定向移动形成的,习惯上把（ D ）定向移动的方向作为电流的方向。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左手定则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右手定则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N-S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正电荷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         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46．正弦交流电的有效值等核最大值的（ D ）。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1/3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1/2 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2           </w:t>
      </w:r>
    </w:p>
    <w:p>
      <w:pPr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0.7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47.感应电流所产生的磁通总是企图( C )原有磁通的变化。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影响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增强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阻止        </w:t>
      </w:r>
    </w:p>
    <w:p>
      <w:pPr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衰减</w:t>
      </w:r>
    </w:p>
    <w:p>
      <w:pPr>
        <w:rPr>
          <w:rFonts w:ascii="宋体" w:eastAsia="宋体" w:hAnsi="宋体" w:cs="宋体" w:hint="eastAsia"/>
          <w:sz w:val="24"/>
        </w:rPr>
      </w:pP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48.在三相四线制中,当三相负载不平衡时,三相电压相等, 中性线电流( B )。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等于零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不等于零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增大        </w:t>
      </w:r>
    </w:p>
    <w:p>
      <w:pPr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减小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49.串联谐振是指电路呈纯( A )性。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电阻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电容          </w:t>
      </w:r>
    </w:p>
    <w:p>
      <w:pPr>
        <w:rPr>
          <w:rFonts w:ascii="宋体" w:eastAsia="宋体" w:hAnsi="宋体" w:cs="宋体"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电感        </w:t>
      </w:r>
    </w:p>
    <w:p>
      <w:pPr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电抗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50．串联电路中, 电压的分配与电阻成( A )。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正比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反比       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1:1   </w:t>
      </w:r>
    </w:p>
    <w:p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2:1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51．二极管的主要特性就是( C )。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整流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稳压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单向导通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反向击穿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52．在整流电路的输出端并一个电容, 主要是利用电容的( C )特性, 使脉动电压变得较平稳。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电压不能突变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滤波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充放电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升压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53．建筑电气图上的总平面图要精确到( A )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厘米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B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毫米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C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微米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D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分米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54．建筑电气安装图一般用( B )表示。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t>A</w:t>
      </w:r>
      <w:r>
        <w:rPr>
          <w:rFonts w:ascii="宋体" w:eastAsia="宋体" w:hAnsi="宋体" w:cs="宋体" w:hint="eastAsia"/>
          <w:sz w:val="24"/>
          <w:lang w:val="en-US" w:eastAsia="zh-CN"/>
        </w:rPr>
        <w:t>.</w:t>
      </w:r>
      <w:r>
        <w:rPr>
          <w:rFonts w:ascii="宋体" w:eastAsia="宋体" w:hAnsi="宋体" w:cs="宋体" w:hint="eastAsia"/>
          <w:sz w:val="24"/>
        </w:rPr>
        <w:t>立面图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B.</w:t>
      </w:r>
      <w:r>
        <w:rPr>
          <w:rFonts w:ascii="宋体" w:eastAsia="宋体" w:hAnsi="宋体" w:cs="宋体" w:hint="eastAsia"/>
          <w:sz w:val="24"/>
        </w:rPr>
        <w:t>平面图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C.</w:t>
      </w:r>
      <w:r>
        <w:rPr>
          <w:rFonts w:ascii="宋体" w:eastAsia="宋体" w:hAnsi="宋体" w:cs="宋体" w:hint="eastAsia"/>
          <w:sz w:val="24"/>
        </w:rPr>
        <w:t>三维立体图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  <w:lang w:val="en-US" w:eastAsia="zh-CN"/>
        </w:rPr>
        <w:t>D.</w:t>
      </w:r>
      <w:r>
        <w:rPr>
          <w:rFonts w:ascii="宋体" w:eastAsia="宋体" w:hAnsi="宋体" w:cs="宋体" w:hint="eastAsia"/>
          <w:sz w:val="24"/>
        </w:rPr>
        <w:t>大样图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/>
          <w:sz w:val="24"/>
        </w:rPr>
        <w:br/>
      </w:r>
      <w:r>
        <w:rPr>
          <w:rFonts w:ascii="宋体" w:eastAsia="宋体" w:hAnsi="宋体" w:cs="宋体"/>
          <w:sz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https://d.book118.com/365111340341011044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宋体" w:eastAsia="宋体" w:hAnsi="宋体" w:cs="宋体"/>
          <w:sz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3DDEC20"/>
    <w:multiLevelType w:val="singleLevel"/>
    <w:tmpl w:val="83DDEC2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886A60BF"/>
    <w:multiLevelType w:val="singleLevel"/>
    <w:tmpl w:val="886A60BF"/>
    <w:lvl w:ilvl="0">
      <w:start w:val="1"/>
      <w:numFmt w:val="decimal"/>
      <w:suff w:val="nothing"/>
      <w:lvlText w:val="%1、"/>
      <w:lvlJc w:val="left"/>
    </w:lvl>
  </w:abstractNum>
  <w:abstractNum w:abstractNumId="2">
    <w:nsid w:val="A781739C"/>
    <w:multiLevelType w:val="singleLevel"/>
    <w:tmpl w:val="A781739C"/>
    <w:lvl w:ilvl="0">
      <w:start w:val="1"/>
      <w:numFmt w:val="decimal"/>
      <w:suff w:val="nothing"/>
      <w:lvlText w:val="%1、"/>
      <w:lvlJc w:val="left"/>
    </w:lvl>
  </w:abstractNum>
  <w:abstractNum w:abstractNumId="3">
    <w:nsid w:val="E2DEB86D"/>
    <w:multiLevelType w:val="singleLevel"/>
    <w:tmpl w:val="E2DEB86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1C6B9B60"/>
    <w:multiLevelType w:val="singleLevel"/>
    <w:tmpl w:val="1C6B9B60"/>
    <w:lvl w:ilvl="0">
      <w:start w:val="3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3F86D6E"/>
    <w:multiLevelType w:val="singleLevel"/>
    <w:tmpl w:val="53F86D6E"/>
    <w:lvl w:ilvl="0">
      <w:start w:val="2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7E49BAB"/>
    <w:multiLevelType w:val="singleLevel"/>
    <w:tmpl w:val="67E49BAB"/>
    <w:lvl w:ilvl="0">
      <w:start w:val="5"/>
      <w:numFmt w:val="decimal"/>
      <w:suff w:val="nothing"/>
      <w:lvlText w:val="%1．"/>
      <w:lvlJc w:val="left"/>
    </w:lvl>
  </w:abstractNum>
  <w:abstractNum w:abstractNumId="7">
    <w:nsid w:val="73F66304"/>
    <w:multiLevelType w:val="singleLevel"/>
    <w:tmpl w:val="73F66304"/>
    <w:lvl w:ilvl="0">
      <w:start w:val="4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770"/>
    <w:rsid w:val="004D1770"/>
    <w:rsid w:val="00BF33BA"/>
    <w:rsid w:val="00CE48F2"/>
    <w:rsid w:val="00EC7DC7"/>
    <w:rsid w:val="00FD1B05"/>
    <w:rsid w:val="01C231F2"/>
    <w:rsid w:val="021A01E7"/>
    <w:rsid w:val="05082E85"/>
    <w:rsid w:val="07AA065C"/>
    <w:rsid w:val="08FB0F55"/>
    <w:rsid w:val="09F916E5"/>
    <w:rsid w:val="0EE129E1"/>
    <w:rsid w:val="119068C7"/>
    <w:rsid w:val="163429A7"/>
    <w:rsid w:val="1827635C"/>
    <w:rsid w:val="19B556CE"/>
    <w:rsid w:val="1BD3072E"/>
    <w:rsid w:val="1D3E5F73"/>
    <w:rsid w:val="1F1E6BD0"/>
    <w:rsid w:val="20BD587F"/>
    <w:rsid w:val="21675243"/>
    <w:rsid w:val="21AF795F"/>
    <w:rsid w:val="22742EAE"/>
    <w:rsid w:val="22C60491"/>
    <w:rsid w:val="241474B5"/>
    <w:rsid w:val="26291A55"/>
    <w:rsid w:val="2CFE1A21"/>
    <w:rsid w:val="2EBF5EA8"/>
    <w:rsid w:val="2F0F16F7"/>
    <w:rsid w:val="2FC514D7"/>
    <w:rsid w:val="30CC4B0E"/>
    <w:rsid w:val="31DE798F"/>
    <w:rsid w:val="32951927"/>
    <w:rsid w:val="337913DA"/>
    <w:rsid w:val="35B42795"/>
    <w:rsid w:val="35B4528B"/>
    <w:rsid w:val="36893767"/>
    <w:rsid w:val="36D62196"/>
    <w:rsid w:val="37CF3D11"/>
    <w:rsid w:val="3A273785"/>
    <w:rsid w:val="3B0520FA"/>
    <w:rsid w:val="3D6B7747"/>
    <w:rsid w:val="3DCE0B75"/>
    <w:rsid w:val="3DD01209"/>
    <w:rsid w:val="3E863F64"/>
    <w:rsid w:val="3FC30CCE"/>
    <w:rsid w:val="42E403EE"/>
    <w:rsid w:val="436A588C"/>
    <w:rsid w:val="4382354A"/>
    <w:rsid w:val="45425CC9"/>
    <w:rsid w:val="45DA1ABD"/>
    <w:rsid w:val="48D75E0A"/>
    <w:rsid w:val="495C06E2"/>
    <w:rsid w:val="4DAD2116"/>
    <w:rsid w:val="4FBD35C9"/>
    <w:rsid w:val="52AC615F"/>
    <w:rsid w:val="52C435B1"/>
    <w:rsid w:val="56A0478F"/>
    <w:rsid w:val="59110837"/>
    <w:rsid w:val="5ACD67E4"/>
    <w:rsid w:val="5B9E5941"/>
    <w:rsid w:val="5C5703D7"/>
    <w:rsid w:val="5F8C00F9"/>
    <w:rsid w:val="60221FF5"/>
    <w:rsid w:val="60C24E1B"/>
    <w:rsid w:val="62994176"/>
    <w:rsid w:val="63060B87"/>
    <w:rsid w:val="64E0173F"/>
    <w:rsid w:val="6595139A"/>
    <w:rsid w:val="68053764"/>
    <w:rsid w:val="69E63C50"/>
    <w:rsid w:val="6ABE5E57"/>
    <w:rsid w:val="6B5A2F2D"/>
    <w:rsid w:val="6C9F36AC"/>
    <w:rsid w:val="6E223519"/>
    <w:rsid w:val="6ED43B3E"/>
    <w:rsid w:val="6F9F1275"/>
    <w:rsid w:val="70537A48"/>
    <w:rsid w:val="746777B5"/>
    <w:rsid w:val="74CA2FAF"/>
    <w:rsid w:val="75426566"/>
    <w:rsid w:val="75D94992"/>
    <w:rsid w:val="766E2C44"/>
    <w:rsid w:val="77AF2DC0"/>
    <w:rsid w:val="7847551A"/>
    <w:rsid w:val="78C57B1A"/>
    <w:rsid w:val="79AD4094"/>
    <w:rsid w:val="7A20235D"/>
    <w:rsid w:val="7DAC54B4"/>
    <w:rsid w:val="7DB1440B"/>
    <w:rsid w:val="7FD81B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uiPriority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"/>
    <w:qFormat/>
    <w:pPr>
      <w:jc w:val="left"/>
    </w:pPr>
  </w:style>
  <w:style w:type="paragraph" w:styleId="BalloonText">
    <w:name w:val="Balloon Text"/>
    <w:basedOn w:val="Normal"/>
    <w:link w:val="Char1"/>
    <w:qFormat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har0"/>
    <w:qFormat/>
    <w:rPr>
      <w:b/>
      <w:bCs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a">
    <w:name w:val="⑧正文"/>
    <w:basedOn w:val="Normal"/>
    <w:qFormat/>
    <w:pPr>
      <w:spacing w:line="360" w:lineRule="auto"/>
      <w:ind w:firstLine="200" w:firstLineChars="200"/>
    </w:pPr>
    <w:rPr>
      <w:rFonts w:ascii="宋体" w:eastAsia="宋体" w:hAnsi="宋体" w:cs="Times New Roman"/>
      <w:szCs w:val="21"/>
    </w:rPr>
  </w:style>
  <w:style w:type="paragraph" w:customStyle="1" w:styleId="4">
    <w:name w:val="4. 正文"/>
    <w:basedOn w:val="Normal"/>
    <w:qFormat/>
    <w:pPr>
      <w:spacing w:line="440" w:lineRule="exact"/>
      <w:ind w:firstLine="200" w:firstLineChars="200"/>
    </w:pPr>
  </w:style>
  <w:style w:type="paragraph" w:customStyle="1" w:styleId="a0">
    <w:name w:val="⑨ 图表标题"/>
    <w:basedOn w:val="Normal"/>
    <w:qFormat/>
    <w:pPr>
      <w:adjustRightInd w:val="0"/>
      <w:snapToGrid w:val="0"/>
      <w:jc w:val="center"/>
    </w:pPr>
    <w:rPr>
      <w:rFonts w:ascii="楷体" w:eastAsia="楷体" w:hAnsi="楷体"/>
    </w:rPr>
  </w:style>
  <w:style w:type="character" w:customStyle="1" w:styleId="Char">
    <w:name w:val="批注文字 Char"/>
    <w:basedOn w:val="DefaultParagraphFont"/>
    <w:link w:val="CommentText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CommentSubject"/>
    <w:qFormat/>
    <w:rPr>
      <w:b/>
      <w:bCs/>
      <w:kern w:val="2"/>
      <w:sz w:val="21"/>
      <w:szCs w:val="24"/>
    </w:rPr>
  </w:style>
  <w:style w:type="character" w:customStyle="1" w:styleId="Char1">
    <w:name w:val="批注框文本 Char"/>
    <w:basedOn w:val="DefaultParagraphFont"/>
    <w:link w:val="BalloonText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36511134034101104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12</Pages>
  <Words>1426</Words>
  <Characters>8129</Characters>
  <Application>Microsoft Office Word</Application>
  <DocSecurity>0</DocSecurity>
  <Lines>67</Lines>
  <Paragraphs>19</Paragraphs>
  <ScaleCrop>false</ScaleCrop>
  <Company>China</Company>
  <LinksUpToDate>false</LinksUpToDate>
  <CharactersWithSpaces>9536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张丹丹</dc:creator>
  <cp:lastModifiedBy>陪你笑x陪你闹</cp:lastModifiedBy>
  <cp:revision>2</cp:revision>
  <dcterms:created xsi:type="dcterms:W3CDTF">2020-09-30T09:30:00Z</dcterms:created>
  <dcterms:modified xsi:type="dcterms:W3CDTF">2020-10-10T13:14:53Z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