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24" w:history="1">
        <w:r>
          <w:rPr>
            <w:rFonts w:ascii="仿宋" w:eastAsia="仿宋" w:hAnsi="仿宋" w:cs="仿宋" w:hint="eastAsia"/>
            <w:lang w:eastAsia="zh-CN"/>
          </w:rPr>
          <w:t>序言</w:t>
        </w:r>
        <w:r>
          <w:tab/>
        </w:r>
        <w:r>
          <w:fldChar w:fldCharType="begin"/>
        </w:r>
        <w:r>
          <w:instrText xml:space="preserve"> PAGEREF _Toc13924 \h </w:instrText>
        </w:r>
        <w:r>
          <w:fldChar w:fldCharType="separate"/>
        </w:r>
        <w:r>
          <w:t>3</w:t>
        </w:r>
        <w:r>
          <w:fldChar w:fldCharType="end"/>
        </w:r>
      </w:hyperlink>
    </w:p>
    <w:p>
      <w:pPr>
        <w:pStyle w:val="TOC1"/>
        <w:tabs>
          <w:tab w:val="right" w:leader="dot" w:pos="8306"/>
        </w:tabs>
      </w:pPr>
      <w:hyperlink w:anchor="_Toc26005" w:history="1">
        <w:r>
          <w:rPr>
            <w:rFonts w:ascii="仿宋" w:eastAsia="仿宋" w:hAnsi="仿宋" w:cs="仿宋" w:hint="eastAsia"/>
            <w:lang w:eastAsia="zh-CN"/>
          </w:rPr>
          <w:t>一、体育用品项目绩效评估</w:t>
        </w:r>
        <w:r>
          <w:tab/>
        </w:r>
        <w:r>
          <w:fldChar w:fldCharType="begin"/>
        </w:r>
        <w:r>
          <w:instrText xml:space="preserve"> PAGEREF _Toc26005 \h </w:instrText>
        </w:r>
        <w:r>
          <w:fldChar w:fldCharType="separate"/>
        </w:r>
        <w:r>
          <w:t>3</w:t>
        </w:r>
        <w:r>
          <w:fldChar w:fldCharType="end"/>
        </w:r>
      </w:hyperlink>
    </w:p>
    <w:p>
      <w:pPr>
        <w:pStyle w:val="TOC2"/>
        <w:tabs>
          <w:tab w:val="right" w:leader="dot" w:pos="8306"/>
        </w:tabs>
      </w:pPr>
      <w:hyperlink w:anchor="_Toc8069" w:history="1">
        <w:r>
          <w:rPr>
            <w:rFonts w:ascii="仿宋" w:eastAsia="仿宋" w:hAnsi="仿宋" w:cs="仿宋" w:hint="eastAsia"/>
            <w:lang w:eastAsia="zh-CN"/>
          </w:rPr>
          <w:t>(一)、绩效评估指标</w:t>
        </w:r>
        <w:r>
          <w:tab/>
        </w:r>
        <w:r>
          <w:fldChar w:fldCharType="begin"/>
        </w:r>
        <w:r>
          <w:instrText xml:space="preserve"> PAGEREF _Toc8069 \h </w:instrText>
        </w:r>
        <w:r>
          <w:fldChar w:fldCharType="separate"/>
        </w:r>
        <w:r>
          <w:t>3</w:t>
        </w:r>
        <w:r>
          <w:fldChar w:fldCharType="end"/>
        </w:r>
      </w:hyperlink>
    </w:p>
    <w:p>
      <w:pPr>
        <w:pStyle w:val="TOC2"/>
        <w:tabs>
          <w:tab w:val="right" w:leader="dot" w:pos="8306"/>
        </w:tabs>
      </w:pPr>
      <w:hyperlink w:anchor="_Toc22369" w:history="1">
        <w:r>
          <w:rPr>
            <w:rFonts w:ascii="仿宋" w:eastAsia="仿宋" w:hAnsi="仿宋" w:cs="仿宋" w:hint="eastAsia"/>
            <w:lang w:eastAsia="zh-CN"/>
          </w:rPr>
          <w:t>(二)、绩效评估方法</w:t>
        </w:r>
        <w:r>
          <w:tab/>
        </w:r>
        <w:r>
          <w:fldChar w:fldCharType="begin"/>
        </w:r>
        <w:r>
          <w:instrText xml:space="preserve"> PAGEREF _Toc22369 \h </w:instrText>
        </w:r>
        <w:r>
          <w:fldChar w:fldCharType="separate"/>
        </w:r>
        <w:r>
          <w:t>4</w:t>
        </w:r>
        <w:r>
          <w:fldChar w:fldCharType="end"/>
        </w:r>
      </w:hyperlink>
    </w:p>
    <w:p>
      <w:pPr>
        <w:pStyle w:val="TOC2"/>
        <w:tabs>
          <w:tab w:val="right" w:leader="dot" w:pos="8306"/>
        </w:tabs>
      </w:pPr>
      <w:hyperlink w:anchor="_Toc2615" w:history="1">
        <w:r>
          <w:rPr>
            <w:rFonts w:ascii="仿宋" w:eastAsia="仿宋" w:hAnsi="仿宋" w:cs="仿宋" w:hint="eastAsia"/>
            <w:lang w:eastAsia="zh-CN"/>
          </w:rPr>
          <w:t>(三)、绩效评估周期</w:t>
        </w:r>
        <w:r>
          <w:tab/>
        </w:r>
        <w:r>
          <w:fldChar w:fldCharType="begin"/>
        </w:r>
        <w:r>
          <w:instrText xml:space="preserve"> PAGEREF _Toc2615 \h </w:instrText>
        </w:r>
        <w:r>
          <w:fldChar w:fldCharType="separate"/>
        </w:r>
        <w:r>
          <w:t>5</w:t>
        </w:r>
        <w:r>
          <w:fldChar w:fldCharType="end"/>
        </w:r>
      </w:hyperlink>
    </w:p>
    <w:p>
      <w:pPr>
        <w:pStyle w:val="TOC1"/>
        <w:tabs>
          <w:tab w:val="right" w:leader="dot" w:pos="8306"/>
        </w:tabs>
      </w:pPr>
      <w:hyperlink w:anchor="_Toc33" w:history="1">
        <w:r>
          <w:rPr>
            <w:rFonts w:ascii="仿宋" w:eastAsia="仿宋" w:hAnsi="仿宋" w:cs="仿宋" w:hint="eastAsia"/>
            <w:lang w:eastAsia="zh-CN"/>
          </w:rPr>
          <w:t>二、产品规划分析</w:t>
        </w:r>
        <w:r>
          <w:tab/>
        </w:r>
        <w:r>
          <w:fldChar w:fldCharType="begin"/>
        </w:r>
        <w:r>
          <w:instrText xml:space="preserve"> PAGEREF _Toc33 \h </w:instrText>
        </w:r>
        <w:r>
          <w:fldChar w:fldCharType="separate"/>
        </w:r>
        <w:r>
          <w:t>6</w:t>
        </w:r>
        <w:r>
          <w:fldChar w:fldCharType="end"/>
        </w:r>
      </w:hyperlink>
    </w:p>
    <w:p>
      <w:pPr>
        <w:pStyle w:val="TOC2"/>
        <w:tabs>
          <w:tab w:val="right" w:leader="dot" w:pos="8306"/>
        </w:tabs>
      </w:pPr>
      <w:hyperlink w:anchor="_Toc23053" w:history="1">
        <w:r>
          <w:rPr>
            <w:rFonts w:ascii="仿宋" w:eastAsia="仿宋" w:hAnsi="仿宋" w:cs="仿宋" w:hint="eastAsia"/>
            <w:lang w:eastAsia="zh-CN"/>
          </w:rPr>
          <w:t>(一)、产品规划</w:t>
        </w:r>
        <w:r>
          <w:tab/>
        </w:r>
        <w:r>
          <w:fldChar w:fldCharType="begin"/>
        </w:r>
        <w:r>
          <w:instrText xml:space="preserve"> PAGEREF _Toc23053 \h </w:instrText>
        </w:r>
        <w:r>
          <w:fldChar w:fldCharType="separate"/>
        </w:r>
        <w:r>
          <w:t>6</w:t>
        </w:r>
        <w:r>
          <w:fldChar w:fldCharType="end"/>
        </w:r>
      </w:hyperlink>
    </w:p>
    <w:p>
      <w:pPr>
        <w:pStyle w:val="TOC2"/>
        <w:tabs>
          <w:tab w:val="right" w:leader="dot" w:pos="8306"/>
        </w:tabs>
      </w:pPr>
      <w:hyperlink w:anchor="_Toc9343" w:history="1">
        <w:r>
          <w:rPr>
            <w:rFonts w:ascii="仿宋" w:eastAsia="仿宋" w:hAnsi="仿宋" w:cs="仿宋" w:hint="eastAsia"/>
            <w:lang w:eastAsia="zh-CN"/>
          </w:rPr>
          <w:t>(二)、建设规模</w:t>
        </w:r>
        <w:r>
          <w:tab/>
        </w:r>
        <w:r>
          <w:fldChar w:fldCharType="begin"/>
        </w:r>
        <w:r>
          <w:instrText xml:space="preserve"> PAGEREF _Toc9343 \h </w:instrText>
        </w:r>
        <w:r>
          <w:fldChar w:fldCharType="separate"/>
        </w:r>
        <w:r>
          <w:t>7</w:t>
        </w:r>
        <w:r>
          <w:fldChar w:fldCharType="end"/>
        </w:r>
      </w:hyperlink>
    </w:p>
    <w:p>
      <w:pPr>
        <w:pStyle w:val="TOC1"/>
        <w:tabs>
          <w:tab w:val="right" w:leader="dot" w:pos="8306"/>
        </w:tabs>
      </w:pPr>
      <w:hyperlink w:anchor="_Toc23289" w:history="1">
        <w:r>
          <w:rPr>
            <w:rFonts w:ascii="仿宋" w:eastAsia="仿宋" w:hAnsi="仿宋" w:cs="仿宋" w:hint="eastAsia"/>
            <w:lang w:eastAsia="zh-CN"/>
          </w:rPr>
          <w:t>三、体育用品项目危机管理</w:t>
        </w:r>
        <w:r>
          <w:tab/>
        </w:r>
        <w:r>
          <w:fldChar w:fldCharType="begin"/>
        </w:r>
        <w:r>
          <w:instrText xml:space="preserve"> PAGEREF _Toc23289 \h </w:instrText>
        </w:r>
        <w:r>
          <w:fldChar w:fldCharType="separate"/>
        </w:r>
        <w:r>
          <w:t>8</w:t>
        </w:r>
        <w:r>
          <w:fldChar w:fldCharType="end"/>
        </w:r>
      </w:hyperlink>
    </w:p>
    <w:p>
      <w:pPr>
        <w:pStyle w:val="TOC2"/>
        <w:tabs>
          <w:tab w:val="right" w:leader="dot" w:pos="8306"/>
        </w:tabs>
      </w:pPr>
      <w:hyperlink w:anchor="_Toc23239" w:history="1">
        <w:r>
          <w:rPr>
            <w:rFonts w:ascii="仿宋" w:eastAsia="仿宋" w:hAnsi="仿宋" w:cs="仿宋" w:hint="eastAsia"/>
            <w:lang w:eastAsia="zh-CN"/>
          </w:rPr>
          <w:t>(一)、危机预警与识别</w:t>
        </w:r>
        <w:r>
          <w:tab/>
        </w:r>
        <w:r>
          <w:fldChar w:fldCharType="begin"/>
        </w:r>
        <w:r>
          <w:instrText xml:space="preserve"> PAGEREF _Toc23239 \h </w:instrText>
        </w:r>
        <w:r>
          <w:fldChar w:fldCharType="separate"/>
        </w:r>
        <w:r>
          <w:t>8</w:t>
        </w:r>
        <w:r>
          <w:fldChar w:fldCharType="end"/>
        </w:r>
      </w:hyperlink>
    </w:p>
    <w:p>
      <w:pPr>
        <w:pStyle w:val="TOC2"/>
        <w:tabs>
          <w:tab w:val="right" w:leader="dot" w:pos="8306"/>
        </w:tabs>
      </w:pPr>
      <w:hyperlink w:anchor="_Toc921" w:history="1">
        <w:r>
          <w:rPr>
            <w:rFonts w:ascii="仿宋" w:eastAsia="仿宋" w:hAnsi="仿宋" w:cs="仿宋" w:hint="eastAsia"/>
            <w:lang w:eastAsia="zh-CN"/>
          </w:rPr>
          <w:t>(二)、危机应对与恢复</w:t>
        </w:r>
        <w:r>
          <w:tab/>
        </w:r>
        <w:r>
          <w:fldChar w:fldCharType="begin"/>
        </w:r>
        <w:r>
          <w:instrText xml:space="preserve"> PAGEREF _Toc921 \h </w:instrText>
        </w:r>
        <w:r>
          <w:fldChar w:fldCharType="separate"/>
        </w:r>
        <w:r>
          <w:t>9</w:t>
        </w:r>
        <w:r>
          <w:fldChar w:fldCharType="end"/>
        </w:r>
      </w:hyperlink>
    </w:p>
    <w:p>
      <w:pPr>
        <w:pStyle w:val="TOC1"/>
        <w:tabs>
          <w:tab w:val="right" w:leader="dot" w:pos="8306"/>
        </w:tabs>
      </w:pPr>
      <w:hyperlink w:anchor="_Toc6814" w:history="1">
        <w:r>
          <w:rPr>
            <w:rFonts w:ascii="仿宋" w:eastAsia="仿宋" w:hAnsi="仿宋" w:cs="仿宋" w:hint="eastAsia"/>
            <w:lang w:eastAsia="zh-CN"/>
          </w:rPr>
          <w:t>四、体育用品项目文档管理</w:t>
        </w:r>
        <w:r>
          <w:tab/>
        </w:r>
        <w:r>
          <w:fldChar w:fldCharType="begin"/>
        </w:r>
        <w:r>
          <w:instrText xml:space="preserve"> PAGEREF _Toc6814 \h </w:instrText>
        </w:r>
        <w:r>
          <w:fldChar w:fldCharType="separate"/>
        </w:r>
        <w:r>
          <w:t>10</w:t>
        </w:r>
        <w:r>
          <w:fldChar w:fldCharType="end"/>
        </w:r>
      </w:hyperlink>
    </w:p>
    <w:p>
      <w:pPr>
        <w:pStyle w:val="TOC2"/>
        <w:tabs>
          <w:tab w:val="right" w:leader="dot" w:pos="8306"/>
        </w:tabs>
      </w:pPr>
      <w:hyperlink w:anchor="_Toc17042" w:history="1">
        <w:r>
          <w:rPr>
            <w:rFonts w:ascii="仿宋" w:eastAsia="仿宋" w:hAnsi="仿宋" w:cs="仿宋" w:hint="eastAsia"/>
            <w:lang w:eastAsia="zh-CN"/>
          </w:rPr>
          <w:t>(一)、文档编制与审查</w:t>
        </w:r>
        <w:r>
          <w:tab/>
        </w:r>
        <w:r>
          <w:fldChar w:fldCharType="begin"/>
        </w:r>
        <w:r>
          <w:instrText xml:space="preserve"> PAGEREF _Toc17042 \h </w:instrText>
        </w:r>
        <w:r>
          <w:fldChar w:fldCharType="separate"/>
        </w:r>
        <w:r>
          <w:t>10</w:t>
        </w:r>
        <w:r>
          <w:fldChar w:fldCharType="end"/>
        </w:r>
      </w:hyperlink>
    </w:p>
    <w:p>
      <w:pPr>
        <w:pStyle w:val="TOC2"/>
        <w:tabs>
          <w:tab w:val="right" w:leader="dot" w:pos="8306"/>
        </w:tabs>
      </w:pPr>
      <w:hyperlink w:anchor="_Toc24413" w:history="1">
        <w:r>
          <w:rPr>
            <w:rFonts w:ascii="仿宋" w:eastAsia="仿宋" w:hAnsi="仿宋" w:cs="仿宋" w:hint="eastAsia"/>
            <w:lang w:eastAsia="zh-CN"/>
          </w:rPr>
          <w:t>(二)、文档发布与分发</w:t>
        </w:r>
        <w:r>
          <w:tab/>
        </w:r>
        <w:r>
          <w:fldChar w:fldCharType="begin"/>
        </w:r>
        <w:r>
          <w:instrText xml:space="preserve"> PAGEREF _Toc24413 \h </w:instrText>
        </w:r>
        <w:r>
          <w:fldChar w:fldCharType="separate"/>
        </w:r>
        <w:r>
          <w:t>12</w:t>
        </w:r>
        <w:r>
          <w:fldChar w:fldCharType="end"/>
        </w:r>
      </w:hyperlink>
    </w:p>
    <w:p>
      <w:pPr>
        <w:pStyle w:val="TOC2"/>
        <w:tabs>
          <w:tab w:val="right" w:leader="dot" w:pos="8306"/>
        </w:tabs>
      </w:pPr>
      <w:hyperlink w:anchor="_Toc30711" w:history="1">
        <w:r>
          <w:rPr>
            <w:rFonts w:ascii="仿宋" w:eastAsia="仿宋" w:hAnsi="仿宋" w:cs="仿宋" w:hint="eastAsia"/>
            <w:lang w:eastAsia="zh-CN"/>
          </w:rPr>
          <w:t>(三)、文档存档与归档</w:t>
        </w:r>
        <w:r>
          <w:tab/>
        </w:r>
        <w:r>
          <w:fldChar w:fldCharType="begin"/>
        </w:r>
        <w:r>
          <w:instrText xml:space="preserve"> PAGEREF _Toc30711 \h </w:instrText>
        </w:r>
        <w:r>
          <w:fldChar w:fldCharType="separate"/>
        </w:r>
        <w:r>
          <w:t>12</w:t>
        </w:r>
        <w:r>
          <w:fldChar w:fldCharType="end"/>
        </w:r>
      </w:hyperlink>
    </w:p>
    <w:p>
      <w:pPr>
        <w:pStyle w:val="TOC1"/>
        <w:tabs>
          <w:tab w:val="right" w:leader="dot" w:pos="8306"/>
        </w:tabs>
      </w:pPr>
      <w:hyperlink w:anchor="_Toc6756" w:history="1">
        <w:r>
          <w:rPr>
            <w:rFonts w:ascii="仿宋" w:eastAsia="仿宋" w:hAnsi="仿宋" w:cs="仿宋" w:hint="eastAsia"/>
            <w:lang w:eastAsia="zh-CN"/>
          </w:rPr>
          <w:t>五、体育用品项目建设背景及必要性分析</w:t>
        </w:r>
        <w:r>
          <w:tab/>
        </w:r>
        <w:r>
          <w:fldChar w:fldCharType="begin"/>
        </w:r>
        <w:r>
          <w:instrText xml:space="preserve"> PAGEREF _Toc6756 \h </w:instrText>
        </w:r>
        <w:r>
          <w:fldChar w:fldCharType="separate"/>
        </w:r>
        <w:r>
          <w:t>14</w:t>
        </w:r>
        <w:r>
          <w:fldChar w:fldCharType="end"/>
        </w:r>
      </w:hyperlink>
    </w:p>
    <w:p>
      <w:pPr>
        <w:pStyle w:val="TOC2"/>
        <w:tabs>
          <w:tab w:val="right" w:leader="dot" w:pos="8306"/>
        </w:tabs>
      </w:pPr>
      <w:hyperlink w:anchor="_Toc733" w:history="1">
        <w:r>
          <w:rPr>
            <w:rFonts w:ascii="仿宋" w:eastAsia="仿宋" w:hAnsi="仿宋" w:cs="仿宋" w:hint="eastAsia"/>
            <w:lang w:eastAsia="zh-CN"/>
          </w:rPr>
          <w:t>(一)、体育用品项目背景分析</w:t>
        </w:r>
        <w:r>
          <w:tab/>
        </w:r>
        <w:r>
          <w:fldChar w:fldCharType="begin"/>
        </w:r>
        <w:r>
          <w:instrText xml:space="preserve"> PAGEREF _Toc733 \h </w:instrText>
        </w:r>
        <w:r>
          <w:fldChar w:fldCharType="separate"/>
        </w:r>
        <w:r>
          <w:t>14</w:t>
        </w:r>
        <w:r>
          <w:fldChar w:fldCharType="end"/>
        </w:r>
      </w:hyperlink>
    </w:p>
    <w:p>
      <w:pPr>
        <w:pStyle w:val="TOC2"/>
        <w:tabs>
          <w:tab w:val="right" w:leader="dot" w:pos="8306"/>
        </w:tabs>
      </w:pPr>
      <w:hyperlink w:anchor="_Toc23775" w:history="1">
        <w:r>
          <w:rPr>
            <w:rFonts w:ascii="仿宋" w:eastAsia="仿宋" w:hAnsi="仿宋" w:cs="仿宋" w:hint="eastAsia"/>
            <w:lang w:eastAsia="zh-CN"/>
          </w:rPr>
          <w:t>(二)、体育用品项目建设必要性分析</w:t>
        </w:r>
        <w:r>
          <w:tab/>
        </w:r>
        <w:r>
          <w:fldChar w:fldCharType="begin"/>
        </w:r>
        <w:r>
          <w:instrText xml:space="preserve"> PAGEREF _Toc23775 \h </w:instrText>
        </w:r>
        <w:r>
          <w:fldChar w:fldCharType="separate"/>
        </w:r>
        <w:r>
          <w:t>15</w:t>
        </w:r>
        <w:r>
          <w:fldChar w:fldCharType="end"/>
        </w:r>
      </w:hyperlink>
    </w:p>
    <w:p>
      <w:pPr>
        <w:pStyle w:val="TOC1"/>
        <w:tabs>
          <w:tab w:val="right" w:leader="dot" w:pos="8306"/>
        </w:tabs>
      </w:pPr>
      <w:hyperlink w:anchor="_Toc19586" w:history="1">
        <w:r>
          <w:rPr>
            <w:rFonts w:ascii="仿宋" w:eastAsia="仿宋" w:hAnsi="仿宋" w:cs="仿宋" w:hint="eastAsia"/>
            <w:lang w:eastAsia="zh-CN"/>
          </w:rPr>
          <w:t>六、市场分析、调研</w:t>
        </w:r>
        <w:r>
          <w:tab/>
        </w:r>
        <w:r>
          <w:fldChar w:fldCharType="begin"/>
        </w:r>
        <w:r>
          <w:instrText xml:space="preserve"> PAGEREF _Toc19586 \h </w:instrText>
        </w:r>
        <w:r>
          <w:fldChar w:fldCharType="separate"/>
        </w:r>
        <w:r>
          <w:t>17</w:t>
        </w:r>
        <w:r>
          <w:fldChar w:fldCharType="end"/>
        </w:r>
      </w:hyperlink>
    </w:p>
    <w:p>
      <w:pPr>
        <w:pStyle w:val="TOC2"/>
        <w:tabs>
          <w:tab w:val="right" w:leader="dot" w:pos="8306"/>
        </w:tabs>
      </w:pPr>
      <w:hyperlink w:anchor="_Toc7377" w:history="1">
        <w:r>
          <w:rPr>
            <w:rFonts w:ascii="仿宋" w:eastAsia="仿宋" w:hAnsi="仿宋" w:cs="仿宋" w:hint="eastAsia"/>
            <w:lang w:eastAsia="zh-CN"/>
          </w:rPr>
          <w:t>(一)、体育用品行业分析</w:t>
        </w:r>
        <w:r>
          <w:tab/>
        </w:r>
        <w:r>
          <w:fldChar w:fldCharType="begin"/>
        </w:r>
        <w:r>
          <w:instrText xml:space="preserve"> PAGEREF _Toc7377 \h </w:instrText>
        </w:r>
        <w:r>
          <w:fldChar w:fldCharType="separate"/>
        </w:r>
        <w:r>
          <w:t>17</w:t>
        </w:r>
        <w:r>
          <w:fldChar w:fldCharType="end"/>
        </w:r>
      </w:hyperlink>
    </w:p>
    <w:p>
      <w:pPr>
        <w:pStyle w:val="TOC2"/>
        <w:tabs>
          <w:tab w:val="right" w:leader="dot" w:pos="8306"/>
        </w:tabs>
      </w:pPr>
      <w:hyperlink w:anchor="_Toc17839" w:history="1">
        <w:r>
          <w:rPr>
            <w:rFonts w:ascii="仿宋" w:eastAsia="仿宋" w:hAnsi="仿宋" w:cs="仿宋" w:hint="eastAsia"/>
            <w:lang w:eastAsia="zh-CN"/>
          </w:rPr>
          <w:t>(二)、体育用品市场分析预测</w:t>
        </w:r>
        <w:r>
          <w:tab/>
        </w:r>
        <w:r>
          <w:fldChar w:fldCharType="begin"/>
        </w:r>
        <w:r>
          <w:instrText xml:space="preserve"> PAGEREF _Toc17839 \h </w:instrText>
        </w:r>
        <w:r>
          <w:fldChar w:fldCharType="separate"/>
        </w:r>
        <w:r>
          <w:t>17</w:t>
        </w:r>
        <w:r>
          <w:fldChar w:fldCharType="end"/>
        </w:r>
      </w:hyperlink>
    </w:p>
    <w:p>
      <w:pPr>
        <w:pStyle w:val="TOC1"/>
        <w:tabs>
          <w:tab w:val="right" w:leader="dot" w:pos="8306"/>
        </w:tabs>
      </w:pPr>
      <w:hyperlink w:anchor="_Toc22372" w:history="1">
        <w:r>
          <w:rPr>
            <w:rFonts w:ascii="仿宋" w:eastAsia="仿宋" w:hAnsi="仿宋" w:cs="仿宋" w:hint="eastAsia"/>
            <w:lang w:eastAsia="zh-CN"/>
          </w:rPr>
          <w:t>七、体育用品项目计划安排</w:t>
        </w:r>
        <w:r>
          <w:tab/>
        </w:r>
        <w:r>
          <w:fldChar w:fldCharType="begin"/>
        </w:r>
        <w:r>
          <w:instrText xml:space="preserve"> PAGEREF _Toc22372 \h </w:instrText>
        </w:r>
        <w:r>
          <w:fldChar w:fldCharType="separate"/>
        </w:r>
        <w:r>
          <w:t>18</w:t>
        </w:r>
        <w:r>
          <w:fldChar w:fldCharType="end"/>
        </w:r>
      </w:hyperlink>
    </w:p>
    <w:p>
      <w:pPr>
        <w:pStyle w:val="TOC2"/>
        <w:tabs>
          <w:tab w:val="right" w:leader="dot" w:pos="8306"/>
        </w:tabs>
      </w:pPr>
      <w:hyperlink w:anchor="_Toc12358" w:history="1">
        <w:r>
          <w:rPr>
            <w:rFonts w:ascii="仿宋" w:eastAsia="仿宋" w:hAnsi="仿宋" w:cs="仿宋" w:hint="eastAsia"/>
            <w:lang w:eastAsia="zh-CN"/>
          </w:rPr>
          <w:t>(一)、建设周期</w:t>
        </w:r>
        <w:r>
          <w:tab/>
        </w:r>
        <w:r>
          <w:fldChar w:fldCharType="begin"/>
        </w:r>
        <w:r>
          <w:instrText xml:space="preserve"> PAGEREF _Toc12358 \h </w:instrText>
        </w:r>
        <w:r>
          <w:fldChar w:fldCharType="separate"/>
        </w:r>
        <w:r>
          <w:t>18</w:t>
        </w:r>
        <w:r>
          <w:fldChar w:fldCharType="end"/>
        </w:r>
      </w:hyperlink>
    </w:p>
    <w:p>
      <w:pPr>
        <w:pStyle w:val="TOC2"/>
        <w:tabs>
          <w:tab w:val="right" w:leader="dot" w:pos="8306"/>
        </w:tabs>
      </w:pPr>
      <w:hyperlink w:anchor="_Toc8911" w:history="1">
        <w:r>
          <w:rPr>
            <w:rFonts w:ascii="仿宋" w:eastAsia="仿宋" w:hAnsi="仿宋" w:cs="仿宋" w:hint="eastAsia"/>
            <w:lang w:eastAsia="zh-CN"/>
          </w:rPr>
          <w:t>(二)、建设进度</w:t>
        </w:r>
        <w:r>
          <w:tab/>
        </w:r>
        <w:r>
          <w:fldChar w:fldCharType="begin"/>
        </w:r>
        <w:r>
          <w:instrText xml:space="preserve"> PAGEREF _Toc8911 \h </w:instrText>
        </w:r>
        <w:r>
          <w:fldChar w:fldCharType="separate"/>
        </w:r>
        <w:r>
          <w:t>19</w:t>
        </w:r>
        <w:r>
          <w:fldChar w:fldCharType="end"/>
        </w:r>
      </w:hyperlink>
    </w:p>
    <w:p>
      <w:pPr>
        <w:pStyle w:val="TOC2"/>
        <w:tabs>
          <w:tab w:val="right" w:leader="dot" w:pos="8306"/>
        </w:tabs>
      </w:pPr>
      <w:hyperlink w:anchor="_Toc7702" w:history="1">
        <w:r>
          <w:rPr>
            <w:rFonts w:ascii="仿宋" w:eastAsia="仿宋" w:hAnsi="仿宋" w:cs="仿宋" w:hint="eastAsia"/>
            <w:lang w:eastAsia="zh-CN"/>
          </w:rPr>
          <w:t>(三)、进度安排注意事项</w:t>
        </w:r>
        <w:r>
          <w:tab/>
        </w:r>
        <w:r>
          <w:fldChar w:fldCharType="begin"/>
        </w:r>
        <w:r>
          <w:instrText xml:space="preserve"> PAGEREF _Toc7702 \h </w:instrText>
        </w:r>
        <w:r>
          <w:fldChar w:fldCharType="separate"/>
        </w:r>
        <w:r>
          <w:t>20</w:t>
        </w:r>
        <w:r>
          <w:fldChar w:fldCharType="end"/>
        </w:r>
      </w:hyperlink>
    </w:p>
    <w:p>
      <w:pPr>
        <w:pStyle w:val="TOC2"/>
        <w:tabs>
          <w:tab w:val="right" w:leader="dot" w:pos="8306"/>
        </w:tabs>
      </w:pPr>
      <w:hyperlink w:anchor="_Toc5200" w:history="1">
        <w:r>
          <w:rPr>
            <w:rFonts w:ascii="仿宋" w:eastAsia="仿宋" w:hAnsi="仿宋" w:cs="仿宋" w:hint="eastAsia"/>
            <w:lang w:eastAsia="zh-CN"/>
          </w:rPr>
          <w:t>(四)、人力资源配置</w:t>
        </w:r>
        <w:r>
          <w:tab/>
        </w:r>
        <w:r>
          <w:fldChar w:fldCharType="begin"/>
        </w:r>
        <w:r>
          <w:instrText xml:space="preserve"> PAGEREF _Toc5200 \h </w:instrText>
        </w:r>
        <w:r>
          <w:fldChar w:fldCharType="separate"/>
        </w:r>
        <w:r>
          <w:t>22</w:t>
        </w:r>
        <w:r>
          <w:fldChar w:fldCharType="end"/>
        </w:r>
      </w:hyperlink>
    </w:p>
    <w:p>
      <w:pPr>
        <w:pStyle w:val="TOC1"/>
        <w:tabs>
          <w:tab w:val="right" w:leader="dot" w:pos="8306"/>
        </w:tabs>
      </w:pPr>
      <w:hyperlink w:anchor="_Toc5989" w:history="1">
        <w:r>
          <w:rPr>
            <w:rFonts w:ascii="仿宋" w:eastAsia="仿宋" w:hAnsi="仿宋" w:cs="仿宋" w:hint="eastAsia"/>
            <w:lang w:eastAsia="zh-CN"/>
          </w:rPr>
          <w:t>八、体育用品项目风险管理</w:t>
        </w:r>
        <w:r>
          <w:tab/>
        </w:r>
        <w:r>
          <w:fldChar w:fldCharType="begin"/>
        </w:r>
        <w:r>
          <w:instrText xml:space="preserve"> PAGEREF _Toc5989 \h </w:instrText>
        </w:r>
        <w:r>
          <w:fldChar w:fldCharType="separate"/>
        </w:r>
        <w:r>
          <w:t>22</w:t>
        </w:r>
        <w:r>
          <w:fldChar w:fldCharType="end"/>
        </w:r>
      </w:hyperlink>
    </w:p>
    <w:p>
      <w:pPr>
        <w:pStyle w:val="TOC2"/>
        <w:tabs>
          <w:tab w:val="right" w:leader="dot" w:pos="8306"/>
        </w:tabs>
      </w:pPr>
      <w:hyperlink w:anchor="_Toc17162" w:history="1">
        <w:r>
          <w:rPr>
            <w:rFonts w:ascii="仿宋" w:eastAsia="仿宋" w:hAnsi="仿宋" w:cs="仿宋" w:hint="eastAsia"/>
            <w:lang w:eastAsia="zh-CN"/>
          </w:rPr>
          <w:t>(一)、风险识别与评估</w:t>
        </w:r>
        <w:r>
          <w:tab/>
        </w:r>
        <w:r>
          <w:fldChar w:fldCharType="begin"/>
        </w:r>
        <w:r>
          <w:instrText xml:space="preserve"> PAGEREF _Toc17162 \h </w:instrText>
        </w:r>
        <w:r>
          <w:fldChar w:fldCharType="separate"/>
        </w:r>
        <w:r>
          <w:t>22</w:t>
        </w:r>
        <w:r>
          <w:fldChar w:fldCharType="end"/>
        </w:r>
      </w:hyperlink>
    </w:p>
    <w:p>
      <w:pPr>
        <w:pStyle w:val="TOC2"/>
        <w:tabs>
          <w:tab w:val="right" w:leader="dot" w:pos="8306"/>
        </w:tabs>
      </w:pPr>
      <w:hyperlink w:anchor="_Toc11998" w:history="1">
        <w:r>
          <w:rPr>
            <w:rFonts w:ascii="仿宋" w:eastAsia="仿宋" w:hAnsi="仿宋" w:cs="仿宋" w:hint="eastAsia"/>
            <w:lang w:eastAsia="zh-CN"/>
          </w:rPr>
          <w:t>(二)、风险应对策略</w:t>
        </w:r>
        <w:r>
          <w:tab/>
        </w:r>
        <w:r>
          <w:fldChar w:fldCharType="begin"/>
        </w:r>
        <w:r>
          <w:instrText xml:space="preserve"> PAGEREF _Toc11998 \h </w:instrText>
        </w:r>
        <w:r>
          <w:fldChar w:fldCharType="separate"/>
        </w:r>
        <w:r>
          <w:t>24</w:t>
        </w:r>
        <w:r>
          <w:fldChar w:fldCharType="end"/>
        </w:r>
      </w:hyperlink>
    </w:p>
    <w:p>
      <w:pPr>
        <w:pStyle w:val="TOC2"/>
        <w:tabs>
          <w:tab w:val="right" w:leader="dot" w:pos="8306"/>
        </w:tabs>
      </w:pPr>
      <w:hyperlink w:anchor="_Toc14026" w:history="1">
        <w:r>
          <w:rPr>
            <w:rFonts w:ascii="仿宋" w:eastAsia="仿宋" w:hAnsi="仿宋" w:cs="仿宋" w:hint="eastAsia"/>
            <w:lang w:eastAsia="zh-CN"/>
          </w:rPr>
          <w:t>(三)、风险监控与控制</w:t>
        </w:r>
        <w:r>
          <w:tab/>
        </w:r>
        <w:r>
          <w:fldChar w:fldCharType="begin"/>
        </w:r>
        <w:r>
          <w:instrText xml:space="preserve"> PAGEREF _Toc14026 \h </w:instrText>
        </w:r>
        <w:r>
          <w:fldChar w:fldCharType="separate"/>
        </w:r>
        <w:r>
          <w:t>25</w:t>
        </w:r>
        <w:r>
          <w:fldChar w:fldCharType="end"/>
        </w:r>
      </w:hyperlink>
    </w:p>
    <w:p>
      <w:pPr>
        <w:pStyle w:val="TOC1"/>
        <w:tabs>
          <w:tab w:val="right" w:leader="dot" w:pos="8306"/>
        </w:tabs>
      </w:pPr>
      <w:hyperlink w:anchor="_Toc13754" w:history="1">
        <w:r>
          <w:rPr>
            <w:rFonts w:ascii="仿宋" w:eastAsia="仿宋" w:hAnsi="仿宋" w:cs="仿宋" w:hint="eastAsia"/>
            <w:lang w:eastAsia="zh-CN"/>
          </w:rPr>
          <w:t>九、体育用品项目技术管理</w:t>
        </w:r>
        <w:r>
          <w:tab/>
        </w:r>
        <w:r>
          <w:fldChar w:fldCharType="begin"/>
        </w:r>
        <w:r>
          <w:instrText xml:space="preserve"> PAGEREF _Toc13754 \h </w:instrText>
        </w:r>
        <w:r>
          <w:fldChar w:fldCharType="separate"/>
        </w:r>
        <w:r>
          <w:t>26</w:t>
        </w:r>
        <w:r>
          <w:fldChar w:fldCharType="end"/>
        </w:r>
      </w:hyperlink>
    </w:p>
    <w:p>
      <w:pPr>
        <w:pStyle w:val="TOC2"/>
        <w:tabs>
          <w:tab w:val="right" w:leader="dot" w:pos="8306"/>
        </w:tabs>
      </w:pPr>
      <w:hyperlink w:anchor="_Toc18945" w:history="1">
        <w:r>
          <w:rPr>
            <w:rFonts w:ascii="仿宋" w:eastAsia="仿宋" w:hAnsi="仿宋" w:cs="仿宋" w:hint="eastAsia"/>
            <w:lang w:eastAsia="zh-CN"/>
          </w:rPr>
          <w:t>(一)、技术方案选用方向</w:t>
        </w:r>
        <w:r>
          <w:tab/>
        </w:r>
        <w:r>
          <w:fldChar w:fldCharType="begin"/>
        </w:r>
        <w:r>
          <w:instrText xml:space="preserve"> PAGEREF _Toc18945 \h </w:instrText>
        </w:r>
        <w:r>
          <w:fldChar w:fldCharType="separate"/>
        </w:r>
        <w:r>
          <w:t>26</w:t>
        </w:r>
        <w:r>
          <w:fldChar w:fldCharType="end"/>
        </w:r>
      </w:hyperlink>
    </w:p>
    <w:p>
      <w:pPr>
        <w:pStyle w:val="TOC2"/>
        <w:tabs>
          <w:tab w:val="right" w:leader="dot" w:pos="8306"/>
        </w:tabs>
      </w:pPr>
      <w:hyperlink w:anchor="_Toc6746" w:history="1">
        <w:r>
          <w:rPr>
            <w:rFonts w:ascii="仿宋" w:eastAsia="仿宋" w:hAnsi="仿宋" w:cs="仿宋" w:hint="eastAsia"/>
            <w:lang w:eastAsia="zh-CN"/>
          </w:rPr>
          <w:t>(二)、工艺技术方案选用原则</w:t>
        </w:r>
        <w:r>
          <w:tab/>
        </w:r>
        <w:r>
          <w:fldChar w:fldCharType="begin"/>
        </w:r>
        <w:r>
          <w:instrText xml:space="preserve"> PAGEREF _Toc6746 \h </w:instrText>
        </w:r>
        <w:r>
          <w:fldChar w:fldCharType="separate"/>
        </w:r>
        <w:r>
          <w:t>28</w:t>
        </w:r>
        <w:r>
          <w:fldChar w:fldCharType="end"/>
        </w:r>
      </w:hyperlink>
    </w:p>
    <w:p>
      <w:pPr>
        <w:pStyle w:val="TOC2"/>
        <w:tabs>
          <w:tab w:val="right" w:leader="dot" w:pos="8306"/>
        </w:tabs>
      </w:pPr>
      <w:hyperlink w:anchor="_Toc113" w:history="1">
        <w:r>
          <w:rPr>
            <w:rFonts w:ascii="仿宋" w:eastAsia="仿宋" w:hAnsi="仿宋" w:cs="仿宋" w:hint="eastAsia"/>
            <w:lang w:eastAsia="zh-CN"/>
          </w:rPr>
          <w:t>(三)、工艺技术方案要求</w:t>
        </w:r>
        <w:r>
          <w:tab/>
        </w:r>
        <w:r>
          <w:fldChar w:fldCharType="begin"/>
        </w:r>
        <w:r>
          <w:instrText xml:space="preserve"> PAGEREF _Toc113 \h </w:instrText>
        </w:r>
        <w:r>
          <w:fldChar w:fldCharType="separate"/>
        </w:r>
        <w:r>
          <w:t>30</w:t>
        </w:r>
        <w:r>
          <w:fldChar w:fldCharType="end"/>
        </w:r>
      </w:hyperlink>
    </w:p>
    <w:p>
      <w:pPr>
        <w:pStyle w:val="TOC1"/>
        <w:tabs>
          <w:tab w:val="right" w:leader="dot" w:pos="8306"/>
        </w:tabs>
      </w:pPr>
      <w:hyperlink w:anchor="_Toc3259" w:history="1">
        <w:r>
          <w:rPr>
            <w:rFonts w:ascii="仿宋" w:eastAsia="仿宋" w:hAnsi="仿宋" w:cs="仿宋" w:hint="eastAsia"/>
            <w:lang w:eastAsia="zh-CN"/>
          </w:rPr>
          <w:t>十、体育用品项目财务管理</w:t>
        </w:r>
        <w:r>
          <w:tab/>
        </w:r>
        <w:r>
          <w:fldChar w:fldCharType="begin"/>
        </w:r>
        <w:r>
          <w:instrText xml:space="preserve"> PAGEREF _Toc3259 \h </w:instrText>
        </w:r>
        <w:r>
          <w:fldChar w:fldCharType="separate"/>
        </w:r>
        <w:r>
          <w:t>32</w:t>
        </w:r>
        <w:r>
          <w:fldChar w:fldCharType="end"/>
        </w:r>
      </w:hyperlink>
    </w:p>
    <w:p>
      <w:pPr>
        <w:pStyle w:val="TOC2"/>
        <w:tabs>
          <w:tab w:val="right" w:leader="dot" w:pos="8306"/>
        </w:tabs>
      </w:pPr>
      <w:hyperlink w:anchor="_Toc8286" w:history="1">
        <w:r>
          <w:rPr>
            <w:rFonts w:ascii="仿宋" w:eastAsia="仿宋" w:hAnsi="仿宋" w:cs="仿宋" w:hint="eastAsia"/>
            <w:lang w:eastAsia="zh-CN"/>
          </w:rPr>
          <w:t>(一)、资金需求大</w:t>
        </w:r>
        <w:r>
          <w:tab/>
        </w:r>
        <w:r>
          <w:fldChar w:fldCharType="begin"/>
        </w:r>
        <w:r>
          <w:instrText xml:space="preserve"> PAGEREF _Toc8286 \h </w:instrText>
        </w:r>
        <w:r>
          <w:fldChar w:fldCharType="separate"/>
        </w:r>
        <w:r>
          <w:t>32</w:t>
        </w:r>
        <w:r>
          <w:fldChar w:fldCharType="end"/>
        </w:r>
      </w:hyperlink>
    </w:p>
    <w:p>
      <w:pPr>
        <w:pStyle w:val="TOC2"/>
        <w:tabs>
          <w:tab w:val="right" w:leader="dot" w:pos="8306"/>
        </w:tabs>
      </w:pPr>
      <w:hyperlink w:anchor="_Toc8033" w:history="1">
        <w:r>
          <w:rPr>
            <w:rFonts w:ascii="仿宋" w:eastAsia="仿宋" w:hAnsi="仿宋" w:cs="仿宋" w:hint="eastAsia"/>
            <w:lang w:eastAsia="zh-CN"/>
          </w:rPr>
          <w:t>(二)、研发周期长</w:t>
        </w:r>
        <w:r>
          <w:tab/>
        </w:r>
        <w:r>
          <w:fldChar w:fldCharType="begin"/>
        </w:r>
        <w:r>
          <w:instrText xml:space="preserve"> PAGEREF _Toc8033 \h </w:instrText>
        </w:r>
        <w:r>
          <w:fldChar w:fldCharType="separate"/>
        </w:r>
        <w:r>
          <w:t>34</w:t>
        </w:r>
        <w:r>
          <w:fldChar w:fldCharType="end"/>
        </w:r>
      </w:hyperlink>
    </w:p>
    <w:p>
      <w:pPr>
        <w:pStyle w:val="TOC2"/>
        <w:tabs>
          <w:tab w:val="right" w:leader="dot" w:pos="8306"/>
        </w:tabs>
      </w:pPr>
      <w:hyperlink w:anchor="_Toc2634" w:history="1">
        <w:r>
          <w:rPr>
            <w:rFonts w:ascii="仿宋" w:eastAsia="仿宋" w:hAnsi="仿宋" w:cs="仿宋" w:hint="eastAsia"/>
            <w:lang w:eastAsia="zh-CN"/>
          </w:rPr>
          <w:t>(三)、市场风险大</w:t>
        </w:r>
        <w:r>
          <w:tab/>
        </w:r>
        <w:r>
          <w:fldChar w:fldCharType="begin"/>
        </w:r>
        <w:r>
          <w:instrText xml:space="preserve"> PAGEREF _Toc2634 \h </w:instrText>
        </w:r>
        <w:r>
          <w:fldChar w:fldCharType="separate"/>
        </w:r>
        <w:r>
          <w:t>35</w:t>
        </w:r>
        <w:r>
          <w:fldChar w:fldCharType="end"/>
        </w:r>
      </w:hyperlink>
    </w:p>
    <w:p>
      <w:pPr>
        <w:pStyle w:val="TOC2"/>
        <w:tabs>
          <w:tab w:val="right" w:leader="dot" w:pos="8306"/>
        </w:tabs>
      </w:pPr>
      <w:hyperlink w:anchor="_Toc4260" w:history="1">
        <w:r>
          <w:rPr>
            <w:rFonts w:ascii="仿宋" w:eastAsia="仿宋" w:hAnsi="仿宋" w:cs="仿宋" w:hint="eastAsia"/>
            <w:lang w:eastAsia="zh-CN"/>
          </w:rPr>
          <w:t>(四)、利润率高</w:t>
        </w:r>
        <w:r>
          <w:tab/>
        </w:r>
        <w:r>
          <w:fldChar w:fldCharType="begin"/>
        </w:r>
        <w:r>
          <w:instrText xml:space="preserve"> PAGEREF _Toc4260 \h </w:instrText>
        </w:r>
        <w:r>
          <w:fldChar w:fldCharType="separate"/>
        </w:r>
        <w:r>
          <w:t>37</w:t>
        </w:r>
        <w:r>
          <w:fldChar w:fldCharType="end"/>
        </w:r>
      </w:hyperlink>
    </w:p>
    <w:p>
      <w:pPr>
        <w:pStyle w:val="TOC1"/>
        <w:tabs>
          <w:tab w:val="right" w:leader="dot" w:pos="8306"/>
        </w:tabs>
      </w:pPr>
      <w:hyperlink w:anchor="_Toc27522" w:history="1">
        <w:r>
          <w:rPr>
            <w:rFonts w:ascii="仿宋" w:eastAsia="仿宋" w:hAnsi="仿宋" w:cs="仿宋" w:hint="eastAsia"/>
            <w:lang w:eastAsia="zh-CN"/>
          </w:rPr>
          <w:t>十一、体育用品项目经营效益</w:t>
        </w:r>
        <w:r>
          <w:tab/>
        </w:r>
        <w:r>
          <w:fldChar w:fldCharType="begin"/>
        </w:r>
        <w:r>
          <w:instrText xml:space="preserve"> PAGEREF _Toc27522 \h </w:instrText>
        </w:r>
        <w:r>
          <w:fldChar w:fldCharType="separate"/>
        </w:r>
        <w:r>
          <w:t>39</w:t>
        </w:r>
        <w:r>
          <w:fldChar w:fldCharType="end"/>
        </w:r>
      </w:hyperlink>
    </w:p>
    <w:p>
      <w:pPr>
        <w:pStyle w:val="TOC2"/>
        <w:tabs>
          <w:tab w:val="right" w:leader="dot" w:pos="8306"/>
        </w:tabs>
      </w:pPr>
      <w:hyperlink w:anchor="_Toc1942" w:history="1">
        <w:r>
          <w:rPr>
            <w:rFonts w:ascii="仿宋" w:eastAsia="仿宋" w:hAnsi="仿宋" w:cs="仿宋" w:hint="eastAsia"/>
            <w:lang w:eastAsia="zh-CN"/>
          </w:rPr>
          <w:t>(一)、经济评价财务测算</w:t>
        </w:r>
        <w:r>
          <w:tab/>
        </w:r>
        <w:r>
          <w:fldChar w:fldCharType="begin"/>
        </w:r>
        <w:r>
          <w:instrText xml:space="preserve"> PAGEREF _Toc1942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7" w:history="1">
        <w:r>
          <w:rPr>
            <w:rFonts w:ascii="仿宋" w:eastAsia="仿宋" w:hAnsi="仿宋" w:cs="仿宋" w:hint="eastAsia"/>
            <w:lang w:eastAsia="zh-CN"/>
          </w:rPr>
          <w:t>(二)、体育用品项目盈利能力分析</w:t>
        </w:r>
        <w:r>
          <w:tab/>
        </w:r>
        <w:r>
          <w:fldChar w:fldCharType="begin"/>
        </w:r>
        <w:r>
          <w:instrText xml:space="preserve"> PAGEREF _Toc2557 \h </w:instrText>
        </w:r>
        <w:r>
          <w:fldChar w:fldCharType="separate"/>
        </w:r>
        <w:r>
          <w:t>41</w:t>
        </w:r>
        <w:r>
          <w:fldChar w:fldCharType="end"/>
        </w:r>
      </w:hyperlink>
    </w:p>
    <w:p>
      <w:pPr>
        <w:pStyle w:val="TOC1"/>
        <w:tabs>
          <w:tab w:val="right" w:leader="dot" w:pos="8306"/>
        </w:tabs>
      </w:pPr>
      <w:hyperlink w:anchor="_Toc10450" w:history="1">
        <w:r>
          <w:rPr>
            <w:rFonts w:ascii="仿宋" w:eastAsia="仿宋" w:hAnsi="仿宋" w:cs="仿宋" w:hint="eastAsia"/>
            <w:lang w:eastAsia="zh-CN"/>
          </w:rPr>
          <w:t>十二、体育用品项目社会影响</w:t>
        </w:r>
        <w:r>
          <w:tab/>
        </w:r>
        <w:r>
          <w:fldChar w:fldCharType="begin"/>
        </w:r>
        <w:r>
          <w:instrText xml:space="preserve"> PAGEREF _Toc10450 \h </w:instrText>
        </w:r>
        <w:r>
          <w:fldChar w:fldCharType="separate"/>
        </w:r>
        <w:r>
          <w:t>41</w:t>
        </w:r>
        <w:r>
          <w:fldChar w:fldCharType="end"/>
        </w:r>
      </w:hyperlink>
    </w:p>
    <w:p>
      <w:pPr>
        <w:pStyle w:val="TOC2"/>
        <w:tabs>
          <w:tab w:val="right" w:leader="dot" w:pos="8306"/>
        </w:tabs>
      </w:pPr>
      <w:hyperlink w:anchor="_Toc7269" w:history="1">
        <w:r>
          <w:rPr>
            <w:rFonts w:ascii="仿宋" w:eastAsia="仿宋" w:hAnsi="仿宋" w:cs="仿宋" w:hint="eastAsia"/>
            <w:lang w:eastAsia="zh-CN"/>
          </w:rPr>
          <w:t>(一)、社会责任与义务</w:t>
        </w:r>
        <w:r>
          <w:tab/>
        </w:r>
        <w:r>
          <w:fldChar w:fldCharType="begin"/>
        </w:r>
        <w:r>
          <w:instrText xml:space="preserve"> PAGEREF _Toc7269 \h </w:instrText>
        </w:r>
        <w:r>
          <w:fldChar w:fldCharType="separate"/>
        </w:r>
        <w:r>
          <w:t>41</w:t>
        </w:r>
        <w:r>
          <w:fldChar w:fldCharType="end"/>
        </w:r>
      </w:hyperlink>
    </w:p>
    <w:p>
      <w:pPr>
        <w:pStyle w:val="TOC2"/>
        <w:tabs>
          <w:tab w:val="right" w:leader="dot" w:pos="8306"/>
        </w:tabs>
      </w:pPr>
      <w:hyperlink w:anchor="_Toc19180" w:history="1">
        <w:r>
          <w:rPr>
            <w:rFonts w:ascii="仿宋" w:eastAsia="仿宋" w:hAnsi="仿宋" w:cs="仿宋" w:hint="eastAsia"/>
            <w:lang w:eastAsia="zh-CN"/>
          </w:rPr>
          <w:t>(二)、社会参与与沟通</w:t>
        </w:r>
        <w:r>
          <w:tab/>
        </w:r>
        <w:r>
          <w:fldChar w:fldCharType="begin"/>
        </w:r>
        <w:r>
          <w:instrText xml:space="preserve"> PAGEREF _Toc19180 \h </w:instrText>
        </w:r>
        <w:r>
          <w:fldChar w:fldCharType="separate"/>
        </w:r>
        <w:r>
          <w:t>42</w:t>
        </w:r>
        <w:r>
          <w:fldChar w:fldCharType="end"/>
        </w:r>
      </w:hyperlink>
    </w:p>
    <w:p>
      <w:pPr>
        <w:pStyle w:val="TOC1"/>
        <w:tabs>
          <w:tab w:val="right" w:leader="dot" w:pos="8306"/>
        </w:tabs>
      </w:pPr>
      <w:hyperlink w:anchor="_Toc30530" w:history="1">
        <w:r>
          <w:rPr>
            <w:rFonts w:ascii="仿宋" w:eastAsia="仿宋" w:hAnsi="仿宋" w:cs="仿宋" w:hint="eastAsia"/>
            <w:lang w:eastAsia="zh-CN"/>
          </w:rPr>
          <w:t>十三、供应链管理</w:t>
        </w:r>
        <w:r>
          <w:tab/>
        </w:r>
        <w:r>
          <w:fldChar w:fldCharType="begin"/>
        </w:r>
        <w:r>
          <w:instrText xml:space="preserve"> PAGEREF _Toc30530 \h </w:instrText>
        </w:r>
        <w:r>
          <w:fldChar w:fldCharType="separate"/>
        </w:r>
        <w:r>
          <w:t>43</w:t>
        </w:r>
        <w:r>
          <w:fldChar w:fldCharType="end"/>
        </w:r>
      </w:hyperlink>
    </w:p>
    <w:p>
      <w:pPr>
        <w:pStyle w:val="TOC2"/>
        <w:tabs>
          <w:tab w:val="right" w:leader="dot" w:pos="8306"/>
        </w:tabs>
      </w:pPr>
      <w:hyperlink w:anchor="_Toc3948" w:history="1">
        <w:r>
          <w:rPr>
            <w:rFonts w:ascii="仿宋" w:eastAsia="仿宋" w:hAnsi="仿宋" w:cs="仿宋" w:hint="eastAsia"/>
            <w:lang w:eastAsia="zh-CN"/>
          </w:rPr>
          <w:t>(一)、供应链战略规划</w:t>
        </w:r>
        <w:r>
          <w:tab/>
        </w:r>
        <w:r>
          <w:fldChar w:fldCharType="begin"/>
        </w:r>
        <w:r>
          <w:instrText xml:space="preserve"> PAGEREF _Toc3948 \h </w:instrText>
        </w:r>
        <w:r>
          <w:fldChar w:fldCharType="separate"/>
        </w:r>
        <w:r>
          <w:t>43</w:t>
        </w:r>
        <w:r>
          <w:fldChar w:fldCharType="end"/>
        </w:r>
      </w:hyperlink>
    </w:p>
    <w:p>
      <w:pPr>
        <w:pStyle w:val="TOC2"/>
        <w:tabs>
          <w:tab w:val="right" w:leader="dot" w:pos="8306"/>
        </w:tabs>
      </w:pPr>
      <w:hyperlink w:anchor="_Toc24733" w:history="1">
        <w:r>
          <w:rPr>
            <w:rFonts w:ascii="仿宋" w:eastAsia="仿宋" w:hAnsi="仿宋" w:cs="仿宋" w:hint="eastAsia"/>
            <w:lang w:eastAsia="zh-CN"/>
          </w:rPr>
          <w:t>(二)、供应商选择与合作</w:t>
        </w:r>
        <w:r>
          <w:tab/>
        </w:r>
        <w:r>
          <w:fldChar w:fldCharType="begin"/>
        </w:r>
        <w:r>
          <w:instrText xml:space="preserve"> PAGEREF _Toc24733 \h </w:instrText>
        </w:r>
        <w:r>
          <w:fldChar w:fldCharType="separate"/>
        </w:r>
        <w:r>
          <w:t>45</w:t>
        </w:r>
        <w:r>
          <w:fldChar w:fldCharType="end"/>
        </w:r>
      </w:hyperlink>
    </w:p>
    <w:p>
      <w:pPr>
        <w:pStyle w:val="TOC2"/>
        <w:tabs>
          <w:tab w:val="right" w:leader="dot" w:pos="8306"/>
        </w:tabs>
      </w:pPr>
      <w:hyperlink w:anchor="_Toc3178" w:history="1">
        <w:r>
          <w:rPr>
            <w:rFonts w:ascii="仿宋" w:eastAsia="仿宋" w:hAnsi="仿宋" w:cs="仿宋" w:hint="eastAsia"/>
            <w:lang w:eastAsia="zh-CN"/>
          </w:rPr>
          <w:t>(三)、物流与库存管理</w:t>
        </w:r>
        <w:r>
          <w:tab/>
        </w:r>
        <w:r>
          <w:fldChar w:fldCharType="begin"/>
        </w:r>
        <w:r>
          <w:instrText xml:space="preserve"> PAGEREF _Toc3178 \h </w:instrText>
        </w:r>
        <w:r>
          <w:fldChar w:fldCharType="separate"/>
        </w:r>
        <w:r>
          <w:t>46</w:t>
        </w:r>
        <w:r>
          <w:fldChar w:fldCharType="end"/>
        </w:r>
      </w:hyperlink>
    </w:p>
    <w:p>
      <w:pPr>
        <w:pStyle w:val="TOC1"/>
        <w:tabs>
          <w:tab w:val="right" w:leader="dot" w:pos="8306"/>
        </w:tabs>
      </w:pPr>
      <w:hyperlink w:anchor="_Toc9622" w:history="1">
        <w:r>
          <w:rPr>
            <w:rFonts w:ascii="仿宋" w:eastAsia="仿宋" w:hAnsi="仿宋" w:cs="仿宋" w:hint="eastAsia"/>
            <w:lang w:eastAsia="zh-CN"/>
          </w:rPr>
          <w:t>十四、体育用品项目工程方案分析</w:t>
        </w:r>
        <w:r>
          <w:tab/>
        </w:r>
        <w:r>
          <w:fldChar w:fldCharType="begin"/>
        </w:r>
        <w:r>
          <w:instrText xml:space="preserve"> PAGEREF _Toc9622 \h </w:instrText>
        </w:r>
        <w:r>
          <w:fldChar w:fldCharType="separate"/>
        </w:r>
        <w:r>
          <w:t>47</w:t>
        </w:r>
        <w:r>
          <w:fldChar w:fldCharType="end"/>
        </w:r>
      </w:hyperlink>
    </w:p>
    <w:p>
      <w:pPr>
        <w:pStyle w:val="TOC2"/>
        <w:tabs>
          <w:tab w:val="right" w:leader="dot" w:pos="8306"/>
        </w:tabs>
      </w:pPr>
      <w:hyperlink w:anchor="_Toc21577" w:history="1">
        <w:r>
          <w:rPr>
            <w:rFonts w:ascii="仿宋" w:eastAsia="仿宋" w:hAnsi="仿宋" w:cs="仿宋" w:hint="eastAsia"/>
            <w:lang w:eastAsia="zh-CN"/>
          </w:rPr>
          <w:t>(一)、建筑工程设计原则</w:t>
        </w:r>
        <w:r>
          <w:tab/>
        </w:r>
        <w:r>
          <w:fldChar w:fldCharType="begin"/>
        </w:r>
        <w:r>
          <w:instrText xml:space="preserve"> PAGEREF _Toc21577 \h </w:instrText>
        </w:r>
        <w:r>
          <w:fldChar w:fldCharType="separate"/>
        </w:r>
        <w:r>
          <w:t>47</w:t>
        </w:r>
        <w:r>
          <w:fldChar w:fldCharType="end"/>
        </w:r>
      </w:hyperlink>
    </w:p>
    <w:p>
      <w:pPr>
        <w:pStyle w:val="TOC2"/>
        <w:tabs>
          <w:tab w:val="right" w:leader="dot" w:pos="8306"/>
        </w:tabs>
      </w:pPr>
      <w:hyperlink w:anchor="_Toc10684" w:history="1">
        <w:r>
          <w:rPr>
            <w:rFonts w:ascii="仿宋" w:eastAsia="仿宋" w:hAnsi="仿宋" w:cs="仿宋" w:hint="eastAsia"/>
            <w:lang w:eastAsia="zh-CN"/>
          </w:rPr>
          <w:t>(二)、土建工程建设指标</w:t>
        </w:r>
        <w:r>
          <w:tab/>
        </w:r>
        <w:r>
          <w:fldChar w:fldCharType="begin"/>
        </w:r>
        <w:r>
          <w:instrText xml:space="preserve"> PAGEREF _Toc10684 \h </w:instrText>
        </w:r>
        <w:r>
          <w:fldChar w:fldCharType="separate"/>
        </w:r>
        <w:r>
          <w:t>50</w:t>
        </w:r>
        <w:r>
          <w:fldChar w:fldCharType="end"/>
        </w:r>
      </w:hyperlink>
    </w:p>
    <w:p>
      <w:pPr>
        <w:pStyle w:val="TOC1"/>
        <w:tabs>
          <w:tab w:val="right" w:leader="dot" w:pos="8306"/>
        </w:tabs>
      </w:pPr>
      <w:hyperlink w:anchor="_Toc21548" w:history="1">
        <w:r>
          <w:rPr>
            <w:rFonts w:ascii="仿宋" w:eastAsia="仿宋" w:hAnsi="仿宋" w:cs="仿宋" w:hint="eastAsia"/>
            <w:lang w:eastAsia="zh-CN"/>
          </w:rPr>
          <w:t>十五、营销与推广策略</w:t>
        </w:r>
        <w:r>
          <w:tab/>
        </w:r>
        <w:r>
          <w:fldChar w:fldCharType="begin"/>
        </w:r>
        <w:r>
          <w:instrText xml:space="preserve"> PAGEREF _Toc21548 \h </w:instrText>
        </w:r>
        <w:r>
          <w:fldChar w:fldCharType="separate"/>
        </w:r>
        <w:r>
          <w:t>52</w:t>
        </w:r>
        <w:r>
          <w:fldChar w:fldCharType="end"/>
        </w:r>
      </w:hyperlink>
    </w:p>
    <w:p>
      <w:pPr>
        <w:pStyle w:val="TOC2"/>
        <w:tabs>
          <w:tab w:val="right" w:leader="dot" w:pos="8306"/>
        </w:tabs>
      </w:pPr>
      <w:hyperlink w:anchor="_Toc9778" w:history="1">
        <w:r>
          <w:rPr>
            <w:rFonts w:ascii="仿宋" w:eastAsia="仿宋" w:hAnsi="仿宋" w:cs="仿宋" w:hint="eastAsia"/>
            <w:lang w:eastAsia="zh-CN"/>
          </w:rPr>
          <w:t>(一)、产品/服务定位与特点</w:t>
        </w:r>
        <w:r>
          <w:tab/>
        </w:r>
        <w:r>
          <w:fldChar w:fldCharType="begin"/>
        </w:r>
        <w:r>
          <w:instrText xml:space="preserve"> PAGEREF _Toc9778 \h </w:instrText>
        </w:r>
        <w:r>
          <w:fldChar w:fldCharType="separate"/>
        </w:r>
        <w:r>
          <w:t>52</w:t>
        </w:r>
        <w:r>
          <w:fldChar w:fldCharType="end"/>
        </w:r>
      </w:hyperlink>
    </w:p>
    <w:p>
      <w:pPr>
        <w:pStyle w:val="TOC2"/>
        <w:tabs>
          <w:tab w:val="right" w:leader="dot" w:pos="8306"/>
        </w:tabs>
      </w:pPr>
      <w:hyperlink w:anchor="_Toc1806" w:history="1">
        <w:r>
          <w:rPr>
            <w:rFonts w:ascii="仿宋" w:eastAsia="仿宋" w:hAnsi="仿宋" w:cs="仿宋" w:hint="eastAsia"/>
            <w:lang w:eastAsia="zh-CN"/>
          </w:rPr>
          <w:t>(二)、市场定位与竞争分析</w:t>
        </w:r>
        <w:r>
          <w:tab/>
        </w:r>
        <w:r>
          <w:fldChar w:fldCharType="begin"/>
        </w:r>
        <w:r>
          <w:instrText xml:space="preserve"> PAGEREF _Toc1806 \h </w:instrText>
        </w:r>
        <w:r>
          <w:fldChar w:fldCharType="separate"/>
        </w:r>
        <w:r>
          <w:t>53</w:t>
        </w:r>
        <w:r>
          <w:fldChar w:fldCharType="end"/>
        </w:r>
      </w:hyperlink>
    </w:p>
    <w:p>
      <w:pPr>
        <w:pStyle w:val="TOC2"/>
        <w:tabs>
          <w:tab w:val="right" w:leader="dot" w:pos="8306"/>
        </w:tabs>
      </w:pPr>
      <w:hyperlink w:anchor="_Toc16095" w:history="1">
        <w:r>
          <w:rPr>
            <w:rFonts w:ascii="仿宋" w:eastAsia="仿宋" w:hAnsi="仿宋" w:cs="仿宋" w:hint="eastAsia"/>
            <w:lang w:eastAsia="zh-CN"/>
          </w:rPr>
          <w:t>(三)、营销渠道与策略</w:t>
        </w:r>
        <w:r>
          <w:tab/>
        </w:r>
        <w:r>
          <w:fldChar w:fldCharType="begin"/>
        </w:r>
        <w:r>
          <w:instrText xml:space="preserve"> PAGEREF _Toc16095 \h </w:instrText>
        </w:r>
        <w:r>
          <w:fldChar w:fldCharType="separate"/>
        </w:r>
        <w:r>
          <w:t>55</w:t>
        </w:r>
        <w:r>
          <w:fldChar w:fldCharType="end"/>
        </w:r>
      </w:hyperlink>
    </w:p>
    <w:p>
      <w:pPr>
        <w:pStyle w:val="TOC2"/>
        <w:tabs>
          <w:tab w:val="right" w:leader="dot" w:pos="8306"/>
        </w:tabs>
      </w:pPr>
      <w:hyperlink w:anchor="_Toc10923" w:history="1">
        <w:r>
          <w:rPr>
            <w:rFonts w:ascii="仿宋" w:eastAsia="仿宋" w:hAnsi="仿宋" w:cs="仿宋" w:hint="eastAsia"/>
            <w:lang w:eastAsia="zh-CN"/>
          </w:rPr>
          <w:t>(四)、推广与宣传活动</w:t>
        </w:r>
        <w:r>
          <w:tab/>
        </w:r>
        <w:r>
          <w:fldChar w:fldCharType="begin"/>
        </w:r>
        <w:r>
          <w:instrText xml:space="preserve"> PAGEREF _Toc10923 \h </w:instrText>
        </w:r>
        <w:r>
          <w:fldChar w:fldCharType="separate"/>
        </w:r>
        <w:r>
          <w:t>56</w:t>
        </w:r>
        <w:r>
          <w:fldChar w:fldCharType="end"/>
        </w:r>
      </w:hyperlink>
    </w:p>
    <w:p>
      <w:pPr>
        <w:pStyle w:val="TOC1"/>
        <w:tabs>
          <w:tab w:val="right" w:leader="dot" w:pos="8306"/>
        </w:tabs>
      </w:pPr>
      <w:hyperlink w:anchor="_Toc1597" w:history="1">
        <w:r>
          <w:rPr>
            <w:rFonts w:ascii="仿宋" w:eastAsia="仿宋" w:hAnsi="仿宋" w:cs="仿宋" w:hint="eastAsia"/>
            <w:lang w:eastAsia="zh-CN"/>
          </w:rPr>
          <w:t>十六、风险识别与分类</w:t>
        </w:r>
        <w:r>
          <w:tab/>
        </w:r>
        <w:r>
          <w:fldChar w:fldCharType="begin"/>
        </w:r>
        <w:r>
          <w:instrText xml:space="preserve"> PAGEREF _Toc1597 \h </w:instrText>
        </w:r>
        <w:r>
          <w:fldChar w:fldCharType="separate"/>
        </w:r>
        <w:r>
          <w:t>61</w:t>
        </w:r>
        <w:r>
          <w:fldChar w:fldCharType="end"/>
        </w:r>
      </w:hyperlink>
    </w:p>
    <w:p>
      <w:pPr>
        <w:pStyle w:val="TOC2"/>
        <w:tabs>
          <w:tab w:val="right" w:leader="dot" w:pos="8306"/>
        </w:tabs>
      </w:pPr>
      <w:hyperlink w:anchor="_Toc19607" w:history="1">
        <w:r>
          <w:rPr>
            <w:rFonts w:ascii="仿宋" w:eastAsia="仿宋" w:hAnsi="仿宋" w:cs="仿宋" w:hint="eastAsia"/>
            <w:lang w:eastAsia="zh-CN"/>
          </w:rPr>
          <w:t>(一)、风险识别</w:t>
        </w:r>
        <w:r>
          <w:tab/>
        </w:r>
        <w:r>
          <w:fldChar w:fldCharType="begin"/>
        </w:r>
        <w:r>
          <w:instrText xml:space="preserve"> PAGEREF _Toc19607 \h </w:instrText>
        </w:r>
        <w:r>
          <w:fldChar w:fldCharType="separate"/>
        </w:r>
        <w:r>
          <w:t>61</w:t>
        </w:r>
        <w:r>
          <w:fldChar w:fldCharType="end"/>
        </w:r>
      </w:hyperlink>
    </w:p>
    <w:p>
      <w:pPr>
        <w:pStyle w:val="TOC2"/>
        <w:tabs>
          <w:tab w:val="right" w:leader="dot" w:pos="8306"/>
        </w:tabs>
      </w:pPr>
      <w:hyperlink w:anchor="_Toc3204" w:history="1">
        <w:r>
          <w:rPr>
            <w:rFonts w:ascii="仿宋" w:eastAsia="仿宋" w:hAnsi="仿宋" w:cs="仿宋" w:hint="eastAsia"/>
            <w:lang w:eastAsia="zh-CN"/>
          </w:rPr>
          <w:t>(二)、风险分类</w:t>
        </w:r>
        <w:r>
          <w:tab/>
        </w:r>
        <w:r>
          <w:fldChar w:fldCharType="begin"/>
        </w:r>
        <w:r>
          <w:instrText xml:space="preserve"> PAGEREF _Toc3204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05"/>
      <w:r>
        <w:rPr>
          <w:rFonts w:ascii="仿宋" w:eastAsia="仿宋" w:hAnsi="仿宋" w:cs="仿宋" w:hint="eastAsia"/>
          <w:sz w:val="28"/>
          <w:lang w:eastAsia="zh-CN"/>
        </w:rPr>
        <w:t>一、体育用品项目绩效评估</w:t>
      </w:r>
      <w:bookmarkEnd w:id="2"/>
    </w:p>
    <w:p>
      <w:pPr>
        <w:pStyle w:val="Heading2"/>
        <w:rPr>
          <w:rFonts w:ascii="仿宋" w:eastAsia="仿宋" w:hAnsi="仿宋" w:cs="仿宋" w:hint="eastAsia"/>
          <w:lang w:eastAsia="zh-CN"/>
        </w:rPr>
      </w:pPr>
      <w:bookmarkStart w:id="3" w:name="_Toc80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项目中，我们设计了一套全面的绩效评估指标，以确保体育用品项目的可控和成功交付。这些指标跨足体育用品项目目标、成本、进度和质量等多个维度，为我们提供了全面洞察体育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目标达成率是我们关注的首要指标。我们设定了明确的目标，并通过定期监测和评估，迅速发现并应对潜在的目标偏差。这为体育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成本绩效是另一个核心关注点。通过实际成本与预算成本的对比分析，我们深入了解成本差异的原因，及时调整资源分配，保持体育用品项目在经济效益方面的合理水平。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进度作为关键的绩效指标之一，得到了精心的关注。我们制定了详细的体育用品项目进度计划，并设立了进度符合度指标，确保实际进度与计划进度保持一致。这使我们能够快速发现和解决潜在的进度问题，保持体育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育用品项目绩效的不可或缺的一环。我们引入了一系列的质量标准和客户满意度指标，以确保体育用品项目交付的成果在质量上达到或超越预期水平。通过持续监测这些指标，我们努力提升体育用品项目整体质量水平，为体育用品项目的成功交付提供有力保障。通过这些科学且全面的绩效评估，我们能够更好地引导体育用品项目的持续改进，确保体育用品项目目标的顺利达成。</w:t>
      </w:r>
    </w:p>
    <w:p>
      <w:pPr>
        <w:pStyle w:val="Heading2"/>
        <w:ind w:firstLine="560" w:firstLineChars="200"/>
        <w:rPr>
          <w:rFonts w:ascii="仿宋" w:eastAsia="仿宋" w:hAnsi="仿宋" w:cs="仿宋" w:hint="eastAsia"/>
          <w:sz w:val="28"/>
          <w:lang w:eastAsia="zh-CN"/>
        </w:rPr>
      </w:pPr>
      <w:bookmarkStart w:id="4" w:name="_Toc223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绩效评估是体育用品项目中的关键环节，为确保体育用品项目达到预期目标，我们采用了多层次、多维度的绩效评估方法。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育用品项目的战略目标对齐，确保每个决策和行动都与体育用品项目整体目标保持一致。团队会定期召开战略对齐会议，审视当前工作与体育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用品项目进度、质量、成本和风险等方面。这些指标通过数据收集和分析，为体育用品项目管理团队提供了客观的评估依据。例如，我们通过体育用品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绩效评估不仅仅停留在体育用品项目内部，还考虑了体育用品项目对外部环境的影响。我们定期进行干系人满意度调查，以了解各利益相关方对体育用品项目的期望和满意度，并及时做出调整。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这种多层次、多角度的绩效评估方法，使得我们能够全面了解体育用品项目的运行状态，及时做出调整，确保体育用品项目在不断变化的环境中保持稳健前行。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6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为了确保体育用品项目的有效管理和不断优化，我们采用了精心设计的绩效评估周期。这个周期旨在实现灵活、实时和全面的评估，以适应体育用品项目执行中的各种挑战。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用品项目的不同需求，分为短期、中期和长期。短期评估关注每个迭代或工作周期，以及时发现和解决当前任务中的问题。中期评估涵盖几个迭代，深入了解整体体育用品项目的趋势和性能。长期评估则着眼于整个体育用品项目阶段，确保体育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用品项目管理工具和协作平台，团队成员能够随时更新和分享体育用品项目数据。这种实时性的反馈机制使我们能够及时察觉潜在问题，快速调整，保持体育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育用品项目的决策制定密不可分。每个周期的体育用品项目回顾会议成为集体总结经验、识别问题深层次原因并找到创新解决方案的平台。这种定期的反思与调整机制使体育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05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体育用品项目的主要产品是XXXX，预计年产值为XXX万元。这一产品在市场中占据着重要的地位，其广泛的应用范围使得该体育用品项目的市场前景非常广阔。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用品项目的xxx产品作为重要的原材料之一，将在多个领域发挥关键作用。其在建筑、交通、能源等方面的广泛应用将为整个产业链提供强大的支持，形成产业协同效应。体育用品项目的年产值XXX万XXX万XXX万万元不仅反映了其在市场上的巨大潜力，更预示着它对国民经济的积极贡献。这种关联度高、涉及面广的产业关系，使得该体育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34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总征地面积为XXXX平方米，相当于约XX.XX亩，其中净用地面积为XXXX平方米，红线范围内相当于约XX.XX亩。这一用地规模充分考虑了体育用品项目的建设需求，保障了体育用品项目在合适的空间内得以充分发展。体育用品项目规划的总建筑面积为XXXX平方米，其中主体工程建设占XXXX平方米，计容建筑面积达XXXX平方米。预计建筑工程的投资将达到XXXX万元，为体育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计划购置的设备共计XXXX台（套），设备购置费用为XXXX万元。这一设备购置计划充分考虑到体育用品项目的生产需求和技术要求，确保了体育用品项目在生产运营中具备先进的技术装备和高效的生产能力。设备的合理配置将为体育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计划总投资为XXXX万元，预计年实现营业收入为XXXX万元。这一产能规模的设定旨在确保体育用品项目能够在投资与回报之间取得平衡，实现长期可持续的发展。体育用品项目的总投资充分考虑到各个方面的需求，包括用地建设、设备购置等多个环节，以确保体育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289"/>
      <w:r>
        <w:rPr>
          <w:rFonts w:ascii="仿宋" w:eastAsia="仿宋" w:hAnsi="仿宋" w:cs="仿宋" w:hint="eastAsia"/>
          <w:sz w:val="28"/>
          <w:lang w:eastAsia="zh-CN"/>
        </w:rPr>
        <w:t>三、体育用品项目危机管理</w:t>
      </w:r>
      <w:bookmarkEnd w:id="9"/>
    </w:p>
    <w:p>
      <w:pPr>
        <w:pStyle w:val="Heading2"/>
        <w:rPr>
          <w:rFonts w:ascii="仿宋" w:eastAsia="仿宋" w:hAnsi="仿宋" w:cs="仿宋" w:hint="eastAsia"/>
          <w:lang w:eastAsia="zh-CN"/>
        </w:rPr>
      </w:pPr>
      <w:bookmarkStart w:id="10" w:name="_Toc2323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项目危机管理中，危机预警与识别是确保体育用品项目稳健运行的核心步骤。通过建立全面的监测机制，体育用品项目团队旨在及时发现和理解潜在的风险和危机因素，以便采取及时的预防和应对措施，确保体育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首先，通过深入的风险评估，体育用品项目团队全面分析了整个体育用品项目和各个阶段可能存在的威胁。这包括准确评估每个潜在风险的发生概率和可能影响的程度，为后续危机预警提供了有力支持。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育用品项目团队着重于明确定义体育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育用品项目进展的持续监控，团队能够及时发现潜在问题并作出迅速反应。体育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在这一阶段，团队的专业素养和反应速度将发挥至关重要的作用，以确保潜在危机能够在初期得到有效的处理，最大程度地减轻负面影响。通过危机预警与识别，体育用品项目得以更有序、可控地推进。</w:t>
      </w:r>
    </w:p>
    <w:p>
      <w:pPr>
        <w:pStyle w:val="Heading2"/>
        <w:ind w:firstLine="560" w:firstLineChars="200"/>
        <w:rPr>
          <w:rFonts w:ascii="仿宋" w:eastAsia="仿宋" w:hAnsi="仿宋" w:cs="仿宋" w:hint="eastAsia"/>
          <w:sz w:val="28"/>
          <w:lang w:eastAsia="zh-CN"/>
        </w:rPr>
      </w:pPr>
      <w:bookmarkStart w:id="11" w:name="_Toc92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在危机发生时，体育用品项目团队立即行动，成立了应急小组。该小组的任务是迅速制定并实施紧急应对措施，以最小化潜在损失。以下是采取的主要措施：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暂停体育用品项目进度：为遏制危机蔓延，体育用品项目暂时停止进行，以便全面评估当前状况。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资源重新分配：重新评估体育用品项目资源的分配，确保最大限度地减小损失。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实时沟通：与关键利益相关者建立实时沟通机制，向他们传递体育用品项目危机的实际状况，保障体育用品项目核心利益。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在紧急应对的同时，体育用品项目团队强调了团队协作和有效沟通的重要性。以下是团队协作的关键举措：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信息共享机制：建立了信息共享平台，确保团队成员能够及时获取体育用品项目危机的实时信息。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领导者沟通：体育用品项目领导者通过定期会议和即时沟通工具，指导团队应对危机，保持团队稳定运行。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随着危机得到初步控制，体育用品项目团队转向制定恢复计划，以确保体育用品项目能够从中迅速恢复。主要恢复计划包括：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修复受损的进度计划：重新评估体育用品项目进度，制定修复计划，确保体育用品项目尽快回归正常进程。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重新调整资源分配：优化资源分配，确保体育用品项目在有限资源下高效运转。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风险管理机制加强：对体育用品项目风险进行全面评估，制定更强化的风险管理策略，以预防未来可能的危机。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814"/>
      <w:r>
        <w:rPr>
          <w:rFonts w:ascii="仿宋" w:eastAsia="仿宋" w:hAnsi="仿宋" w:cs="仿宋" w:hint="eastAsia"/>
          <w:sz w:val="28"/>
          <w:lang w:eastAsia="zh-CN"/>
        </w:rPr>
        <w:t>四、体育用品项目文档管理</w:t>
      </w:r>
      <w:bookmarkEnd w:id="12"/>
    </w:p>
    <w:p>
      <w:pPr>
        <w:pStyle w:val="Heading2"/>
        <w:rPr>
          <w:rFonts w:ascii="仿宋" w:eastAsia="仿宋" w:hAnsi="仿宋" w:cs="仿宋" w:hint="eastAsia"/>
          <w:lang w:eastAsia="zh-CN"/>
        </w:rPr>
      </w:pPr>
      <w:bookmarkStart w:id="13" w:name="_Toc1704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体育用品项目高度重视文档的质量和准确性，以支持体育用品项目的各项活动和决策。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文档的编制始于体育用品项目计划的初期，我们制定了详细的文档编制计划，明确了每个文档的内容、格式和编写责任人。在体育用品项目启动阶段，我们首先编制了体育用品项目章程，明确定义了体育用品项目的目标、范围、风险等关键要素。随后，体育用品项目团队根据计划陆续编制了需求文档、设计文档、测试文档等各类文档，确保体育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育用品项目管理中的重要环节，旨在确保体育用品项目文档符合质量标准和体育用品项目需求。在体育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除了内部审查，我们还进行了外部审查，邀请体育用品项目相关利益方和专业领域的专家对文档进行独立审查。这有助于获取更全面、客观的反馈，确保体育用品项目文档不仅符合内部标准，也满足外部需求。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体育用品项目在文档编制与审查方面建立了严格的管理机制，通过规范的流程和多维度的审查，确保体育用品项目文档的质量、准确性和可靠性，为体育用品项目的顺利推进提供了有力支持。</w:t>
      </w:r>
    </w:p>
    <w:p>
      <w:pPr>
        <w:pStyle w:val="Heading2"/>
        <w:ind w:firstLine="560" w:firstLineChars="200"/>
        <w:rPr>
          <w:rFonts w:ascii="仿宋" w:eastAsia="仿宋" w:hAnsi="仿宋" w:cs="仿宋" w:hint="eastAsia"/>
          <w:sz w:val="28"/>
          <w:lang w:eastAsia="zh-CN"/>
        </w:rPr>
      </w:pPr>
      <w:bookmarkStart w:id="14" w:name="_Toc2441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我们通过多渠道发布文档，包括电子邮件、体育用品项目管理平台、内部网站等，以满足不同团队成员的偏好和需求。多渠道发布确保了信息的全面覆盖。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我们采用了精细的权限控制，确保只有授权人员可以访问敏感信息。这种安全措施保护了体育用品项目文档的机密性，防止了未经授权的信息泄露。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71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文档存档与归档是体育用品项目生命周期中一个至关重要的环节，直接关系到体育用品项目信息的长期保存和历史记录的完整性。在体育用品项目中，我们实施了一系列有效的文档存档与归档管理策略：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756"/>
      <w:r>
        <w:rPr>
          <w:rFonts w:ascii="仿宋" w:eastAsia="仿宋" w:hAnsi="仿宋" w:cs="仿宋" w:hint="eastAsia"/>
          <w:sz w:val="28"/>
          <w:lang w:eastAsia="zh-CN"/>
        </w:rPr>
        <w:t>五、体育用品项目建设背景及必要性分析</w:t>
      </w:r>
      <w:bookmarkEnd w:id="16"/>
    </w:p>
    <w:p>
      <w:pPr>
        <w:pStyle w:val="Heading2"/>
        <w:rPr>
          <w:rFonts w:ascii="仿宋" w:eastAsia="仿宋" w:hAnsi="仿宋" w:cs="仿宋" w:hint="eastAsia"/>
          <w:lang w:eastAsia="zh-CN"/>
        </w:rPr>
      </w:pPr>
      <w:bookmarkStart w:id="17" w:name="_Toc733"/>
      <w:r>
        <w:rPr>
          <w:rFonts w:ascii="仿宋" w:eastAsia="仿宋" w:hAnsi="仿宋" w:cs="仿宋" w:hint="eastAsia"/>
          <w:lang w:eastAsia="zh-CN"/>
        </w:rPr>
        <w:t>(一)、体育用品项目背景分析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育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体育用品项目在这个潮流中的定位。同时，我们将关注行业内涌现的新兴机遇，以便体育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育用品项目提供了强大的发展动力。我们将聚焦于行业内最新的技术发展趋势，包括但不限于人工智能、大数据分析、物联网等领域。通过深度的技术研究，我们将确保体育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育用品项目发展的源泉。我们将投入更多的精力对市场需求进行深入剖析，超越表面的需求，深入挖掘潜在的市场痛点和机遇。通过对市场需求的细致了解，体育用品项目将更有针对性地设计解决方案，满足市场的多样化需求，从而更好地促进体育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体育用品项目战略至关重要。我们将对竞争态势进行更为深入的分析，包括但不限于市场份额、产品特点、客户满意度等多个维度。通过深度的竞争分析，体育用品项目将能够更准确地把握市场脉搏，制定具有竞争力的体育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体育用品项目的发展具有直接的影响。我们将进行更为全面的法规和政策分析，了解行业发展中的潜在法律风险和合规挑战。通过充分了解和遵守相关法规，体育用品项目将确保在法律框架内合法合规运营，为体育用品项目的稳健发展提供有力支持。</w:t>
      </w:r>
    </w:p>
    <w:p>
      <w:pPr>
        <w:pStyle w:val="Heading2"/>
        <w:ind w:firstLine="560" w:firstLineChars="200"/>
        <w:rPr>
          <w:rFonts w:ascii="仿宋" w:eastAsia="仿宋" w:hAnsi="仿宋" w:cs="仿宋" w:hint="eastAsia"/>
          <w:sz w:val="28"/>
          <w:lang w:eastAsia="zh-CN"/>
        </w:rPr>
      </w:pPr>
      <w:bookmarkStart w:id="18" w:name="_Toc23775"/>
      <w:r>
        <w:rPr>
          <w:rFonts w:ascii="仿宋" w:eastAsia="仿宋" w:hAnsi="仿宋" w:cs="仿宋" w:hint="eastAsia"/>
          <w:sz w:val="28"/>
          <w:lang w:eastAsia="zh-CN"/>
        </w:rPr>
        <w:t>(二)、体育用品项目建设必要性分析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体育用品项目建设的迫切性源于对行业发展趋势的深刻洞察。我们正处于一个行业变革的时代，科技创新、数字化转型成为企业发展的关键动力。体育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建设不仅仅是为了跟上潮流，更是为了通过技术创新推动企业的持续发展。通过引入先进的技术和解决方案，体育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育用品项目的建设成为必然选择，通过提高产品质量、拓展服务领域，从而在竞争中获得更多的机会。体育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体育用品项目建设的必要性体现在对客户需求更精准的满足。通过体育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用品项目建设的背后是对企业持续创新的追求。只有通过不断创新，企业才能在竞争中立于不败之地。体育用品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https://d.book118.com/365112310340011041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707FD"/>
    <w:rsid w:val="069707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1123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2024-01-12T18:09:00Z</dcterms:created>
  <dcterms:modified xsi:type="dcterms:W3CDTF">2024-01-12T18:09:44Z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953184D9761E40049091048784C494B2_11</vt:lpwstr>
  </property>
  <property fmtid="{D5CDD505-2E9C-101B-9397-08002B2CF9AE}" pid="3" name="KSOProductBuildVer">
    <vt:lpwstr>2052-12.1.0.16120</vt:lpwstr>
  </property>
</Properties>
</file>