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生化分析仪项目规划设计纲要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61" w:history="1">
        <w:r>
          <w:rPr>
            <w:rFonts w:ascii="仿宋" w:eastAsia="仿宋" w:hAnsi="仿宋" w:cs="仿宋" w:hint="eastAsia"/>
            <w:lang w:eastAsia="zh-CN"/>
          </w:rPr>
          <w:t>前言</w:t>
        </w:r>
        <w:r>
          <w:tab/>
        </w:r>
        <w:r>
          <w:fldChar w:fldCharType="begin"/>
        </w:r>
        <w:r>
          <w:instrText xml:space="preserve"> PAGEREF _Toc23661 \h </w:instrText>
        </w:r>
        <w:r>
          <w:fldChar w:fldCharType="separate"/>
        </w:r>
        <w:r>
          <w:t>3</w:t>
        </w:r>
        <w:r>
          <w:fldChar w:fldCharType="end"/>
        </w:r>
      </w:hyperlink>
    </w:p>
    <w:p>
      <w:pPr>
        <w:pStyle w:val="TOC1"/>
        <w:tabs>
          <w:tab w:val="right" w:leader="dot" w:pos="8306"/>
        </w:tabs>
      </w:pPr>
      <w:hyperlink w:anchor="_Toc11411" w:history="1">
        <w:r>
          <w:rPr>
            <w:rFonts w:ascii="仿宋" w:eastAsia="仿宋" w:hAnsi="仿宋" w:cs="仿宋" w:hint="eastAsia"/>
            <w:lang w:eastAsia="zh-CN"/>
          </w:rPr>
          <w:t>一、生化分析仪项目建设背景及必要性分析</w:t>
        </w:r>
        <w:r>
          <w:tab/>
        </w:r>
        <w:r>
          <w:fldChar w:fldCharType="begin"/>
        </w:r>
        <w:r>
          <w:instrText xml:space="preserve"> PAGEREF _Toc11411 \h </w:instrText>
        </w:r>
        <w:r>
          <w:fldChar w:fldCharType="separate"/>
        </w:r>
        <w:r>
          <w:t>3</w:t>
        </w:r>
        <w:r>
          <w:fldChar w:fldCharType="end"/>
        </w:r>
      </w:hyperlink>
    </w:p>
    <w:p>
      <w:pPr>
        <w:pStyle w:val="TOC2"/>
        <w:tabs>
          <w:tab w:val="right" w:leader="dot" w:pos="8306"/>
        </w:tabs>
      </w:pPr>
      <w:hyperlink w:anchor="_Toc5827" w:history="1">
        <w:r>
          <w:rPr>
            <w:rFonts w:ascii="仿宋" w:eastAsia="仿宋" w:hAnsi="仿宋" w:cs="仿宋" w:hint="eastAsia"/>
            <w:lang w:eastAsia="zh-CN"/>
          </w:rPr>
          <w:t>(一)、生化分析仪项目背景分析</w:t>
        </w:r>
        <w:r>
          <w:tab/>
        </w:r>
        <w:r>
          <w:fldChar w:fldCharType="begin"/>
        </w:r>
        <w:r>
          <w:instrText xml:space="preserve"> PAGEREF _Toc5827 \h </w:instrText>
        </w:r>
        <w:r>
          <w:fldChar w:fldCharType="separate"/>
        </w:r>
        <w:r>
          <w:t>3</w:t>
        </w:r>
        <w:r>
          <w:fldChar w:fldCharType="end"/>
        </w:r>
      </w:hyperlink>
    </w:p>
    <w:p>
      <w:pPr>
        <w:pStyle w:val="TOC2"/>
        <w:tabs>
          <w:tab w:val="right" w:leader="dot" w:pos="8306"/>
        </w:tabs>
      </w:pPr>
      <w:hyperlink w:anchor="_Toc9852" w:history="1">
        <w:r>
          <w:rPr>
            <w:rFonts w:ascii="仿宋" w:eastAsia="仿宋" w:hAnsi="仿宋" w:cs="仿宋" w:hint="eastAsia"/>
            <w:lang w:eastAsia="zh-CN"/>
          </w:rPr>
          <w:t>(二)、生化分析仪项目建设必要性分析</w:t>
        </w:r>
        <w:r>
          <w:tab/>
        </w:r>
        <w:r>
          <w:fldChar w:fldCharType="begin"/>
        </w:r>
        <w:r>
          <w:instrText xml:space="preserve"> PAGEREF _Toc9852 \h </w:instrText>
        </w:r>
        <w:r>
          <w:fldChar w:fldCharType="separate"/>
        </w:r>
        <w:r>
          <w:t>5</w:t>
        </w:r>
        <w:r>
          <w:fldChar w:fldCharType="end"/>
        </w:r>
      </w:hyperlink>
    </w:p>
    <w:p>
      <w:pPr>
        <w:pStyle w:val="TOC1"/>
        <w:tabs>
          <w:tab w:val="right" w:leader="dot" w:pos="8306"/>
        </w:tabs>
      </w:pPr>
      <w:hyperlink w:anchor="_Toc12769" w:history="1">
        <w:r>
          <w:rPr>
            <w:rFonts w:ascii="仿宋" w:eastAsia="仿宋" w:hAnsi="仿宋" w:cs="仿宋" w:hint="eastAsia"/>
            <w:lang w:eastAsia="zh-CN"/>
          </w:rPr>
          <w:t>二、生化分析仪项目危机管理</w:t>
        </w:r>
        <w:r>
          <w:tab/>
        </w:r>
        <w:r>
          <w:fldChar w:fldCharType="begin"/>
        </w:r>
        <w:r>
          <w:instrText xml:space="preserve"> PAGEREF _Toc12769 \h </w:instrText>
        </w:r>
        <w:r>
          <w:fldChar w:fldCharType="separate"/>
        </w:r>
        <w:r>
          <w:t>6</w:t>
        </w:r>
        <w:r>
          <w:fldChar w:fldCharType="end"/>
        </w:r>
      </w:hyperlink>
    </w:p>
    <w:p>
      <w:pPr>
        <w:pStyle w:val="TOC2"/>
        <w:tabs>
          <w:tab w:val="right" w:leader="dot" w:pos="8306"/>
        </w:tabs>
      </w:pPr>
      <w:hyperlink w:anchor="_Toc12211" w:history="1">
        <w:r>
          <w:rPr>
            <w:rFonts w:ascii="仿宋" w:eastAsia="仿宋" w:hAnsi="仿宋" w:cs="仿宋" w:hint="eastAsia"/>
            <w:lang w:eastAsia="zh-CN"/>
          </w:rPr>
          <w:t>(一)、危机预警与识别</w:t>
        </w:r>
        <w:r>
          <w:tab/>
        </w:r>
        <w:r>
          <w:fldChar w:fldCharType="begin"/>
        </w:r>
        <w:r>
          <w:instrText xml:space="preserve"> PAGEREF _Toc12211 \h </w:instrText>
        </w:r>
        <w:r>
          <w:fldChar w:fldCharType="separate"/>
        </w:r>
        <w:r>
          <w:t>6</w:t>
        </w:r>
        <w:r>
          <w:fldChar w:fldCharType="end"/>
        </w:r>
      </w:hyperlink>
    </w:p>
    <w:p>
      <w:pPr>
        <w:pStyle w:val="TOC2"/>
        <w:tabs>
          <w:tab w:val="right" w:leader="dot" w:pos="8306"/>
        </w:tabs>
      </w:pPr>
      <w:hyperlink w:anchor="_Toc10031" w:history="1">
        <w:r>
          <w:rPr>
            <w:rFonts w:ascii="仿宋" w:eastAsia="仿宋" w:hAnsi="仿宋" w:cs="仿宋" w:hint="eastAsia"/>
            <w:lang w:eastAsia="zh-CN"/>
          </w:rPr>
          <w:t>(二)、危机应对与恢复</w:t>
        </w:r>
        <w:r>
          <w:tab/>
        </w:r>
        <w:r>
          <w:fldChar w:fldCharType="begin"/>
        </w:r>
        <w:r>
          <w:instrText xml:space="preserve"> PAGEREF _Toc10031 \h </w:instrText>
        </w:r>
        <w:r>
          <w:fldChar w:fldCharType="separate"/>
        </w:r>
        <w:r>
          <w:t>7</w:t>
        </w:r>
        <w:r>
          <w:fldChar w:fldCharType="end"/>
        </w:r>
      </w:hyperlink>
    </w:p>
    <w:p>
      <w:pPr>
        <w:pStyle w:val="TOC1"/>
        <w:tabs>
          <w:tab w:val="right" w:leader="dot" w:pos="8306"/>
        </w:tabs>
      </w:pPr>
      <w:hyperlink w:anchor="_Toc15124" w:history="1">
        <w:r>
          <w:rPr>
            <w:rFonts w:ascii="仿宋" w:eastAsia="仿宋" w:hAnsi="仿宋" w:cs="仿宋" w:hint="eastAsia"/>
            <w:lang w:eastAsia="zh-CN"/>
          </w:rPr>
          <w:t>三、生化分析仪项目概论</w:t>
        </w:r>
        <w:r>
          <w:tab/>
        </w:r>
        <w:r>
          <w:fldChar w:fldCharType="begin"/>
        </w:r>
        <w:r>
          <w:instrText xml:space="preserve"> PAGEREF _Toc15124 \h </w:instrText>
        </w:r>
        <w:r>
          <w:fldChar w:fldCharType="separate"/>
        </w:r>
        <w:r>
          <w:t>8</w:t>
        </w:r>
        <w:r>
          <w:fldChar w:fldCharType="end"/>
        </w:r>
      </w:hyperlink>
    </w:p>
    <w:p>
      <w:pPr>
        <w:pStyle w:val="TOC2"/>
        <w:tabs>
          <w:tab w:val="right" w:leader="dot" w:pos="8306"/>
        </w:tabs>
      </w:pPr>
      <w:hyperlink w:anchor="_Toc26819" w:history="1">
        <w:r>
          <w:rPr>
            <w:rFonts w:ascii="仿宋" w:eastAsia="仿宋" w:hAnsi="仿宋" w:cs="仿宋" w:hint="eastAsia"/>
            <w:lang w:eastAsia="zh-CN"/>
          </w:rPr>
          <w:t>(一)、生化分析仪项目概况</w:t>
        </w:r>
        <w:r>
          <w:tab/>
        </w:r>
        <w:r>
          <w:fldChar w:fldCharType="begin"/>
        </w:r>
        <w:r>
          <w:instrText xml:space="preserve"> PAGEREF _Toc26819 \h </w:instrText>
        </w:r>
        <w:r>
          <w:fldChar w:fldCharType="separate"/>
        </w:r>
        <w:r>
          <w:t>8</w:t>
        </w:r>
        <w:r>
          <w:fldChar w:fldCharType="end"/>
        </w:r>
      </w:hyperlink>
    </w:p>
    <w:p>
      <w:pPr>
        <w:pStyle w:val="TOC2"/>
        <w:tabs>
          <w:tab w:val="right" w:leader="dot" w:pos="8306"/>
        </w:tabs>
      </w:pPr>
      <w:hyperlink w:anchor="_Toc23117" w:history="1">
        <w:r>
          <w:rPr>
            <w:rFonts w:ascii="仿宋" w:eastAsia="仿宋" w:hAnsi="仿宋" w:cs="仿宋" w:hint="eastAsia"/>
            <w:lang w:eastAsia="zh-CN"/>
          </w:rPr>
          <w:t>(二)、生化分析仪项目目标</w:t>
        </w:r>
        <w:r>
          <w:tab/>
        </w:r>
        <w:r>
          <w:fldChar w:fldCharType="begin"/>
        </w:r>
        <w:r>
          <w:instrText xml:space="preserve"> PAGEREF _Toc23117 \h </w:instrText>
        </w:r>
        <w:r>
          <w:fldChar w:fldCharType="separate"/>
        </w:r>
        <w:r>
          <w:t>11</w:t>
        </w:r>
        <w:r>
          <w:fldChar w:fldCharType="end"/>
        </w:r>
      </w:hyperlink>
    </w:p>
    <w:p>
      <w:pPr>
        <w:pStyle w:val="TOC2"/>
        <w:tabs>
          <w:tab w:val="right" w:leader="dot" w:pos="8306"/>
        </w:tabs>
      </w:pPr>
      <w:hyperlink w:anchor="_Toc12765" w:history="1">
        <w:r>
          <w:rPr>
            <w:rFonts w:ascii="仿宋" w:eastAsia="仿宋" w:hAnsi="仿宋" w:cs="仿宋" w:hint="eastAsia"/>
            <w:lang w:eastAsia="zh-CN"/>
          </w:rPr>
          <w:t>(三)、生化分析仪项目提出的理由</w:t>
        </w:r>
        <w:r>
          <w:tab/>
        </w:r>
        <w:r>
          <w:fldChar w:fldCharType="begin"/>
        </w:r>
        <w:r>
          <w:instrText xml:space="preserve"> PAGEREF _Toc12765 \h </w:instrText>
        </w:r>
        <w:r>
          <w:fldChar w:fldCharType="separate"/>
        </w:r>
        <w:r>
          <w:t>11</w:t>
        </w:r>
        <w:r>
          <w:fldChar w:fldCharType="end"/>
        </w:r>
      </w:hyperlink>
    </w:p>
    <w:p>
      <w:pPr>
        <w:pStyle w:val="TOC2"/>
        <w:tabs>
          <w:tab w:val="right" w:leader="dot" w:pos="8306"/>
        </w:tabs>
      </w:pPr>
      <w:hyperlink w:anchor="_Toc4821" w:history="1">
        <w:r>
          <w:rPr>
            <w:rFonts w:ascii="仿宋" w:eastAsia="仿宋" w:hAnsi="仿宋" w:cs="仿宋" w:hint="eastAsia"/>
            <w:lang w:eastAsia="zh-CN"/>
          </w:rPr>
          <w:t>(四)、生化分析仪项目意义</w:t>
        </w:r>
        <w:r>
          <w:tab/>
        </w:r>
        <w:r>
          <w:fldChar w:fldCharType="begin"/>
        </w:r>
        <w:r>
          <w:instrText xml:space="preserve"> PAGEREF _Toc4821 \h </w:instrText>
        </w:r>
        <w:r>
          <w:fldChar w:fldCharType="separate"/>
        </w:r>
        <w:r>
          <w:t>13</w:t>
        </w:r>
        <w:r>
          <w:fldChar w:fldCharType="end"/>
        </w:r>
      </w:hyperlink>
    </w:p>
    <w:p>
      <w:pPr>
        <w:pStyle w:val="TOC2"/>
        <w:tabs>
          <w:tab w:val="right" w:leader="dot" w:pos="8306"/>
        </w:tabs>
      </w:pPr>
      <w:hyperlink w:anchor="_Toc13414" w:history="1">
        <w:r>
          <w:rPr>
            <w:rFonts w:ascii="仿宋" w:eastAsia="仿宋" w:hAnsi="仿宋" w:cs="仿宋" w:hint="eastAsia"/>
            <w:lang w:eastAsia="zh-CN"/>
          </w:rPr>
          <w:t>(五)、生化分析仪项目背景</w:t>
        </w:r>
        <w:r>
          <w:tab/>
        </w:r>
        <w:r>
          <w:fldChar w:fldCharType="begin"/>
        </w:r>
        <w:r>
          <w:instrText xml:space="preserve"> PAGEREF _Toc13414 \h </w:instrText>
        </w:r>
        <w:r>
          <w:fldChar w:fldCharType="separate"/>
        </w:r>
        <w:r>
          <w:t>14</w:t>
        </w:r>
        <w:r>
          <w:fldChar w:fldCharType="end"/>
        </w:r>
      </w:hyperlink>
    </w:p>
    <w:p>
      <w:pPr>
        <w:pStyle w:val="TOC1"/>
        <w:tabs>
          <w:tab w:val="right" w:leader="dot" w:pos="8306"/>
        </w:tabs>
      </w:pPr>
      <w:hyperlink w:anchor="_Toc20475" w:history="1">
        <w:r>
          <w:rPr>
            <w:rFonts w:ascii="仿宋" w:eastAsia="仿宋" w:hAnsi="仿宋" w:cs="仿宋" w:hint="eastAsia"/>
            <w:lang w:eastAsia="zh-CN"/>
          </w:rPr>
          <w:t>四、生化分析仪项目选址可行性分析</w:t>
        </w:r>
        <w:r>
          <w:tab/>
        </w:r>
        <w:r>
          <w:fldChar w:fldCharType="begin"/>
        </w:r>
        <w:r>
          <w:instrText xml:space="preserve"> PAGEREF _Toc20475 \h </w:instrText>
        </w:r>
        <w:r>
          <w:fldChar w:fldCharType="separate"/>
        </w:r>
        <w:r>
          <w:t>15</w:t>
        </w:r>
        <w:r>
          <w:fldChar w:fldCharType="end"/>
        </w:r>
      </w:hyperlink>
    </w:p>
    <w:p>
      <w:pPr>
        <w:pStyle w:val="TOC2"/>
        <w:tabs>
          <w:tab w:val="right" w:leader="dot" w:pos="8306"/>
        </w:tabs>
      </w:pPr>
      <w:hyperlink w:anchor="_Toc21328" w:history="1">
        <w:r>
          <w:rPr>
            <w:rFonts w:ascii="仿宋" w:eastAsia="仿宋" w:hAnsi="仿宋" w:cs="仿宋" w:hint="eastAsia"/>
            <w:lang w:eastAsia="zh-CN"/>
          </w:rPr>
          <w:t>(一)、生化分析仪项目选址</w:t>
        </w:r>
        <w:r>
          <w:tab/>
        </w:r>
        <w:r>
          <w:fldChar w:fldCharType="begin"/>
        </w:r>
        <w:r>
          <w:instrText xml:space="preserve"> PAGEREF _Toc21328 \h </w:instrText>
        </w:r>
        <w:r>
          <w:fldChar w:fldCharType="separate"/>
        </w:r>
        <w:r>
          <w:t>15</w:t>
        </w:r>
        <w:r>
          <w:fldChar w:fldCharType="end"/>
        </w:r>
      </w:hyperlink>
    </w:p>
    <w:p>
      <w:pPr>
        <w:pStyle w:val="TOC2"/>
        <w:tabs>
          <w:tab w:val="right" w:leader="dot" w:pos="8306"/>
        </w:tabs>
      </w:pPr>
      <w:hyperlink w:anchor="_Toc579" w:history="1">
        <w:r>
          <w:rPr>
            <w:rFonts w:ascii="仿宋" w:eastAsia="仿宋" w:hAnsi="仿宋" w:cs="仿宋" w:hint="eastAsia"/>
            <w:lang w:eastAsia="zh-CN"/>
          </w:rPr>
          <w:t>(二)、用地控制指标</w:t>
        </w:r>
        <w:r>
          <w:tab/>
        </w:r>
        <w:r>
          <w:fldChar w:fldCharType="begin"/>
        </w:r>
        <w:r>
          <w:instrText xml:space="preserve"> PAGEREF _Toc579 \h </w:instrText>
        </w:r>
        <w:r>
          <w:fldChar w:fldCharType="separate"/>
        </w:r>
        <w:r>
          <w:t>15</w:t>
        </w:r>
        <w:r>
          <w:fldChar w:fldCharType="end"/>
        </w:r>
      </w:hyperlink>
    </w:p>
    <w:p>
      <w:pPr>
        <w:pStyle w:val="TOC2"/>
        <w:tabs>
          <w:tab w:val="right" w:leader="dot" w:pos="8306"/>
        </w:tabs>
      </w:pPr>
      <w:hyperlink w:anchor="_Toc22790" w:history="1">
        <w:r>
          <w:rPr>
            <w:rFonts w:ascii="仿宋" w:eastAsia="仿宋" w:hAnsi="仿宋" w:cs="仿宋" w:hint="eastAsia"/>
            <w:lang w:eastAsia="zh-CN"/>
          </w:rPr>
          <w:t>(三)、节约用地措施</w:t>
        </w:r>
        <w:r>
          <w:tab/>
        </w:r>
        <w:r>
          <w:fldChar w:fldCharType="begin"/>
        </w:r>
        <w:r>
          <w:instrText xml:space="preserve"> PAGEREF _Toc22790 \h </w:instrText>
        </w:r>
        <w:r>
          <w:fldChar w:fldCharType="separate"/>
        </w:r>
        <w:r>
          <w:t>17</w:t>
        </w:r>
        <w:r>
          <w:fldChar w:fldCharType="end"/>
        </w:r>
      </w:hyperlink>
    </w:p>
    <w:p>
      <w:pPr>
        <w:pStyle w:val="TOC2"/>
        <w:tabs>
          <w:tab w:val="right" w:leader="dot" w:pos="8306"/>
        </w:tabs>
      </w:pPr>
      <w:hyperlink w:anchor="_Toc16022" w:history="1">
        <w:r>
          <w:rPr>
            <w:rFonts w:ascii="仿宋" w:eastAsia="仿宋" w:hAnsi="仿宋" w:cs="仿宋" w:hint="eastAsia"/>
            <w:lang w:eastAsia="zh-CN"/>
          </w:rPr>
          <w:t>(四)、总图布置方案</w:t>
        </w:r>
        <w:r>
          <w:tab/>
        </w:r>
        <w:r>
          <w:fldChar w:fldCharType="begin"/>
        </w:r>
        <w:r>
          <w:instrText xml:space="preserve"> PAGEREF _Toc16022 \h </w:instrText>
        </w:r>
        <w:r>
          <w:fldChar w:fldCharType="separate"/>
        </w:r>
        <w:r>
          <w:t>18</w:t>
        </w:r>
        <w:r>
          <w:fldChar w:fldCharType="end"/>
        </w:r>
      </w:hyperlink>
    </w:p>
    <w:p>
      <w:pPr>
        <w:pStyle w:val="TOC2"/>
        <w:tabs>
          <w:tab w:val="right" w:leader="dot" w:pos="8306"/>
        </w:tabs>
      </w:pPr>
      <w:hyperlink w:anchor="_Toc21072" w:history="1">
        <w:r>
          <w:rPr>
            <w:rFonts w:ascii="仿宋" w:eastAsia="仿宋" w:hAnsi="仿宋" w:cs="仿宋" w:hint="eastAsia"/>
            <w:lang w:eastAsia="zh-CN"/>
          </w:rPr>
          <w:t>(五)、选址综合评价</w:t>
        </w:r>
        <w:r>
          <w:tab/>
        </w:r>
        <w:r>
          <w:fldChar w:fldCharType="begin"/>
        </w:r>
        <w:r>
          <w:instrText xml:space="preserve"> PAGEREF _Toc21072 \h </w:instrText>
        </w:r>
        <w:r>
          <w:fldChar w:fldCharType="separate"/>
        </w:r>
        <w:r>
          <w:t>19</w:t>
        </w:r>
        <w:r>
          <w:fldChar w:fldCharType="end"/>
        </w:r>
      </w:hyperlink>
    </w:p>
    <w:p>
      <w:pPr>
        <w:pStyle w:val="TOC1"/>
        <w:tabs>
          <w:tab w:val="right" w:leader="dot" w:pos="8306"/>
        </w:tabs>
      </w:pPr>
      <w:hyperlink w:anchor="_Toc1047" w:history="1">
        <w:r>
          <w:rPr>
            <w:rFonts w:ascii="仿宋" w:eastAsia="仿宋" w:hAnsi="仿宋" w:cs="仿宋" w:hint="eastAsia"/>
            <w:lang w:eastAsia="zh-CN"/>
          </w:rPr>
          <w:t>五、生化分析仪项目建设单位说明</w:t>
        </w:r>
        <w:r>
          <w:tab/>
        </w:r>
        <w:r>
          <w:fldChar w:fldCharType="begin"/>
        </w:r>
        <w:r>
          <w:instrText xml:space="preserve"> PAGEREF _Toc1047 \h </w:instrText>
        </w:r>
        <w:r>
          <w:fldChar w:fldCharType="separate"/>
        </w:r>
        <w:r>
          <w:t>20</w:t>
        </w:r>
        <w:r>
          <w:fldChar w:fldCharType="end"/>
        </w:r>
      </w:hyperlink>
    </w:p>
    <w:p>
      <w:pPr>
        <w:pStyle w:val="TOC2"/>
        <w:tabs>
          <w:tab w:val="right" w:leader="dot" w:pos="8306"/>
        </w:tabs>
      </w:pPr>
      <w:hyperlink w:anchor="_Toc14673" w:history="1">
        <w:r>
          <w:rPr>
            <w:rFonts w:ascii="仿宋" w:eastAsia="仿宋" w:hAnsi="仿宋" w:cs="仿宋" w:hint="eastAsia"/>
            <w:lang w:eastAsia="zh-CN"/>
          </w:rPr>
          <w:t>(一)、生化分析仪项目承办单位基本情况</w:t>
        </w:r>
        <w:r>
          <w:tab/>
        </w:r>
        <w:r>
          <w:fldChar w:fldCharType="begin"/>
        </w:r>
        <w:r>
          <w:instrText xml:space="preserve"> PAGEREF _Toc14673 \h </w:instrText>
        </w:r>
        <w:r>
          <w:fldChar w:fldCharType="separate"/>
        </w:r>
        <w:r>
          <w:t>20</w:t>
        </w:r>
        <w:r>
          <w:fldChar w:fldCharType="end"/>
        </w:r>
      </w:hyperlink>
    </w:p>
    <w:p>
      <w:pPr>
        <w:pStyle w:val="TOC2"/>
        <w:tabs>
          <w:tab w:val="right" w:leader="dot" w:pos="8306"/>
        </w:tabs>
      </w:pPr>
      <w:hyperlink w:anchor="_Toc17830" w:history="1">
        <w:r>
          <w:rPr>
            <w:rFonts w:ascii="仿宋" w:eastAsia="仿宋" w:hAnsi="仿宋" w:cs="仿宋" w:hint="eastAsia"/>
            <w:lang w:eastAsia="zh-CN"/>
          </w:rPr>
          <w:t>(二)、公司经济效益分析</w:t>
        </w:r>
        <w:r>
          <w:tab/>
        </w:r>
        <w:r>
          <w:fldChar w:fldCharType="begin"/>
        </w:r>
        <w:r>
          <w:instrText xml:space="preserve"> PAGEREF _Toc17830 \h </w:instrText>
        </w:r>
        <w:r>
          <w:fldChar w:fldCharType="separate"/>
        </w:r>
        <w:r>
          <w:t>21</w:t>
        </w:r>
        <w:r>
          <w:fldChar w:fldCharType="end"/>
        </w:r>
      </w:hyperlink>
    </w:p>
    <w:p>
      <w:pPr>
        <w:pStyle w:val="TOC1"/>
        <w:tabs>
          <w:tab w:val="right" w:leader="dot" w:pos="8306"/>
        </w:tabs>
      </w:pPr>
      <w:hyperlink w:anchor="_Toc14735" w:history="1">
        <w:r>
          <w:rPr>
            <w:rFonts w:ascii="仿宋" w:eastAsia="仿宋" w:hAnsi="仿宋" w:cs="仿宋" w:hint="eastAsia"/>
            <w:lang w:eastAsia="zh-CN"/>
          </w:rPr>
          <w:t>六、生化分析仪项目绩效评估</w:t>
        </w:r>
        <w:r>
          <w:tab/>
        </w:r>
        <w:r>
          <w:fldChar w:fldCharType="begin"/>
        </w:r>
        <w:r>
          <w:instrText xml:space="preserve"> PAGEREF _Toc14735 \h </w:instrText>
        </w:r>
        <w:r>
          <w:fldChar w:fldCharType="separate"/>
        </w:r>
        <w:r>
          <w:t>22</w:t>
        </w:r>
        <w:r>
          <w:fldChar w:fldCharType="end"/>
        </w:r>
      </w:hyperlink>
    </w:p>
    <w:p>
      <w:pPr>
        <w:pStyle w:val="TOC2"/>
        <w:tabs>
          <w:tab w:val="right" w:leader="dot" w:pos="8306"/>
        </w:tabs>
      </w:pPr>
      <w:hyperlink w:anchor="_Toc31818" w:history="1">
        <w:r>
          <w:rPr>
            <w:rFonts w:ascii="仿宋" w:eastAsia="仿宋" w:hAnsi="仿宋" w:cs="仿宋" w:hint="eastAsia"/>
            <w:lang w:eastAsia="zh-CN"/>
          </w:rPr>
          <w:t>(一)、绩效评估指标</w:t>
        </w:r>
        <w:r>
          <w:tab/>
        </w:r>
        <w:r>
          <w:fldChar w:fldCharType="begin"/>
        </w:r>
        <w:r>
          <w:instrText xml:space="preserve"> PAGEREF _Toc31818 \h </w:instrText>
        </w:r>
        <w:r>
          <w:fldChar w:fldCharType="separate"/>
        </w:r>
        <w:r>
          <w:t>22</w:t>
        </w:r>
        <w:r>
          <w:fldChar w:fldCharType="end"/>
        </w:r>
      </w:hyperlink>
    </w:p>
    <w:p>
      <w:pPr>
        <w:pStyle w:val="TOC2"/>
        <w:tabs>
          <w:tab w:val="right" w:leader="dot" w:pos="8306"/>
        </w:tabs>
      </w:pPr>
      <w:hyperlink w:anchor="_Toc23845" w:history="1">
        <w:r>
          <w:rPr>
            <w:rFonts w:ascii="仿宋" w:eastAsia="仿宋" w:hAnsi="仿宋" w:cs="仿宋" w:hint="eastAsia"/>
            <w:lang w:eastAsia="zh-CN"/>
          </w:rPr>
          <w:t>(二)、绩效评估方法</w:t>
        </w:r>
        <w:r>
          <w:tab/>
        </w:r>
        <w:r>
          <w:fldChar w:fldCharType="begin"/>
        </w:r>
        <w:r>
          <w:instrText xml:space="preserve"> PAGEREF _Toc23845 \h </w:instrText>
        </w:r>
        <w:r>
          <w:fldChar w:fldCharType="separate"/>
        </w:r>
        <w:r>
          <w:t>23</w:t>
        </w:r>
        <w:r>
          <w:fldChar w:fldCharType="end"/>
        </w:r>
      </w:hyperlink>
    </w:p>
    <w:p>
      <w:pPr>
        <w:pStyle w:val="TOC2"/>
        <w:tabs>
          <w:tab w:val="right" w:leader="dot" w:pos="8306"/>
        </w:tabs>
      </w:pPr>
      <w:hyperlink w:anchor="_Toc29212" w:history="1">
        <w:r>
          <w:rPr>
            <w:rFonts w:ascii="仿宋" w:eastAsia="仿宋" w:hAnsi="仿宋" w:cs="仿宋" w:hint="eastAsia"/>
            <w:lang w:eastAsia="zh-CN"/>
          </w:rPr>
          <w:t>(三)、绩效评估周期</w:t>
        </w:r>
        <w:r>
          <w:tab/>
        </w:r>
        <w:r>
          <w:fldChar w:fldCharType="begin"/>
        </w:r>
        <w:r>
          <w:instrText xml:space="preserve"> PAGEREF _Toc29212 \h </w:instrText>
        </w:r>
        <w:r>
          <w:fldChar w:fldCharType="separate"/>
        </w:r>
        <w:r>
          <w:t>24</w:t>
        </w:r>
        <w:r>
          <w:fldChar w:fldCharType="end"/>
        </w:r>
      </w:hyperlink>
    </w:p>
    <w:p>
      <w:pPr>
        <w:pStyle w:val="TOC1"/>
        <w:tabs>
          <w:tab w:val="right" w:leader="dot" w:pos="8306"/>
        </w:tabs>
      </w:pPr>
      <w:hyperlink w:anchor="_Toc13452" w:history="1">
        <w:r>
          <w:rPr>
            <w:rFonts w:ascii="仿宋" w:eastAsia="仿宋" w:hAnsi="仿宋" w:cs="仿宋" w:hint="eastAsia"/>
            <w:lang w:eastAsia="zh-CN"/>
          </w:rPr>
          <w:t>七、生化分析仪项目经营效益</w:t>
        </w:r>
        <w:r>
          <w:tab/>
        </w:r>
        <w:r>
          <w:fldChar w:fldCharType="begin"/>
        </w:r>
        <w:r>
          <w:instrText xml:space="preserve"> PAGEREF _Toc13452 \h </w:instrText>
        </w:r>
        <w:r>
          <w:fldChar w:fldCharType="separate"/>
        </w:r>
        <w:r>
          <w:t>25</w:t>
        </w:r>
        <w:r>
          <w:fldChar w:fldCharType="end"/>
        </w:r>
      </w:hyperlink>
    </w:p>
    <w:p>
      <w:pPr>
        <w:pStyle w:val="TOC2"/>
        <w:tabs>
          <w:tab w:val="right" w:leader="dot" w:pos="8306"/>
        </w:tabs>
      </w:pPr>
      <w:hyperlink w:anchor="_Toc12656" w:history="1">
        <w:r>
          <w:rPr>
            <w:rFonts w:ascii="仿宋" w:eastAsia="仿宋" w:hAnsi="仿宋" w:cs="仿宋" w:hint="eastAsia"/>
            <w:lang w:eastAsia="zh-CN"/>
          </w:rPr>
          <w:t>(一)、经济评价财务测算</w:t>
        </w:r>
        <w:r>
          <w:tab/>
        </w:r>
        <w:r>
          <w:fldChar w:fldCharType="begin"/>
        </w:r>
        <w:r>
          <w:instrText xml:space="preserve"> PAGEREF _Toc12656 \h </w:instrText>
        </w:r>
        <w:r>
          <w:fldChar w:fldCharType="separate"/>
        </w:r>
        <w:r>
          <w:t>25</w:t>
        </w:r>
        <w:r>
          <w:fldChar w:fldCharType="end"/>
        </w:r>
      </w:hyperlink>
    </w:p>
    <w:p>
      <w:pPr>
        <w:pStyle w:val="TOC2"/>
        <w:tabs>
          <w:tab w:val="right" w:leader="dot" w:pos="8306"/>
        </w:tabs>
      </w:pPr>
      <w:hyperlink w:anchor="_Toc21916" w:history="1">
        <w:r>
          <w:rPr>
            <w:rFonts w:ascii="仿宋" w:eastAsia="仿宋" w:hAnsi="仿宋" w:cs="仿宋" w:hint="eastAsia"/>
            <w:lang w:eastAsia="zh-CN"/>
          </w:rPr>
          <w:t>(二)、生化分析仪项目盈利能力分析</w:t>
        </w:r>
        <w:r>
          <w:tab/>
        </w:r>
        <w:r>
          <w:fldChar w:fldCharType="begin"/>
        </w:r>
        <w:r>
          <w:instrText xml:space="preserve"> PAGEREF _Toc21916 \h </w:instrText>
        </w:r>
        <w:r>
          <w:fldChar w:fldCharType="separate"/>
        </w:r>
        <w:r>
          <w:t>26</w:t>
        </w:r>
        <w:r>
          <w:fldChar w:fldCharType="end"/>
        </w:r>
      </w:hyperlink>
    </w:p>
    <w:p>
      <w:pPr>
        <w:pStyle w:val="TOC1"/>
        <w:tabs>
          <w:tab w:val="right" w:leader="dot" w:pos="8306"/>
        </w:tabs>
      </w:pPr>
      <w:hyperlink w:anchor="_Toc8772" w:history="1">
        <w:r>
          <w:rPr>
            <w:rFonts w:ascii="仿宋" w:eastAsia="仿宋" w:hAnsi="仿宋" w:cs="仿宋" w:hint="eastAsia"/>
            <w:lang w:eastAsia="zh-CN"/>
          </w:rPr>
          <w:t>八、生化分析仪项目风险管理</w:t>
        </w:r>
        <w:r>
          <w:tab/>
        </w:r>
        <w:r>
          <w:fldChar w:fldCharType="begin"/>
        </w:r>
        <w:r>
          <w:instrText xml:space="preserve"> PAGEREF _Toc8772 \h </w:instrText>
        </w:r>
        <w:r>
          <w:fldChar w:fldCharType="separate"/>
        </w:r>
        <w:r>
          <w:t>27</w:t>
        </w:r>
        <w:r>
          <w:fldChar w:fldCharType="end"/>
        </w:r>
      </w:hyperlink>
    </w:p>
    <w:p>
      <w:pPr>
        <w:pStyle w:val="TOC2"/>
        <w:tabs>
          <w:tab w:val="right" w:leader="dot" w:pos="8306"/>
        </w:tabs>
      </w:pPr>
      <w:hyperlink w:anchor="_Toc13240" w:history="1">
        <w:r>
          <w:rPr>
            <w:rFonts w:ascii="仿宋" w:eastAsia="仿宋" w:hAnsi="仿宋" w:cs="仿宋" w:hint="eastAsia"/>
            <w:lang w:eastAsia="zh-CN"/>
          </w:rPr>
          <w:t>(一)、风险识别与评估</w:t>
        </w:r>
        <w:r>
          <w:tab/>
        </w:r>
        <w:r>
          <w:fldChar w:fldCharType="begin"/>
        </w:r>
        <w:r>
          <w:instrText xml:space="preserve"> PAGEREF _Toc13240 \h </w:instrText>
        </w:r>
        <w:r>
          <w:fldChar w:fldCharType="separate"/>
        </w:r>
        <w:r>
          <w:t>27</w:t>
        </w:r>
        <w:r>
          <w:fldChar w:fldCharType="end"/>
        </w:r>
      </w:hyperlink>
    </w:p>
    <w:p>
      <w:pPr>
        <w:pStyle w:val="TOC2"/>
        <w:tabs>
          <w:tab w:val="right" w:leader="dot" w:pos="8306"/>
        </w:tabs>
      </w:pPr>
      <w:hyperlink w:anchor="_Toc28743" w:history="1">
        <w:r>
          <w:rPr>
            <w:rFonts w:ascii="仿宋" w:eastAsia="仿宋" w:hAnsi="仿宋" w:cs="仿宋" w:hint="eastAsia"/>
            <w:lang w:eastAsia="zh-CN"/>
          </w:rPr>
          <w:t>(二)、风险应对策略</w:t>
        </w:r>
        <w:r>
          <w:tab/>
        </w:r>
        <w:r>
          <w:fldChar w:fldCharType="begin"/>
        </w:r>
        <w:r>
          <w:instrText xml:space="preserve"> PAGEREF _Toc28743 \h </w:instrText>
        </w:r>
        <w:r>
          <w:fldChar w:fldCharType="separate"/>
        </w:r>
        <w:r>
          <w:t>28</w:t>
        </w:r>
        <w:r>
          <w:fldChar w:fldCharType="end"/>
        </w:r>
      </w:hyperlink>
    </w:p>
    <w:p>
      <w:pPr>
        <w:pStyle w:val="TOC2"/>
        <w:tabs>
          <w:tab w:val="right" w:leader="dot" w:pos="8306"/>
        </w:tabs>
      </w:pPr>
      <w:hyperlink w:anchor="_Toc8774" w:history="1">
        <w:r>
          <w:rPr>
            <w:rFonts w:ascii="仿宋" w:eastAsia="仿宋" w:hAnsi="仿宋" w:cs="仿宋" w:hint="eastAsia"/>
            <w:lang w:eastAsia="zh-CN"/>
          </w:rPr>
          <w:t>(三)、风险监控与控制</w:t>
        </w:r>
        <w:r>
          <w:tab/>
        </w:r>
        <w:r>
          <w:fldChar w:fldCharType="begin"/>
        </w:r>
        <w:r>
          <w:instrText xml:space="preserve"> PAGEREF _Toc8774 \h </w:instrText>
        </w:r>
        <w:r>
          <w:fldChar w:fldCharType="separate"/>
        </w:r>
        <w:r>
          <w:t>30</w:t>
        </w:r>
        <w:r>
          <w:fldChar w:fldCharType="end"/>
        </w:r>
      </w:hyperlink>
    </w:p>
    <w:p>
      <w:pPr>
        <w:pStyle w:val="TOC1"/>
        <w:tabs>
          <w:tab w:val="right" w:leader="dot" w:pos="8306"/>
        </w:tabs>
      </w:pPr>
      <w:hyperlink w:anchor="_Toc26101" w:history="1">
        <w:r>
          <w:rPr>
            <w:rFonts w:ascii="仿宋" w:eastAsia="仿宋" w:hAnsi="仿宋" w:cs="仿宋" w:hint="eastAsia"/>
            <w:lang w:eastAsia="zh-CN"/>
          </w:rPr>
          <w:t>九、生化分析仪项目计划安排</w:t>
        </w:r>
        <w:r>
          <w:tab/>
        </w:r>
        <w:r>
          <w:fldChar w:fldCharType="begin"/>
        </w:r>
        <w:r>
          <w:instrText xml:space="preserve"> PAGEREF _Toc26101 \h </w:instrText>
        </w:r>
        <w:r>
          <w:fldChar w:fldCharType="separate"/>
        </w:r>
        <w:r>
          <w:t>31</w:t>
        </w:r>
        <w:r>
          <w:fldChar w:fldCharType="end"/>
        </w:r>
      </w:hyperlink>
    </w:p>
    <w:p>
      <w:pPr>
        <w:pStyle w:val="TOC2"/>
        <w:tabs>
          <w:tab w:val="right" w:leader="dot" w:pos="8306"/>
        </w:tabs>
      </w:pPr>
      <w:hyperlink w:anchor="_Toc7128" w:history="1">
        <w:r>
          <w:rPr>
            <w:rFonts w:ascii="仿宋" w:eastAsia="仿宋" w:hAnsi="仿宋" w:cs="仿宋" w:hint="eastAsia"/>
            <w:lang w:eastAsia="zh-CN"/>
          </w:rPr>
          <w:t>(一)、建设周期</w:t>
        </w:r>
        <w:r>
          <w:tab/>
        </w:r>
        <w:r>
          <w:fldChar w:fldCharType="begin"/>
        </w:r>
        <w:r>
          <w:instrText xml:space="preserve"> PAGEREF _Toc7128 \h </w:instrText>
        </w:r>
        <w:r>
          <w:fldChar w:fldCharType="separate"/>
        </w:r>
        <w:r>
          <w:t>31</w:t>
        </w:r>
        <w:r>
          <w:fldChar w:fldCharType="end"/>
        </w:r>
      </w:hyperlink>
    </w:p>
    <w:p>
      <w:pPr>
        <w:pStyle w:val="TOC2"/>
        <w:tabs>
          <w:tab w:val="right" w:leader="dot" w:pos="8306"/>
        </w:tabs>
      </w:pPr>
      <w:hyperlink w:anchor="_Toc3472" w:history="1">
        <w:r>
          <w:rPr>
            <w:rFonts w:ascii="仿宋" w:eastAsia="仿宋" w:hAnsi="仿宋" w:cs="仿宋" w:hint="eastAsia"/>
            <w:lang w:eastAsia="zh-CN"/>
          </w:rPr>
          <w:t>(二)、建设进度</w:t>
        </w:r>
        <w:r>
          <w:tab/>
        </w:r>
        <w:r>
          <w:fldChar w:fldCharType="begin"/>
        </w:r>
        <w:r>
          <w:instrText xml:space="preserve"> PAGEREF _Toc3472 \h </w:instrText>
        </w:r>
        <w:r>
          <w:fldChar w:fldCharType="separate"/>
        </w:r>
        <w:r>
          <w:t>32</w:t>
        </w:r>
        <w:r>
          <w:fldChar w:fldCharType="end"/>
        </w:r>
      </w:hyperlink>
    </w:p>
    <w:p>
      <w:pPr>
        <w:pStyle w:val="TOC2"/>
        <w:tabs>
          <w:tab w:val="right" w:leader="dot" w:pos="8306"/>
        </w:tabs>
      </w:pPr>
      <w:hyperlink w:anchor="_Toc31669" w:history="1">
        <w:r>
          <w:rPr>
            <w:rFonts w:ascii="仿宋" w:eastAsia="仿宋" w:hAnsi="仿宋" w:cs="仿宋" w:hint="eastAsia"/>
            <w:lang w:eastAsia="zh-CN"/>
          </w:rPr>
          <w:t>(三)、进度安排注意事项</w:t>
        </w:r>
        <w:r>
          <w:tab/>
        </w:r>
        <w:r>
          <w:fldChar w:fldCharType="begin"/>
        </w:r>
        <w:r>
          <w:instrText xml:space="preserve"> PAGEREF _Toc31669 \h </w:instrText>
        </w:r>
        <w:r>
          <w:fldChar w:fldCharType="separate"/>
        </w:r>
        <w:r>
          <w:t>33</w:t>
        </w:r>
        <w:r>
          <w:fldChar w:fldCharType="end"/>
        </w:r>
      </w:hyperlink>
    </w:p>
    <w:p>
      <w:pPr>
        <w:pStyle w:val="TOC2"/>
        <w:tabs>
          <w:tab w:val="right" w:leader="dot" w:pos="8306"/>
        </w:tabs>
      </w:pPr>
      <w:hyperlink w:anchor="_Toc12043" w:history="1">
        <w:r>
          <w:rPr>
            <w:rFonts w:ascii="仿宋" w:eastAsia="仿宋" w:hAnsi="仿宋" w:cs="仿宋" w:hint="eastAsia"/>
            <w:lang w:eastAsia="zh-CN"/>
          </w:rPr>
          <w:t>(四)、人力资源配置</w:t>
        </w:r>
        <w:r>
          <w:tab/>
        </w:r>
        <w:r>
          <w:fldChar w:fldCharType="begin"/>
        </w:r>
        <w:r>
          <w:instrText xml:space="preserve"> PAGEREF _Toc12043 \h </w:instrText>
        </w:r>
        <w:r>
          <w:fldChar w:fldCharType="separate"/>
        </w:r>
        <w:r>
          <w:t>34</w:t>
        </w:r>
        <w:r>
          <w:fldChar w:fldCharType="end"/>
        </w:r>
      </w:hyperlink>
    </w:p>
    <w:p>
      <w:pPr>
        <w:pStyle w:val="TOC1"/>
        <w:tabs>
          <w:tab w:val="right" w:leader="dot" w:pos="8306"/>
        </w:tabs>
      </w:pPr>
      <w:hyperlink w:anchor="_Toc1194" w:history="1">
        <w:r>
          <w:rPr>
            <w:rFonts w:ascii="仿宋" w:eastAsia="仿宋" w:hAnsi="仿宋" w:cs="仿宋" w:hint="eastAsia"/>
            <w:lang w:eastAsia="zh-CN"/>
          </w:rPr>
          <w:t>十、生化分析仪项目环境影响分析</w:t>
        </w:r>
        <w:r>
          <w:tab/>
        </w:r>
        <w:r>
          <w:fldChar w:fldCharType="begin"/>
        </w:r>
        <w:r>
          <w:instrText xml:space="preserve"> PAGEREF _Toc1194 \h </w:instrText>
        </w:r>
        <w:r>
          <w:fldChar w:fldCharType="separate"/>
        </w:r>
        <w:r>
          <w:t>35</w:t>
        </w:r>
        <w:r>
          <w:fldChar w:fldCharType="end"/>
        </w:r>
      </w:hyperlink>
    </w:p>
    <w:p>
      <w:pPr>
        <w:pStyle w:val="TOC2"/>
        <w:tabs>
          <w:tab w:val="right" w:leader="dot" w:pos="8306"/>
        </w:tabs>
      </w:pPr>
      <w:hyperlink w:anchor="_Toc14877" w:history="1">
        <w:r>
          <w:rPr>
            <w:rFonts w:ascii="仿宋" w:eastAsia="仿宋" w:hAnsi="仿宋" w:cs="仿宋" w:hint="eastAsia"/>
            <w:lang w:eastAsia="zh-CN"/>
          </w:rPr>
          <w:t>(一)、建设区域环境质量现状</w:t>
        </w:r>
        <w:r>
          <w:tab/>
        </w:r>
        <w:r>
          <w:fldChar w:fldCharType="begin"/>
        </w:r>
        <w:r>
          <w:instrText xml:space="preserve"> PAGEREF _Toc14877 \h </w:instrText>
        </w:r>
        <w:r>
          <w:fldChar w:fldCharType="separate"/>
        </w:r>
        <w:r>
          <w:t>35</w:t>
        </w:r>
        <w:r>
          <w:fldChar w:fldCharType="end"/>
        </w:r>
      </w:hyperlink>
    </w:p>
    <w:p>
      <w:pPr>
        <w:pStyle w:val="TOC2"/>
        <w:tabs>
          <w:tab w:val="right" w:leader="dot" w:pos="8306"/>
        </w:tabs>
      </w:pPr>
      <w:hyperlink w:anchor="_Toc10047" w:history="1">
        <w:r>
          <w:rPr>
            <w:rFonts w:ascii="仿宋" w:eastAsia="仿宋" w:hAnsi="仿宋" w:cs="仿宋" w:hint="eastAsia"/>
            <w:lang w:eastAsia="zh-CN"/>
          </w:rPr>
          <w:t>(二)、建设期环境保护</w:t>
        </w:r>
        <w:r>
          <w:tab/>
        </w:r>
        <w:r>
          <w:fldChar w:fldCharType="begin"/>
        </w:r>
        <w:r>
          <w:instrText xml:space="preserve"> PAGEREF _Toc10047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34" w:history="1">
        <w:r>
          <w:rPr>
            <w:rFonts w:ascii="仿宋" w:eastAsia="仿宋" w:hAnsi="仿宋" w:cs="仿宋" w:hint="eastAsia"/>
            <w:lang w:eastAsia="zh-CN"/>
          </w:rPr>
          <w:t>(三)、运营期环境保护</w:t>
        </w:r>
        <w:r>
          <w:tab/>
        </w:r>
        <w:r>
          <w:fldChar w:fldCharType="begin"/>
        </w:r>
        <w:r>
          <w:instrText xml:space="preserve"> PAGEREF _Toc26134 \h </w:instrText>
        </w:r>
        <w:r>
          <w:fldChar w:fldCharType="separate"/>
        </w:r>
        <w:r>
          <w:t>38</w:t>
        </w:r>
        <w:r>
          <w:fldChar w:fldCharType="end"/>
        </w:r>
      </w:hyperlink>
    </w:p>
    <w:p>
      <w:pPr>
        <w:pStyle w:val="TOC2"/>
        <w:tabs>
          <w:tab w:val="right" w:leader="dot" w:pos="8306"/>
        </w:tabs>
      </w:pPr>
      <w:hyperlink w:anchor="_Toc19147" w:history="1">
        <w:r>
          <w:rPr>
            <w:rFonts w:ascii="仿宋" w:eastAsia="仿宋" w:hAnsi="仿宋" w:cs="仿宋" w:hint="eastAsia"/>
            <w:lang w:eastAsia="zh-CN"/>
          </w:rPr>
          <w:t>(四)、生化分析仪项目建设对区域经济的影响</w:t>
        </w:r>
        <w:r>
          <w:tab/>
        </w:r>
        <w:r>
          <w:fldChar w:fldCharType="begin"/>
        </w:r>
        <w:r>
          <w:instrText xml:space="preserve"> PAGEREF _Toc19147 \h </w:instrText>
        </w:r>
        <w:r>
          <w:fldChar w:fldCharType="separate"/>
        </w:r>
        <w:r>
          <w:t>39</w:t>
        </w:r>
        <w:r>
          <w:fldChar w:fldCharType="end"/>
        </w:r>
      </w:hyperlink>
    </w:p>
    <w:p>
      <w:pPr>
        <w:pStyle w:val="TOC2"/>
        <w:tabs>
          <w:tab w:val="right" w:leader="dot" w:pos="8306"/>
        </w:tabs>
      </w:pPr>
      <w:hyperlink w:anchor="_Toc23852" w:history="1">
        <w:r>
          <w:rPr>
            <w:rFonts w:ascii="仿宋" w:eastAsia="仿宋" w:hAnsi="仿宋" w:cs="仿宋" w:hint="eastAsia"/>
            <w:lang w:eastAsia="zh-CN"/>
          </w:rPr>
          <w:t>(五)、废弃物处理</w:t>
        </w:r>
        <w:r>
          <w:tab/>
        </w:r>
        <w:r>
          <w:fldChar w:fldCharType="begin"/>
        </w:r>
        <w:r>
          <w:instrText xml:space="preserve"> PAGEREF _Toc23852 \h </w:instrText>
        </w:r>
        <w:r>
          <w:fldChar w:fldCharType="separate"/>
        </w:r>
        <w:r>
          <w:t>41</w:t>
        </w:r>
        <w:r>
          <w:fldChar w:fldCharType="end"/>
        </w:r>
      </w:hyperlink>
    </w:p>
    <w:p>
      <w:pPr>
        <w:pStyle w:val="TOC2"/>
        <w:tabs>
          <w:tab w:val="right" w:leader="dot" w:pos="8306"/>
        </w:tabs>
      </w:pPr>
      <w:hyperlink w:anchor="_Toc14335" w:history="1">
        <w:r>
          <w:rPr>
            <w:rFonts w:ascii="仿宋" w:eastAsia="仿宋" w:hAnsi="仿宋" w:cs="仿宋" w:hint="eastAsia"/>
            <w:lang w:eastAsia="zh-CN"/>
          </w:rPr>
          <w:t>(六)、特殊环境影响分析</w:t>
        </w:r>
        <w:r>
          <w:tab/>
        </w:r>
        <w:r>
          <w:fldChar w:fldCharType="begin"/>
        </w:r>
        <w:r>
          <w:instrText xml:space="preserve"> PAGEREF _Toc14335 \h </w:instrText>
        </w:r>
        <w:r>
          <w:fldChar w:fldCharType="separate"/>
        </w:r>
        <w:r>
          <w:t>42</w:t>
        </w:r>
        <w:r>
          <w:fldChar w:fldCharType="end"/>
        </w:r>
      </w:hyperlink>
    </w:p>
    <w:p>
      <w:pPr>
        <w:pStyle w:val="TOC2"/>
        <w:tabs>
          <w:tab w:val="right" w:leader="dot" w:pos="8306"/>
        </w:tabs>
      </w:pPr>
      <w:hyperlink w:anchor="_Toc14164" w:history="1">
        <w:r>
          <w:rPr>
            <w:rFonts w:ascii="仿宋" w:eastAsia="仿宋" w:hAnsi="仿宋" w:cs="仿宋" w:hint="eastAsia"/>
            <w:lang w:eastAsia="zh-CN"/>
          </w:rPr>
          <w:t>(七)、清洁生产</w:t>
        </w:r>
        <w:r>
          <w:tab/>
        </w:r>
        <w:r>
          <w:fldChar w:fldCharType="begin"/>
        </w:r>
        <w:r>
          <w:instrText xml:space="preserve"> PAGEREF _Toc14164 \h </w:instrText>
        </w:r>
        <w:r>
          <w:fldChar w:fldCharType="separate"/>
        </w:r>
        <w:r>
          <w:t>43</w:t>
        </w:r>
        <w:r>
          <w:fldChar w:fldCharType="end"/>
        </w:r>
      </w:hyperlink>
    </w:p>
    <w:p>
      <w:pPr>
        <w:pStyle w:val="TOC2"/>
        <w:tabs>
          <w:tab w:val="right" w:leader="dot" w:pos="8306"/>
        </w:tabs>
      </w:pPr>
      <w:hyperlink w:anchor="_Toc30936" w:history="1">
        <w:r>
          <w:rPr>
            <w:rFonts w:ascii="仿宋" w:eastAsia="仿宋" w:hAnsi="仿宋" w:cs="仿宋" w:hint="eastAsia"/>
            <w:lang w:eastAsia="zh-CN"/>
          </w:rPr>
          <w:t>(八)、环境保护综合评价</w:t>
        </w:r>
        <w:r>
          <w:tab/>
        </w:r>
        <w:r>
          <w:fldChar w:fldCharType="begin"/>
        </w:r>
        <w:r>
          <w:instrText xml:space="preserve"> PAGEREF _Toc30936 \h </w:instrText>
        </w:r>
        <w:r>
          <w:fldChar w:fldCharType="separate"/>
        </w:r>
        <w:r>
          <w:t>44</w:t>
        </w:r>
        <w:r>
          <w:fldChar w:fldCharType="end"/>
        </w:r>
      </w:hyperlink>
    </w:p>
    <w:p>
      <w:pPr>
        <w:pStyle w:val="TOC1"/>
        <w:tabs>
          <w:tab w:val="right" w:leader="dot" w:pos="8306"/>
        </w:tabs>
      </w:pPr>
      <w:hyperlink w:anchor="_Toc26867" w:history="1">
        <w:r>
          <w:rPr>
            <w:rFonts w:ascii="仿宋" w:eastAsia="仿宋" w:hAnsi="仿宋" w:cs="仿宋" w:hint="eastAsia"/>
            <w:lang w:eastAsia="zh-CN"/>
          </w:rPr>
          <w:t>十一、生化分析仪项目投资规划</w:t>
        </w:r>
        <w:r>
          <w:tab/>
        </w:r>
        <w:r>
          <w:fldChar w:fldCharType="begin"/>
        </w:r>
        <w:r>
          <w:instrText xml:space="preserve"> PAGEREF _Toc26867 \h </w:instrText>
        </w:r>
        <w:r>
          <w:fldChar w:fldCharType="separate"/>
        </w:r>
        <w:r>
          <w:t>46</w:t>
        </w:r>
        <w:r>
          <w:fldChar w:fldCharType="end"/>
        </w:r>
      </w:hyperlink>
    </w:p>
    <w:p>
      <w:pPr>
        <w:pStyle w:val="TOC2"/>
        <w:tabs>
          <w:tab w:val="right" w:leader="dot" w:pos="8306"/>
        </w:tabs>
      </w:pPr>
      <w:hyperlink w:anchor="_Toc24861" w:history="1">
        <w:r>
          <w:rPr>
            <w:rFonts w:ascii="仿宋" w:eastAsia="仿宋" w:hAnsi="仿宋" w:cs="仿宋" w:hint="eastAsia"/>
            <w:lang w:eastAsia="zh-CN"/>
          </w:rPr>
          <w:t>(一)、生化分析仪项目总投资估算</w:t>
        </w:r>
        <w:r>
          <w:tab/>
        </w:r>
        <w:r>
          <w:fldChar w:fldCharType="begin"/>
        </w:r>
        <w:r>
          <w:instrText xml:space="preserve"> PAGEREF _Toc24861 \h </w:instrText>
        </w:r>
        <w:r>
          <w:fldChar w:fldCharType="separate"/>
        </w:r>
        <w:r>
          <w:t>46</w:t>
        </w:r>
        <w:r>
          <w:fldChar w:fldCharType="end"/>
        </w:r>
      </w:hyperlink>
    </w:p>
    <w:p>
      <w:pPr>
        <w:pStyle w:val="TOC2"/>
        <w:tabs>
          <w:tab w:val="right" w:leader="dot" w:pos="8306"/>
        </w:tabs>
      </w:pPr>
      <w:hyperlink w:anchor="_Toc11229" w:history="1">
        <w:r>
          <w:rPr>
            <w:rFonts w:ascii="仿宋" w:eastAsia="仿宋" w:hAnsi="仿宋" w:cs="仿宋" w:hint="eastAsia"/>
            <w:lang w:eastAsia="zh-CN"/>
          </w:rPr>
          <w:t>(二)、资金筹措</w:t>
        </w:r>
        <w:r>
          <w:tab/>
        </w:r>
        <w:r>
          <w:fldChar w:fldCharType="begin"/>
        </w:r>
        <w:r>
          <w:instrText xml:space="preserve"> PAGEREF _Toc11229 \h </w:instrText>
        </w:r>
        <w:r>
          <w:fldChar w:fldCharType="separate"/>
        </w:r>
        <w:r>
          <w:t>47</w:t>
        </w:r>
        <w:r>
          <w:fldChar w:fldCharType="end"/>
        </w:r>
      </w:hyperlink>
    </w:p>
    <w:p>
      <w:pPr>
        <w:pStyle w:val="TOC1"/>
        <w:tabs>
          <w:tab w:val="right" w:leader="dot" w:pos="8306"/>
        </w:tabs>
      </w:pPr>
      <w:hyperlink w:anchor="_Toc19411" w:history="1">
        <w:r>
          <w:rPr>
            <w:rFonts w:ascii="仿宋" w:eastAsia="仿宋" w:hAnsi="仿宋" w:cs="仿宋" w:hint="eastAsia"/>
            <w:lang w:eastAsia="zh-CN"/>
          </w:rPr>
          <w:t>十二、生化分析仪项目创新与研发</w:t>
        </w:r>
        <w:r>
          <w:tab/>
        </w:r>
        <w:r>
          <w:fldChar w:fldCharType="begin"/>
        </w:r>
        <w:r>
          <w:instrText xml:space="preserve"> PAGEREF _Toc19411 \h </w:instrText>
        </w:r>
        <w:r>
          <w:fldChar w:fldCharType="separate"/>
        </w:r>
        <w:r>
          <w:t>48</w:t>
        </w:r>
        <w:r>
          <w:fldChar w:fldCharType="end"/>
        </w:r>
      </w:hyperlink>
    </w:p>
    <w:p>
      <w:pPr>
        <w:pStyle w:val="TOC2"/>
        <w:tabs>
          <w:tab w:val="right" w:leader="dot" w:pos="8306"/>
        </w:tabs>
      </w:pPr>
      <w:hyperlink w:anchor="_Toc23932" w:history="1">
        <w:r>
          <w:rPr>
            <w:rFonts w:ascii="仿宋" w:eastAsia="仿宋" w:hAnsi="仿宋" w:cs="仿宋" w:hint="eastAsia"/>
            <w:lang w:eastAsia="zh-CN"/>
          </w:rPr>
          <w:t>(一)、创新策略与方向</w:t>
        </w:r>
        <w:r>
          <w:tab/>
        </w:r>
        <w:r>
          <w:fldChar w:fldCharType="begin"/>
        </w:r>
        <w:r>
          <w:instrText xml:space="preserve"> PAGEREF _Toc23932 \h </w:instrText>
        </w:r>
        <w:r>
          <w:fldChar w:fldCharType="separate"/>
        </w:r>
        <w:r>
          <w:t>48</w:t>
        </w:r>
        <w:r>
          <w:fldChar w:fldCharType="end"/>
        </w:r>
      </w:hyperlink>
    </w:p>
    <w:p>
      <w:pPr>
        <w:pStyle w:val="TOC2"/>
        <w:tabs>
          <w:tab w:val="right" w:leader="dot" w:pos="8306"/>
        </w:tabs>
      </w:pPr>
      <w:hyperlink w:anchor="_Toc15695" w:history="1">
        <w:r>
          <w:rPr>
            <w:rFonts w:ascii="仿宋" w:eastAsia="仿宋" w:hAnsi="仿宋" w:cs="仿宋" w:hint="eastAsia"/>
            <w:lang w:eastAsia="zh-CN"/>
          </w:rPr>
          <w:t>(二)、研发规划与投入</w:t>
        </w:r>
        <w:r>
          <w:tab/>
        </w:r>
        <w:r>
          <w:fldChar w:fldCharType="begin"/>
        </w:r>
        <w:r>
          <w:instrText xml:space="preserve"> PAGEREF _Toc15695 \h </w:instrText>
        </w:r>
        <w:r>
          <w:fldChar w:fldCharType="separate"/>
        </w:r>
        <w:r>
          <w:t>49</w:t>
        </w:r>
        <w:r>
          <w:fldChar w:fldCharType="end"/>
        </w:r>
      </w:hyperlink>
    </w:p>
    <w:p>
      <w:pPr>
        <w:pStyle w:val="TOC1"/>
        <w:tabs>
          <w:tab w:val="right" w:leader="dot" w:pos="8306"/>
        </w:tabs>
      </w:pPr>
      <w:hyperlink w:anchor="_Toc25374" w:history="1">
        <w:r>
          <w:rPr>
            <w:rFonts w:ascii="仿宋" w:eastAsia="仿宋" w:hAnsi="仿宋" w:cs="仿宋" w:hint="eastAsia"/>
            <w:lang w:eastAsia="zh-CN"/>
          </w:rPr>
          <w:t>十三、利益相关者分析与沟通计划</w:t>
        </w:r>
        <w:r>
          <w:tab/>
        </w:r>
        <w:r>
          <w:fldChar w:fldCharType="begin"/>
        </w:r>
        <w:r>
          <w:instrText xml:space="preserve"> PAGEREF _Toc25374 \h </w:instrText>
        </w:r>
        <w:r>
          <w:fldChar w:fldCharType="separate"/>
        </w:r>
        <w:r>
          <w:t>51</w:t>
        </w:r>
        <w:r>
          <w:fldChar w:fldCharType="end"/>
        </w:r>
      </w:hyperlink>
    </w:p>
    <w:p>
      <w:pPr>
        <w:pStyle w:val="TOC2"/>
        <w:tabs>
          <w:tab w:val="right" w:leader="dot" w:pos="8306"/>
        </w:tabs>
      </w:pPr>
      <w:hyperlink w:anchor="_Toc22217" w:history="1">
        <w:r>
          <w:rPr>
            <w:rFonts w:ascii="仿宋" w:eastAsia="仿宋" w:hAnsi="仿宋" w:cs="仿宋" w:hint="eastAsia"/>
            <w:lang w:eastAsia="zh-CN"/>
          </w:rPr>
          <w:t>(一)、利益相关者分析</w:t>
        </w:r>
        <w:r>
          <w:tab/>
        </w:r>
        <w:r>
          <w:fldChar w:fldCharType="begin"/>
        </w:r>
        <w:r>
          <w:instrText xml:space="preserve"> PAGEREF _Toc22217 \h </w:instrText>
        </w:r>
        <w:r>
          <w:fldChar w:fldCharType="separate"/>
        </w:r>
        <w:r>
          <w:t>51</w:t>
        </w:r>
        <w:r>
          <w:fldChar w:fldCharType="end"/>
        </w:r>
      </w:hyperlink>
    </w:p>
    <w:p>
      <w:pPr>
        <w:pStyle w:val="TOC2"/>
        <w:tabs>
          <w:tab w:val="right" w:leader="dot" w:pos="8306"/>
        </w:tabs>
      </w:pPr>
      <w:hyperlink w:anchor="_Toc28083" w:history="1">
        <w:r>
          <w:rPr>
            <w:rFonts w:ascii="仿宋" w:eastAsia="仿宋" w:hAnsi="仿宋" w:cs="仿宋" w:hint="eastAsia"/>
            <w:lang w:eastAsia="zh-CN"/>
          </w:rPr>
          <w:t>(二)、沟通计划</w:t>
        </w:r>
        <w:r>
          <w:tab/>
        </w:r>
        <w:r>
          <w:fldChar w:fldCharType="begin"/>
        </w:r>
        <w:r>
          <w:instrText xml:space="preserve"> PAGEREF _Toc28083 \h </w:instrText>
        </w:r>
        <w:r>
          <w:fldChar w:fldCharType="separate"/>
        </w:r>
        <w:r>
          <w:t>52</w:t>
        </w:r>
        <w:r>
          <w:fldChar w:fldCharType="end"/>
        </w:r>
      </w:hyperlink>
    </w:p>
    <w:p>
      <w:pPr>
        <w:pStyle w:val="TOC1"/>
        <w:tabs>
          <w:tab w:val="right" w:leader="dot" w:pos="8306"/>
        </w:tabs>
      </w:pPr>
      <w:hyperlink w:anchor="_Toc12192" w:history="1">
        <w:r>
          <w:rPr>
            <w:rFonts w:ascii="仿宋" w:eastAsia="仿宋" w:hAnsi="仿宋" w:cs="仿宋" w:hint="eastAsia"/>
            <w:lang w:eastAsia="zh-CN"/>
          </w:rPr>
          <w:t>十四、生化分析仪项目治理与监督</w:t>
        </w:r>
        <w:r>
          <w:tab/>
        </w:r>
        <w:r>
          <w:fldChar w:fldCharType="begin"/>
        </w:r>
        <w:r>
          <w:instrText xml:space="preserve"> PAGEREF _Toc12192 \h </w:instrText>
        </w:r>
        <w:r>
          <w:fldChar w:fldCharType="separate"/>
        </w:r>
        <w:r>
          <w:t>53</w:t>
        </w:r>
        <w:r>
          <w:fldChar w:fldCharType="end"/>
        </w:r>
      </w:hyperlink>
    </w:p>
    <w:p>
      <w:pPr>
        <w:pStyle w:val="TOC2"/>
        <w:tabs>
          <w:tab w:val="right" w:leader="dot" w:pos="8306"/>
        </w:tabs>
      </w:pPr>
      <w:hyperlink w:anchor="_Toc136" w:history="1">
        <w:r>
          <w:rPr>
            <w:rFonts w:ascii="仿宋" w:eastAsia="仿宋" w:hAnsi="仿宋" w:cs="仿宋" w:hint="eastAsia"/>
            <w:lang w:eastAsia="zh-CN"/>
          </w:rPr>
          <w:t>(一)、生化分析仪项目治理结构</w:t>
        </w:r>
        <w:r>
          <w:tab/>
        </w:r>
        <w:r>
          <w:fldChar w:fldCharType="begin"/>
        </w:r>
        <w:r>
          <w:instrText xml:space="preserve"> PAGEREF _Toc136 \h </w:instrText>
        </w:r>
        <w:r>
          <w:fldChar w:fldCharType="separate"/>
        </w:r>
        <w:r>
          <w:t>53</w:t>
        </w:r>
        <w:r>
          <w:fldChar w:fldCharType="end"/>
        </w:r>
      </w:hyperlink>
    </w:p>
    <w:p>
      <w:pPr>
        <w:pStyle w:val="TOC2"/>
        <w:tabs>
          <w:tab w:val="right" w:leader="dot" w:pos="8306"/>
        </w:tabs>
      </w:pPr>
      <w:hyperlink w:anchor="_Toc2482" w:history="1">
        <w:r>
          <w:rPr>
            <w:rFonts w:ascii="仿宋" w:eastAsia="仿宋" w:hAnsi="仿宋" w:cs="仿宋" w:hint="eastAsia"/>
            <w:lang w:eastAsia="zh-CN"/>
          </w:rPr>
          <w:t>(二)、监督与审计</w:t>
        </w:r>
        <w:r>
          <w:tab/>
        </w:r>
        <w:r>
          <w:fldChar w:fldCharType="begin"/>
        </w:r>
        <w:r>
          <w:instrText xml:space="preserve"> PAGEREF _Toc2482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411"/>
      <w:r>
        <w:rPr>
          <w:rFonts w:ascii="仿宋" w:eastAsia="仿宋" w:hAnsi="仿宋" w:cs="仿宋" w:hint="eastAsia"/>
          <w:sz w:val="28"/>
          <w:lang w:eastAsia="zh-CN"/>
        </w:rPr>
        <w:t>一、生化分析仪项目建设背景及必要性分析</w:t>
      </w:r>
      <w:bookmarkEnd w:id="2"/>
    </w:p>
    <w:p>
      <w:pPr>
        <w:pStyle w:val="Heading2"/>
        <w:rPr>
          <w:rFonts w:ascii="仿宋" w:eastAsia="仿宋" w:hAnsi="仿宋" w:cs="仿宋" w:hint="eastAsia"/>
          <w:lang w:eastAsia="zh-CN"/>
        </w:rPr>
      </w:pPr>
      <w:bookmarkStart w:id="3" w:name="_Toc5827"/>
      <w:r>
        <w:rPr>
          <w:rFonts w:ascii="仿宋" w:eastAsia="仿宋" w:hAnsi="仿宋" w:cs="仿宋" w:hint="eastAsia"/>
          <w:lang w:eastAsia="zh-CN"/>
        </w:rPr>
        <w:t>(一)、生化分析仪项目背景分析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生化分析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生化分析仪项目在这个潮流中的定位。同时，我们将关注行业内涌现的新兴机遇，以便生化分析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生化分析仪项目提供了强大的发展动力。我们将聚焦于行业内最新的技术发展趋势，包括但不限于人工智能、大数据分析、物联网等领域。通过深度的技术研究，我们将确保生化分析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生化分析仪项目发展的源泉。我们将投入更多的精力对市场需求进行深入剖析，超越表面的需求，深入挖掘潜在的市场痛点和机遇。通过对市场需求的细致了解，生化分析仪项目将更有针对性地设计解决方案，满足市场的多样化需求，从而更好地促进生化分析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生化分析仪项目战略至关重要。我们将对竞争态势进行更为深入的分析，包括但不限于市场份额、产品特点、客户满意度等多个维度。通过深度的竞争分析，生化分析仪项目将能够更准确地把握市场脉搏，制定具有竞争力的生化分析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生化分析仪项目的发展具有直接的影响。我们将进行更为全面的法规和政策分析，了解行业发展中的潜在法律风险和合规挑战。通过充分了解和遵守相关法规，生化分析仪项目将确保在法律框架内合法合规运营，为生化分析仪项目的稳健发展提供有力支持。</w:t>
      </w:r>
    </w:p>
    <w:p>
      <w:pPr>
        <w:pStyle w:val="Heading2"/>
        <w:ind w:firstLine="560" w:firstLineChars="200"/>
        <w:rPr>
          <w:rFonts w:ascii="仿宋" w:eastAsia="仿宋" w:hAnsi="仿宋" w:cs="仿宋" w:hint="eastAsia"/>
          <w:sz w:val="28"/>
          <w:lang w:eastAsia="zh-CN"/>
        </w:rPr>
      </w:pPr>
      <w:bookmarkStart w:id="4" w:name="_Toc9852"/>
      <w:r>
        <w:rPr>
          <w:rFonts w:ascii="仿宋" w:eastAsia="仿宋" w:hAnsi="仿宋" w:cs="仿宋" w:hint="eastAsia"/>
          <w:sz w:val="28"/>
          <w:lang w:eastAsia="zh-CN"/>
        </w:rPr>
        <w:t>(二)、生化分析仪项目建设必要性分析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建设的迫切性源于对行业发展趋势的深刻洞察。我们正处于一个行业变革的时代，科技创新、数字化转型成为企业发展的关键动力。生化分析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建设不仅仅是为了跟上潮流，更是为了通过技术创新推动企业的持续发展。通过引入先进的技术和解决方案，生化分析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生化分析仪项目的建设成为必然选择，通过提高产品质量、拓展服务领域，从而在竞争中获得更多的机会。生化分析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生化分析仪项目建设的必要性体现在对客户需求更精准的满足。通过生化分析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建设的背后是对企业持续创新的追求。只有通过不断创新，企业才能在竞争中立于不败之地。生化分析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769"/>
      <w:r>
        <w:rPr>
          <w:rFonts w:ascii="仿宋" w:eastAsia="仿宋" w:hAnsi="仿宋" w:cs="仿宋" w:hint="eastAsia"/>
          <w:sz w:val="28"/>
          <w:lang w:eastAsia="zh-CN"/>
        </w:rPr>
        <w:t>二、生化分析仪项目危机管理</w:t>
      </w:r>
      <w:bookmarkEnd w:id="5"/>
    </w:p>
    <w:p>
      <w:pPr>
        <w:pStyle w:val="Heading2"/>
        <w:rPr>
          <w:rFonts w:ascii="仿宋" w:eastAsia="仿宋" w:hAnsi="仿宋" w:cs="仿宋" w:hint="eastAsia"/>
          <w:lang w:eastAsia="zh-CN"/>
        </w:rPr>
      </w:pPr>
      <w:bookmarkStart w:id="6" w:name="_Toc1221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生化分析仪项目危机管理中，危机预警与识别是确保生化分析仪项目稳健运行的核心步骤。通过建立全面的监测机制，生化分析仪项目团队旨在及时发现和理解潜在的风险和危机因素，以便采取及时的预防和应对措施，确保生化分析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首先，通过深入的风险评估，生化分析仪项目团队全面分析了整个生化分析仪项目和各个阶段可能存在的威胁。这包括准确评估每个潜在风险的发生概率和可能影响的程度，为后续危机预警提供了有力支持。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生化分析仪项目团队着重于明确定义生化分析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化分析仪项目进展的持续监控，团队能够及时发现潜在问题并作出迅速反应。生化分析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在这一阶段，团队的专业素养和反应速度将发挥至关重要的作用，以确保潜在危机能够在初期得到有效的处理，最大程度地减轻负面影响。通过危机预警与识别，生化分析仪项目得以更有序、可控地推进。</w:t>
      </w:r>
    </w:p>
    <w:p>
      <w:pPr>
        <w:pStyle w:val="Heading2"/>
        <w:ind w:firstLine="560" w:firstLineChars="200"/>
        <w:rPr>
          <w:rFonts w:ascii="仿宋" w:eastAsia="仿宋" w:hAnsi="仿宋" w:cs="仿宋" w:hint="eastAsia"/>
          <w:sz w:val="28"/>
          <w:lang w:eastAsia="zh-CN"/>
        </w:rPr>
      </w:pPr>
      <w:bookmarkStart w:id="7" w:name="_Toc1003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在危机发生时，生化分析仪项目团队立即行动，成立了应急小组。该小组的任务是迅速制定并实施紧急应对措施，以最小化潜在损失。以下是采取的主要措施：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暂停生化分析仪项目进度：为遏制危机蔓延，生化分析仪项目暂时停止进行，以便全面评估当前状况。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资源重新分配：重新评估生化分析仪项目资源的分配，确保最大限度地减小损失。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实时沟通：与关键利益相关者建立实时沟通机制，向他们传递生化分析仪项目危机的实际状况，保障生化分析仪项目核心利益。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在紧急应对的同时，生化分析仪项目团队强调了团队协作和有效沟通的重要性。以下是团队协作的关键举措：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信息共享机制：建立了信息共享平台，确保团队成员能够及时获取生化分析仪项目危机的实时信息。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领导者沟通：生化分析仪项目领导者通过定期会议和即时沟通工具，指导团队应对危机，保持团队稳定运行。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随着危机得到初步控制，生化分析仪项目团队转向制定恢复计划，以确保生化分析仪项目能够从中迅速恢复。主要恢复计划包括：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修复受损的进度计划：重新评估生化分析仪项目进度，制定修复计划，确保生化分析仪项目尽快回归正常进程。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重新调整资源分配：优化资源分配，确保生化分析仪项目在有限资源下高效运转。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风险管理机制加强：对生化分析仪项目风险进行全面评估，制定更强化的风险管理策略，以预防未来可能的危机。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124"/>
      <w:r>
        <w:rPr>
          <w:rFonts w:ascii="仿宋" w:eastAsia="仿宋" w:hAnsi="仿宋" w:cs="仿宋" w:hint="eastAsia"/>
          <w:sz w:val="28"/>
          <w:lang w:eastAsia="zh-CN"/>
        </w:rPr>
        <w:t>三、生化分析仪项目概论</w:t>
      </w:r>
      <w:bookmarkEnd w:id="8"/>
    </w:p>
    <w:p>
      <w:pPr>
        <w:pStyle w:val="Heading2"/>
        <w:rPr>
          <w:rFonts w:ascii="仿宋" w:eastAsia="仿宋" w:hAnsi="仿宋" w:cs="仿宋" w:hint="eastAsia"/>
          <w:lang w:eastAsia="zh-CN"/>
        </w:rPr>
      </w:pPr>
      <w:bookmarkStart w:id="9" w:name="_Toc26819"/>
      <w:r>
        <w:rPr>
          <w:rFonts w:ascii="仿宋" w:eastAsia="仿宋" w:hAnsi="仿宋" w:cs="仿宋" w:hint="eastAsia"/>
          <w:lang w:eastAsia="zh-CN"/>
        </w:rPr>
        <w:t>(一)、生化分析仪项目概况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的起源追溯至对市场的深入洞察。市场的不断演变与变革为生化分析仪项目提供了难得的机遇。当前市场存在的需求缺口和变革的大环境共同构成了生化分析仪项目的背景。这个生化分析仪项目旨在充分利用市场机遇，填补行业中尚未满足的需求，为客户提供全新的解决方案。市场的变革和需求的增长使得这个生化分析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生化分析仪项目名称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正式命名为生化分析仪。这个名称不仅仅是一个标识，更代表了生化分析仪项目的核心理念和愿景。它蕴含着生化分析仪项目所要解决问题的关键字，具有强烈的表达和辨识度，为生化分析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生化分析仪项目目标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的核心目标是提供一种全新、高效的解决方案，满足客户日益增长的需求。生化分析仪项目追求的不仅仅是满足市场需求，更是在市场中获得卓越的竞争优势。通过不断提升产品或服务的质量和创新水平，生化分析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生化分析仪项目范围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全面涵盖了产品研发、制造、市场推广和售后服务，确保从产品设计到最终用户体验的全方位关注。这一全面的生化分析仪项目范围是为了确保生化分析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生化分析仪项目时间表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生化分析仪项目计划在未来18个月内完成，包括研发、测试、市场试点和正式推出等不同阶段。这个时间表的合理设计是为了确保生化分析仪项目各个阶段的顺利推进，以便按时交付高质量的成果。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生化分析仪项目预算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生化分析仪项目总预算估算为XX百万美元，主要分配在研发、市场推广、人员培训和运营等方面。这一充足的预算为生化分析仪项目提供了充足的资源，确保生化分析仪项目在各个方面都能取得优异的表现。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生化分析仪项目风险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可能面临的风险包括市场接受度低、技术难题、竞争激烈等。生化分析仪项目团队已经制定了相应的风险应对计划，通过前瞻性的风险管理，确保生化分析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生化分析仪项目团队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生化分析仪项目汇聚了一支经验丰富、多领域专业素养的核心团队，确保生化分析仪项目在各个方面都能拥有高水平的执行力。团队的协同作战是生化分析仪项目成功的关键因素之一。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生化分析仪项目背景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生化分析仪项目的背景根植于市场对更高效、创新产品的渴望，同时也受到科技发展对行业格局的深刻改变的影响。这为生化分析仪项目提供了广阔的发展空间和市场需求。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生化分析仪项目现状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截至目前，生化分析仪项目已完成市场调研和技术验证，取得了初步的成功。这为生化分析仪项目在未来的发展奠定了坚实的基础，为更远大的目标打下了坚实的基石。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3117"/>
      <w:r>
        <w:rPr>
          <w:rFonts w:ascii="仿宋" w:eastAsia="仿宋" w:hAnsi="仿宋" w:cs="仿宋" w:hint="eastAsia"/>
          <w:sz w:val="28"/>
          <w:lang w:eastAsia="zh-CN"/>
        </w:rPr>
        <w:t>(二)、生化分析仪项目目标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keyword》生化分析仪项目首要业务目标是在市场中占据有利地位，实现产品/服务的成功推广和销售。通过不断提升产品质量、创新性，生化分析仪项目追求成为行业中的领导者，赢得更多客户的青睐。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在科技迅速发展的时代，生化分析仪项目着眼于技术创新。通过持续的研发和技术升级，生化分析仪项目旨在推出更具创新性的产品或服务，以满足市场对新鲜、先进解决方案的需求。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为了建立可持续的客户关系，生化分析仪项目设定了客户满意度目标。通过提供卓越的产品质量和优质的客户服务，生化分析仪项目追求赢得客户的信任和忠诚度，确保他们的满意度达到行业领先水平。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生化分析仪项目注重社会责任和可持续发展。通过实施环保、社会责任生化分析仪项目，生化分析仪项目致力于在经济发展的同时保护环境，促进社会公平，实现可持续经营。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生化分析仪项目的团队是实现目标的核心驱动力。因此，生化分析仪项目设定了团队发展目标，包括提升团队成员的专业技能、培养领导力，以及搭建协同高效的团队工作氛围。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2765"/>
      <w:r>
        <w:rPr>
          <w:rFonts w:ascii="仿宋" w:eastAsia="仿宋" w:hAnsi="仿宋" w:cs="仿宋" w:hint="eastAsia"/>
          <w:sz w:val="28"/>
          <w:lang w:eastAsia="zh-CN"/>
        </w:rPr>
        <w:t>(三)、生化分析仪项目提出的理由</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2. 生化分析仪项目提出的理由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的提出源于对市场机遇的深刻洞察。当前市场中存在的需求缺口和行业发展趋势表明，有巨大的商业机会等待被开发。通过准确捕捉市场机遇，生化分析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的理念基于对技术创新的信仰。通过持续的研发和技术投入，生化分析仪项目有望推出更具创新性的产品或服务。在科技飞速发展的当下，生化分析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的提出是为了增强企业的行业竞争力。通过提升产品或服务的质量和独特性，生化分析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响应了消费者需求的变化。随着社会和科技的不断发展，消费者对产品和服务的需求也在发生变化。通过深入了解并及时回应消费者的新需求，生化分析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生化分析仪项目的提出是企业战略发展规划的一部分。在面对日益激烈的市场竞争和不断变化的商业环境中，生化分析仪项目作为企业战略的一环，旨在为企业开辟新的增长领域，巩固企业在行业中的地位。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的提出不仅仅是基于商业考量，还注重社会责任。通过推出环保、社会责任等方面的生化分析仪项目，生化分析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生化分析仪项目的提出反映了对利益相关者期望的关注。包括客户、员工、投资者等利益相关者在企业发展中都有着各自的期望，生化分析仪项目力求在满足这些期望的同时，取得更大的共赢。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4821"/>
      <w:r>
        <w:rPr>
          <w:rFonts w:ascii="仿宋" w:eastAsia="仿宋" w:hAnsi="仿宋" w:cs="仿宋" w:hint="eastAsia"/>
          <w:sz w:val="28"/>
          <w:lang w:eastAsia="zh-CN"/>
        </w:rPr>
        <w:t>(四)、生化分析仪项目意义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在实施生化分析仪项目的过程中，我们不仅仅是在追逐商业成功，更是为企业和社会的多个层面创造了深远的意义。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的首要意义在于提升企业的市场竞争力。通过持续的创新和对产品质量的高标准要求，生化分析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化分析仪项目的推进将促使行业技术水平的提升。通过引入先进技术和创新性解决方案，生化分析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生化分析仪项目不仅创造了大量就业机会，提高了就业水平，还注重社会责任和环保。通过参与社会公益事业和推动环保生化分析仪项目，生化分析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综合而言，生化分析仪项目意义重大，不仅推动了企业的发展，也为行业和社会的进步贡献了积极力量。这是一个全面而深刻的影响，将在未来产生可持续的正面效应。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3414"/>
      <w:r>
        <w:rPr>
          <w:rFonts w:ascii="仿宋" w:eastAsia="仿宋" w:hAnsi="仿宋" w:cs="仿宋" w:hint="eastAsia"/>
          <w:sz w:val="28"/>
          <w:lang w:eastAsia="zh-CN"/>
        </w:rPr>
        <w:t>(五)、生化分析仪项目背景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在当今迅猛发展的商业环境中，生化分析仪项目的动因根植于对多方面因素的审慎考量。这个生化分析仪项目的提出并非孤立的决策，而是对企业所处背景深入思考的产物。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生化分析仪项目背后的首要原因。科技的迅速发展和全球市场的快速变化使得企业必须灵活应对。生化分析仪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竞争的激烈程度也是生化分析仪项目背景中不可忽视的一环。企业需要在激烈竞争中脱颖而出，为此，生化分析仪项目致力于打破常规，提供独特的价值主张，以吸引客户并确保市场份额的增长。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技术的迅速发展为企业带来了机遇与挑战。作为生化分析仪项目启动的背景之一，对新兴技术的应用将有助于提升企业的技术水平，使其在不断演进的商业环境中保持竞争优势。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此外，社会对企业责任的期望也在逐渐升高。生化分析仪项目充分融入了社会责任的理念，通过可持续经营和社会公益生化分析仪项目，企图为社会贡献一份力量，在商业成功的同时关注社会价值。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0475"/>
      <w:r>
        <w:rPr>
          <w:rFonts w:ascii="仿宋" w:eastAsia="仿宋" w:hAnsi="仿宋" w:cs="仿宋" w:hint="eastAsia"/>
          <w:sz w:val="28"/>
          <w:lang w:eastAsia="zh-CN"/>
        </w:rPr>
        <w:t>四、生化分析仪项目选址可行性分析</w:t>
      </w:r>
      <w:bookmarkEnd w:id="14"/>
    </w:p>
    <w:p>
      <w:pPr>
        <w:pStyle w:val="Heading2"/>
        <w:rPr>
          <w:rFonts w:ascii="仿宋" w:eastAsia="仿宋" w:hAnsi="仿宋" w:cs="仿宋" w:hint="eastAsia"/>
          <w:lang w:eastAsia="zh-CN"/>
        </w:rPr>
      </w:pPr>
      <w:bookmarkStart w:id="15" w:name="_Toc21328"/>
      <w:r>
        <w:rPr>
          <w:rFonts w:ascii="仿宋" w:eastAsia="仿宋" w:hAnsi="仿宋" w:cs="仿宋" w:hint="eastAsia"/>
          <w:lang w:eastAsia="zh-CN"/>
        </w:rPr>
        <w:t>(一)、生化分析仪项目选址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该生化分析仪项目选址位于XX省XX市XX区XXX街道</w:t>
      </w:r>
    </w:p>
    <w:p>
      <w:pPr>
        <w:pStyle w:val="Heading2"/>
        <w:ind w:firstLine="560" w:firstLineChars="200"/>
        <w:rPr>
          <w:rFonts w:ascii="仿宋" w:eastAsia="仿宋" w:hAnsi="仿宋" w:cs="仿宋" w:hint="eastAsia"/>
          <w:sz w:val="28"/>
          <w:lang w:eastAsia="zh-CN"/>
        </w:rPr>
      </w:pPr>
      <w:bookmarkStart w:id="16" w:name="_Toc57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生化分析仪项目的征地面积将根据生化分析仪项目的实际规模和需求进行精确规划。具体面积XXX平方米，旨在确保生化分析仪项目不仅能够满足当前的发展需求，还能够预留空间以适应未来的扩展。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净用地面积是在征地面积基础上去除不可利用面积后的实际可开发用地。具体面积XXX平方米，考虑到环保、交通、安全等多方面因素，以确保生化分析仪项目在整体利用效率上达到最优。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生化分析仪项目计划建设的建筑总规模具体面积XXX平方米。这一规模的确定综合考虑了生化分析仪项目的性质、规模，以及城市规划的相关要求，确保建筑布局与周边环境协调一致。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绿地率是生化分析仪项目用地中被规划为绿地的比例。具体面积XXX平方米，旨在通过合理规划绿地，改善生化分析仪项目周边环境，提升居民生活质量，并符合城市整体绿化规划。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容积率是用地上可以建设的建筑总体积与用地面积之比。具体面积XXX，通过合理的容积率规划，确保生化分析仪项目建筑规模与周边环境和谐共生。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化分析仪项目选址与当地城市规划相一致，具体面积XXX平方米。通过与城市规划部门深入沟通，确保生化分析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生化分析仪项目选址符合当地产业政策，具体面积XXX平方米。这包括生化分析仪项目对当地经济的促进作用，以及对相关产业的带动效应，确保生化分析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用地总体要求必须符合环保和可持续发展的原则，具体面积XXX平方米。通过采用绿色建筑设计、节能减排等措施，确保生化分析仪项目在建设和运营过程中对环境的影响最小化，达到可持续发展的要求。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确保生化分析仪项目选址具备必要的公共设施配套，具体面积XXX平方米。这包括交通便利性、教育、医疗等基础设施，以提高居民生活品质，使得生化分析仪项目选址更具吸引力。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https://d.book118.com/365113143244011122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1D4547"/>
    <w:rsid w:val="321D45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11314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2024-03-02T11:57:00Z</dcterms:created>
  <dcterms:modified xsi:type="dcterms:W3CDTF">2024-03-02T11:57:50Z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32A7C1D37E624D389BA63DF786BE0516_11</vt:lpwstr>
  </property>
  <property fmtid="{D5CDD505-2E9C-101B-9397-08002B2CF9AE}" pid="3" name="KSOProductBuildVer">
    <vt:lpwstr>2052-12.1.0.16388</vt:lpwstr>
  </property>
</Properties>
</file>