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成品革和再生革项目规划设计方案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0" w:history="1">
        <w:r>
          <w:rPr>
            <w:rFonts w:ascii="仿宋" w:eastAsia="仿宋" w:hAnsi="仿宋" w:cs="仿宋" w:hint="eastAsia"/>
            <w:lang w:eastAsia="zh-CN"/>
          </w:rPr>
          <w:t>序言</w:t>
        </w:r>
        <w:r>
          <w:tab/>
        </w:r>
        <w:r>
          <w:fldChar w:fldCharType="begin"/>
        </w:r>
        <w:r>
          <w:instrText xml:space="preserve"> PAGEREF _Toc2150 \h </w:instrText>
        </w:r>
        <w:r>
          <w:fldChar w:fldCharType="separate"/>
        </w:r>
        <w:r>
          <w:t>3</w:t>
        </w:r>
        <w:r>
          <w:fldChar w:fldCharType="end"/>
        </w:r>
      </w:hyperlink>
    </w:p>
    <w:p>
      <w:pPr>
        <w:pStyle w:val="TOC1"/>
        <w:tabs>
          <w:tab w:val="right" w:leader="dot" w:pos="8306"/>
        </w:tabs>
      </w:pPr>
      <w:hyperlink w:anchor="_Toc21101" w:history="1">
        <w:r>
          <w:rPr>
            <w:rFonts w:ascii="仿宋" w:eastAsia="仿宋" w:hAnsi="仿宋" w:cs="仿宋" w:hint="eastAsia"/>
            <w:lang w:eastAsia="zh-CN"/>
          </w:rPr>
          <w:t>一、产品规划分析</w:t>
        </w:r>
        <w:r>
          <w:tab/>
        </w:r>
        <w:r>
          <w:fldChar w:fldCharType="begin"/>
        </w:r>
        <w:r>
          <w:instrText xml:space="preserve"> PAGEREF _Toc21101 \h </w:instrText>
        </w:r>
        <w:r>
          <w:fldChar w:fldCharType="separate"/>
        </w:r>
        <w:r>
          <w:t>3</w:t>
        </w:r>
        <w:r>
          <w:fldChar w:fldCharType="end"/>
        </w:r>
      </w:hyperlink>
    </w:p>
    <w:p>
      <w:pPr>
        <w:pStyle w:val="TOC2"/>
        <w:tabs>
          <w:tab w:val="right" w:leader="dot" w:pos="8306"/>
        </w:tabs>
      </w:pPr>
      <w:hyperlink w:anchor="_Toc25716" w:history="1">
        <w:r>
          <w:rPr>
            <w:rFonts w:ascii="仿宋" w:eastAsia="仿宋" w:hAnsi="仿宋" w:cs="仿宋" w:hint="eastAsia"/>
            <w:lang w:eastAsia="zh-CN"/>
          </w:rPr>
          <w:t>(一)、产品规划</w:t>
        </w:r>
        <w:r>
          <w:tab/>
        </w:r>
        <w:r>
          <w:fldChar w:fldCharType="begin"/>
        </w:r>
        <w:r>
          <w:instrText xml:space="preserve"> PAGEREF _Toc25716 \h </w:instrText>
        </w:r>
        <w:r>
          <w:fldChar w:fldCharType="separate"/>
        </w:r>
        <w:r>
          <w:t>3</w:t>
        </w:r>
        <w:r>
          <w:fldChar w:fldCharType="end"/>
        </w:r>
      </w:hyperlink>
    </w:p>
    <w:p>
      <w:pPr>
        <w:pStyle w:val="TOC2"/>
        <w:tabs>
          <w:tab w:val="right" w:leader="dot" w:pos="8306"/>
        </w:tabs>
      </w:pPr>
      <w:hyperlink w:anchor="_Toc2560" w:history="1">
        <w:r>
          <w:rPr>
            <w:rFonts w:ascii="仿宋" w:eastAsia="仿宋" w:hAnsi="仿宋" w:cs="仿宋" w:hint="eastAsia"/>
            <w:lang w:eastAsia="zh-CN"/>
          </w:rPr>
          <w:t>(二)、建设规模</w:t>
        </w:r>
        <w:r>
          <w:tab/>
        </w:r>
        <w:r>
          <w:fldChar w:fldCharType="begin"/>
        </w:r>
        <w:r>
          <w:instrText xml:space="preserve"> PAGEREF _Toc2560 \h </w:instrText>
        </w:r>
        <w:r>
          <w:fldChar w:fldCharType="separate"/>
        </w:r>
        <w:r>
          <w:t>4</w:t>
        </w:r>
        <w:r>
          <w:fldChar w:fldCharType="end"/>
        </w:r>
      </w:hyperlink>
    </w:p>
    <w:p>
      <w:pPr>
        <w:pStyle w:val="TOC1"/>
        <w:tabs>
          <w:tab w:val="right" w:leader="dot" w:pos="8306"/>
        </w:tabs>
      </w:pPr>
      <w:hyperlink w:anchor="_Toc17063" w:history="1">
        <w:r>
          <w:rPr>
            <w:rFonts w:ascii="仿宋" w:eastAsia="仿宋" w:hAnsi="仿宋" w:cs="仿宋" w:hint="eastAsia"/>
            <w:lang w:eastAsia="zh-CN"/>
          </w:rPr>
          <w:t>二、成品革和再生革项目建设背景及必要性分析</w:t>
        </w:r>
        <w:r>
          <w:tab/>
        </w:r>
        <w:r>
          <w:fldChar w:fldCharType="begin"/>
        </w:r>
        <w:r>
          <w:instrText xml:space="preserve"> PAGEREF _Toc17063 \h </w:instrText>
        </w:r>
        <w:r>
          <w:fldChar w:fldCharType="separate"/>
        </w:r>
        <w:r>
          <w:t>5</w:t>
        </w:r>
        <w:r>
          <w:fldChar w:fldCharType="end"/>
        </w:r>
      </w:hyperlink>
    </w:p>
    <w:p>
      <w:pPr>
        <w:pStyle w:val="TOC2"/>
        <w:tabs>
          <w:tab w:val="right" w:leader="dot" w:pos="8306"/>
        </w:tabs>
      </w:pPr>
      <w:hyperlink w:anchor="_Toc10301" w:history="1">
        <w:r>
          <w:rPr>
            <w:rFonts w:ascii="仿宋" w:eastAsia="仿宋" w:hAnsi="仿宋" w:cs="仿宋" w:hint="eastAsia"/>
            <w:lang w:eastAsia="zh-CN"/>
          </w:rPr>
          <w:t>(一)、成品革和再生革项目背景分析</w:t>
        </w:r>
        <w:r>
          <w:tab/>
        </w:r>
        <w:r>
          <w:fldChar w:fldCharType="begin"/>
        </w:r>
        <w:r>
          <w:instrText xml:space="preserve"> PAGEREF _Toc10301 \h </w:instrText>
        </w:r>
        <w:r>
          <w:fldChar w:fldCharType="separate"/>
        </w:r>
        <w:r>
          <w:t>5</w:t>
        </w:r>
        <w:r>
          <w:fldChar w:fldCharType="end"/>
        </w:r>
      </w:hyperlink>
    </w:p>
    <w:p>
      <w:pPr>
        <w:pStyle w:val="TOC2"/>
        <w:tabs>
          <w:tab w:val="right" w:leader="dot" w:pos="8306"/>
        </w:tabs>
      </w:pPr>
      <w:hyperlink w:anchor="_Toc26248" w:history="1">
        <w:r>
          <w:rPr>
            <w:rFonts w:ascii="仿宋" w:eastAsia="仿宋" w:hAnsi="仿宋" w:cs="仿宋" w:hint="eastAsia"/>
            <w:lang w:eastAsia="zh-CN"/>
          </w:rPr>
          <w:t>(二)、成品革和再生革项目建设必要性分析</w:t>
        </w:r>
        <w:r>
          <w:tab/>
        </w:r>
        <w:r>
          <w:fldChar w:fldCharType="begin"/>
        </w:r>
        <w:r>
          <w:instrText xml:space="preserve"> PAGEREF _Toc26248 \h </w:instrText>
        </w:r>
        <w:r>
          <w:fldChar w:fldCharType="separate"/>
        </w:r>
        <w:r>
          <w:t>6</w:t>
        </w:r>
        <w:r>
          <w:fldChar w:fldCharType="end"/>
        </w:r>
      </w:hyperlink>
    </w:p>
    <w:p>
      <w:pPr>
        <w:pStyle w:val="TOC1"/>
        <w:tabs>
          <w:tab w:val="right" w:leader="dot" w:pos="8306"/>
        </w:tabs>
      </w:pPr>
      <w:hyperlink w:anchor="_Toc17776" w:history="1">
        <w:r>
          <w:rPr>
            <w:rFonts w:ascii="仿宋" w:eastAsia="仿宋" w:hAnsi="仿宋" w:cs="仿宋" w:hint="eastAsia"/>
            <w:lang w:eastAsia="zh-CN"/>
          </w:rPr>
          <w:t>三、成品革和再生革项目选址可行性分析</w:t>
        </w:r>
        <w:r>
          <w:tab/>
        </w:r>
        <w:r>
          <w:fldChar w:fldCharType="begin"/>
        </w:r>
        <w:r>
          <w:instrText xml:space="preserve"> PAGEREF _Toc17776 \h </w:instrText>
        </w:r>
        <w:r>
          <w:fldChar w:fldCharType="separate"/>
        </w:r>
        <w:r>
          <w:t>8</w:t>
        </w:r>
        <w:r>
          <w:fldChar w:fldCharType="end"/>
        </w:r>
      </w:hyperlink>
    </w:p>
    <w:p>
      <w:pPr>
        <w:pStyle w:val="TOC2"/>
        <w:tabs>
          <w:tab w:val="right" w:leader="dot" w:pos="8306"/>
        </w:tabs>
      </w:pPr>
      <w:hyperlink w:anchor="_Toc26252" w:history="1">
        <w:r>
          <w:rPr>
            <w:rFonts w:ascii="仿宋" w:eastAsia="仿宋" w:hAnsi="仿宋" w:cs="仿宋" w:hint="eastAsia"/>
            <w:lang w:eastAsia="zh-CN"/>
          </w:rPr>
          <w:t>(一)、成品革和再生革项目选址</w:t>
        </w:r>
        <w:r>
          <w:tab/>
        </w:r>
        <w:r>
          <w:fldChar w:fldCharType="begin"/>
        </w:r>
        <w:r>
          <w:instrText xml:space="preserve"> PAGEREF _Toc26252 \h </w:instrText>
        </w:r>
        <w:r>
          <w:fldChar w:fldCharType="separate"/>
        </w:r>
        <w:r>
          <w:t>8</w:t>
        </w:r>
        <w:r>
          <w:fldChar w:fldCharType="end"/>
        </w:r>
      </w:hyperlink>
    </w:p>
    <w:p>
      <w:pPr>
        <w:pStyle w:val="TOC2"/>
        <w:tabs>
          <w:tab w:val="right" w:leader="dot" w:pos="8306"/>
        </w:tabs>
      </w:pPr>
      <w:hyperlink w:anchor="_Toc26666" w:history="1">
        <w:r>
          <w:rPr>
            <w:rFonts w:ascii="仿宋" w:eastAsia="仿宋" w:hAnsi="仿宋" w:cs="仿宋" w:hint="eastAsia"/>
            <w:lang w:eastAsia="zh-CN"/>
          </w:rPr>
          <w:t>(二)、用地控制指标</w:t>
        </w:r>
        <w:r>
          <w:tab/>
        </w:r>
        <w:r>
          <w:fldChar w:fldCharType="begin"/>
        </w:r>
        <w:r>
          <w:instrText xml:space="preserve"> PAGEREF _Toc26666 \h </w:instrText>
        </w:r>
        <w:r>
          <w:fldChar w:fldCharType="separate"/>
        </w:r>
        <w:r>
          <w:t>8</w:t>
        </w:r>
        <w:r>
          <w:fldChar w:fldCharType="end"/>
        </w:r>
      </w:hyperlink>
    </w:p>
    <w:p>
      <w:pPr>
        <w:pStyle w:val="TOC2"/>
        <w:tabs>
          <w:tab w:val="right" w:leader="dot" w:pos="8306"/>
        </w:tabs>
      </w:pPr>
      <w:hyperlink w:anchor="_Toc6444" w:history="1">
        <w:r>
          <w:rPr>
            <w:rFonts w:ascii="仿宋" w:eastAsia="仿宋" w:hAnsi="仿宋" w:cs="仿宋" w:hint="eastAsia"/>
            <w:lang w:eastAsia="zh-CN"/>
          </w:rPr>
          <w:t>(三)、节约用地措施</w:t>
        </w:r>
        <w:r>
          <w:tab/>
        </w:r>
        <w:r>
          <w:fldChar w:fldCharType="begin"/>
        </w:r>
        <w:r>
          <w:instrText xml:space="preserve"> PAGEREF _Toc6444 \h </w:instrText>
        </w:r>
        <w:r>
          <w:fldChar w:fldCharType="separate"/>
        </w:r>
        <w:r>
          <w:t>10</w:t>
        </w:r>
        <w:r>
          <w:fldChar w:fldCharType="end"/>
        </w:r>
      </w:hyperlink>
    </w:p>
    <w:p>
      <w:pPr>
        <w:pStyle w:val="TOC2"/>
        <w:tabs>
          <w:tab w:val="right" w:leader="dot" w:pos="8306"/>
        </w:tabs>
      </w:pPr>
      <w:hyperlink w:anchor="_Toc30339" w:history="1">
        <w:r>
          <w:rPr>
            <w:rFonts w:ascii="仿宋" w:eastAsia="仿宋" w:hAnsi="仿宋" w:cs="仿宋" w:hint="eastAsia"/>
            <w:lang w:eastAsia="zh-CN"/>
          </w:rPr>
          <w:t>(四)、总图布置方案</w:t>
        </w:r>
        <w:r>
          <w:tab/>
        </w:r>
        <w:r>
          <w:fldChar w:fldCharType="begin"/>
        </w:r>
        <w:r>
          <w:instrText xml:space="preserve"> PAGEREF _Toc30339 \h </w:instrText>
        </w:r>
        <w:r>
          <w:fldChar w:fldCharType="separate"/>
        </w:r>
        <w:r>
          <w:t>11</w:t>
        </w:r>
        <w:r>
          <w:fldChar w:fldCharType="end"/>
        </w:r>
      </w:hyperlink>
    </w:p>
    <w:p>
      <w:pPr>
        <w:pStyle w:val="TOC2"/>
        <w:tabs>
          <w:tab w:val="right" w:leader="dot" w:pos="8306"/>
        </w:tabs>
      </w:pPr>
      <w:hyperlink w:anchor="_Toc6040" w:history="1">
        <w:r>
          <w:rPr>
            <w:rFonts w:ascii="仿宋" w:eastAsia="仿宋" w:hAnsi="仿宋" w:cs="仿宋" w:hint="eastAsia"/>
            <w:lang w:eastAsia="zh-CN"/>
          </w:rPr>
          <w:t>(五)、选址综合评价</w:t>
        </w:r>
        <w:r>
          <w:tab/>
        </w:r>
        <w:r>
          <w:fldChar w:fldCharType="begin"/>
        </w:r>
        <w:r>
          <w:instrText xml:space="preserve"> PAGEREF _Toc6040 \h </w:instrText>
        </w:r>
        <w:r>
          <w:fldChar w:fldCharType="separate"/>
        </w:r>
        <w:r>
          <w:t>12</w:t>
        </w:r>
        <w:r>
          <w:fldChar w:fldCharType="end"/>
        </w:r>
      </w:hyperlink>
    </w:p>
    <w:p>
      <w:pPr>
        <w:pStyle w:val="TOC1"/>
        <w:tabs>
          <w:tab w:val="right" w:leader="dot" w:pos="8306"/>
        </w:tabs>
      </w:pPr>
      <w:hyperlink w:anchor="_Toc10876" w:history="1">
        <w:r>
          <w:rPr>
            <w:rFonts w:ascii="仿宋" w:eastAsia="仿宋" w:hAnsi="仿宋" w:cs="仿宋" w:hint="eastAsia"/>
            <w:lang w:eastAsia="zh-CN"/>
          </w:rPr>
          <w:t>四、成品革和再生革项目绩效评估</w:t>
        </w:r>
        <w:r>
          <w:tab/>
        </w:r>
        <w:r>
          <w:fldChar w:fldCharType="begin"/>
        </w:r>
        <w:r>
          <w:instrText xml:space="preserve"> PAGEREF _Toc10876 \h </w:instrText>
        </w:r>
        <w:r>
          <w:fldChar w:fldCharType="separate"/>
        </w:r>
        <w:r>
          <w:t>13</w:t>
        </w:r>
        <w:r>
          <w:fldChar w:fldCharType="end"/>
        </w:r>
      </w:hyperlink>
    </w:p>
    <w:p>
      <w:pPr>
        <w:pStyle w:val="TOC2"/>
        <w:tabs>
          <w:tab w:val="right" w:leader="dot" w:pos="8306"/>
        </w:tabs>
      </w:pPr>
      <w:hyperlink w:anchor="_Toc27414" w:history="1">
        <w:r>
          <w:rPr>
            <w:rFonts w:ascii="仿宋" w:eastAsia="仿宋" w:hAnsi="仿宋" w:cs="仿宋" w:hint="eastAsia"/>
            <w:lang w:eastAsia="zh-CN"/>
          </w:rPr>
          <w:t>(一)、绩效评估指标</w:t>
        </w:r>
        <w:r>
          <w:tab/>
        </w:r>
        <w:r>
          <w:fldChar w:fldCharType="begin"/>
        </w:r>
        <w:r>
          <w:instrText xml:space="preserve"> PAGEREF _Toc27414 \h </w:instrText>
        </w:r>
        <w:r>
          <w:fldChar w:fldCharType="separate"/>
        </w:r>
        <w:r>
          <w:t>13</w:t>
        </w:r>
        <w:r>
          <w:fldChar w:fldCharType="end"/>
        </w:r>
      </w:hyperlink>
    </w:p>
    <w:p>
      <w:pPr>
        <w:pStyle w:val="TOC2"/>
        <w:tabs>
          <w:tab w:val="right" w:leader="dot" w:pos="8306"/>
        </w:tabs>
      </w:pPr>
      <w:hyperlink w:anchor="_Toc27238" w:history="1">
        <w:r>
          <w:rPr>
            <w:rFonts w:ascii="仿宋" w:eastAsia="仿宋" w:hAnsi="仿宋" w:cs="仿宋" w:hint="eastAsia"/>
            <w:lang w:eastAsia="zh-CN"/>
          </w:rPr>
          <w:t>(二)、绩效评估方法</w:t>
        </w:r>
        <w:r>
          <w:tab/>
        </w:r>
        <w:r>
          <w:fldChar w:fldCharType="begin"/>
        </w:r>
        <w:r>
          <w:instrText xml:space="preserve"> PAGEREF _Toc27238 \h </w:instrText>
        </w:r>
        <w:r>
          <w:fldChar w:fldCharType="separate"/>
        </w:r>
        <w:r>
          <w:t>15</w:t>
        </w:r>
        <w:r>
          <w:fldChar w:fldCharType="end"/>
        </w:r>
      </w:hyperlink>
    </w:p>
    <w:p>
      <w:pPr>
        <w:pStyle w:val="TOC2"/>
        <w:tabs>
          <w:tab w:val="right" w:leader="dot" w:pos="8306"/>
        </w:tabs>
      </w:pPr>
      <w:hyperlink w:anchor="_Toc25169" w:history="1">
        <w:r>
          <w:rPr>
            <w:rFonts w:ascii="仿宋" w:eastAsia="仿宋" w:hAnsi="仿宋" w:cs="仿宋" w:hint="eastAsia"/>
            <w:lang w:eastAsia="zh-CN"/>
          </w:rPr>
          <w:t>(三)、绩效评估周期</w:t>
        </w:r>
        <w:r>
          <w:tab/>
        </w:r>
        <w:r>
          <w:fldChar w:fldCharType="begin"/>
        </w:r>
        <w:r>
          <w:instrText xml:space="preserve"> PAGEREF _Toc25169 \h </w:instrText>
        </w:r>
        <w:r>
          <w:fldChar w:fldCharType="separate"/>
        </w:r>
        <w:r>
          <w:t>16</w:t>
        </w:r>
        <w:r>
          <w:fldChar w:fldCharType="end"/>
        </w:r>
      </w:hyperlink>
    </w:p>
    <w:p>
      <w:pPr>
        <w:pStyle w:val="TOC1"/>
        <w:tabs>
          <w:tab w:val="right" w:leader="dot" w:pos="8306"/>
        </w:tabs>
      </w:pPr>
      <w:hyperlink w:anchor="_Toc11631" w:history="1">
        <w:r>
          <w:rPr>
            <w:rFonts w:ascii="仿宋" w:eastAsia="仿宋" w:hAnsi="仿宋" w:cs="仿宋" w:hint="eastAsia"/>
            <w:lang w:eastAsia="zh-CN"/>
          </w:rPr>
          <w:t>五、成品革和再生革项目危机管理</w:t>
        </w:r>
        <w:r>
          <w:tab/>
        </w:r>
        <w:r>
          <w:fldChar w:fldCharType="begin"/>
        </w:r>
        <w:r>
          <w:instrText xml:space="preserve"> PAGEREF _Toc11631 \h </w:instrText>
        </w:r>
        <w:r>
          <w:fldChar w:fldCharType="separate"/>
        </w:r>
        <w:r>
          <w:t>17</w:t>
        </w:r>
        <w:r>
          <w:fldChar w:fldCharType="end"/>
        </w:r>
      </w:hyperlink>
    </w:p>
    <w:p>
      <w:pPr>
        <w:pStyle w:val="TOC2"/>
        <w:tabs>
          <w:tab w:val="right" w:leader="dot" w:pos="8306"/>
        </w:tabs>
      </w:pPr>
      <w:hyperlink w:anchor="_Toc13858" w:history="1">
        <w:r>
          <w:rPr>
            <w:rFonts w:ascii="仿宋" w:eastAsia="仿宋" w:hAnsi="仿宋" w:cs="仿宋" w:hint="eastAsia"/>
            <w:lang w:eastAsia="zh-CN"/>
          </w:rPr>
          <w:t>(一)、危机预警与识别</w:t>
        </w:r>
        <w:r>
          <w:tab/>
        </w:r>
        <w:r>
          <w:fldChar w:fldCharType="begin"/>
        </w:r>
        <w:r>
          <w:instrText xml:space="preserve"> PAGEREF _Toc13858 \h </w:instrText>
        </w:r>
        <w:r>
          <w:fldChar w:fldCharType="separate"/>
        </w:r>
        <w:r>
          <w:t>17</w:t>
        </w:r>
        <w:r>
          <w:fldChar w:fldCharType="end"/>
        </w:r>
      </w:hyperlink>
    </w:p>
    <w:p>
      <w:pPr>
        <w:pStyle w:val="TOC2"/>
        <w:tabs>
          <w:tab w:val="right" w:leader="dot" w:pos="8306"/>
        </w:tabs>
      </w:pPr>
      <w:hyperlink w:anchor="_Toc5587" w:history="1">
        <w:r>
          <w:rPr>
            <w:rFonts w:ascii="仿宋" w:eastAsia="仿宋" w:hAnsi="仿宋" w:cs="仿宋" w:hint="eastAsia"/>
            <w:lang w:eastAsia="zh-CN"/>
          </w:rPr>
          <w:t>(二)、危机应对与恢复</w:t>
        </w:r>
        <w:r>
          <w:tab/>
        </w:r>
        <w:r>
          <w:fldChar w:fldCharType="begin"/>
        </w:r>
        <w:r>
          <w:instrText xml:space="preserve"> PAGEREF _Toc5587 \h </w:instrText>
        </w:r>
        <w:r>
          <w:fldChar w:fldCharType="separate"/>
        </w:r>
        <w:r>
          <w:t>18</w:t>
        </w:r>
        <w:r>
          <w:fldChar w:fldCharType="end"/>
        </w:r>
      </w:hyperlink>
    </w:p>
    <w:p>
      <w:pPr>
        <w:pStyle w:val="TOC1"/>
        <w:tabs>
          <w:tab w:val="right" w:leader="dot" w:pos="8306"/>
        </w:tabs>
      </w:pPr>
      <w:hyperlink w:anchor="_Toc8598" w:history="1">
        <w:r>
          <w:rPr>
            <w:rFonts w:ascii="仿宋" w:eastAsia="仿宋" w:hAnsi="仿宋" w:cs="仿宋" w:hint="eastAsia"/>
            <w:lang w:eastAsia="zh-CN"/>
          </w:rPr>
          <w:t>六、工艺说明</w:t>
        </w:r>
        <w:r>
          <w:tab/>
        </w:r>
        <w:r>
          <w:fldChar w:fldCharType="begin"/>
        </w:r>
        <w:r>
          <w:instrText xml:space="preserve"> PAGEREF _Toc8598 \h </w:instrText>
        </w:r>
        <w:r>
          <w:fldChar w:fldCharType="separate"/>
        </w:r>
        <w:r>
          <w:t>19</w:t>
        </w:r>
        <w:r>
          <w:fldChar w:fldCharType="end"/>
        </w:r>
      </w:hyperlink>
    </w:p>
    <w:p>
      <w:pPr>
        <w:pStyle w:val="TOC2"/>
        <w:tabs>
          <w:tab w:val="right" w:leader="dot" w:pos="8306"/>
        </w:tabs>
      </w:pPr>
      <w:hyperlink w:anchor="_Toc30007" w:history="1">
        <w:r>
          <w:rPr>
            <w:rFonts w:ascii="仿宋" w:eastAsia="仿宋" w:hAnsi="仿宋" w:cs="仿宋" w:hint="eastAsia"/>
            <w:lang w:eastAsia="zh-CN"/>
          </w:rPr>
          <w:t>(一)、技术管理特点</w:t>
        </w:r>
        <w:r>
          <w:tab/>
        </w:r>
        <w:r>
          <w:fldChar w:fldCharType="begin"/>
        </w:r>
        <w:r>
          <w:instrText xml:space="preserve"> PAGEREF _Toc30007 \h </w:instrText>
        </w:r>
        <w:r>
          <w:fldChar w:fldCharType="separate"/>
        </w:r>
        <w:r>
          <w:t>19</w:t>
        </w:r>
        <w:r>
          <w:fldChar w:fldCharType="end"/>
        </w:r>
      </w:hyperlink>
    </w:p>
    <w:p>
      <w:pPr>
        <w:pStyle w:val="TOC2"/>
        <w:tabs>
          <w:tab w:val="right" w:leader="dot" w:pos="8306"/>
        </w:tabs>
      </w:pPr>
      <w:hyperlink w:anchor="_Toc28486" w:history="1">
        <w:r>
          <w:rPr>
            <w:rFonts w:ascii="仿宋" w:eastAsia="仿宋" w:hAnsi="仿宋" w:cs="仿宋" w:hint="eastAsia"/>
            <w:lang w:eastAsia="zh-CN"/>
          </w:rPr>
          <w:t>(二)、成品革和再生革项目工艺技术设计方案</w:t>
        </w:r>
        <w:r>
          <w:tab/>
        </w:r>
        <w:r>
          <w:fldChar w:fldCharType="begin"/>
        </w:r>
        <w:r>
          <w:instrText xml:space="preserve"> PAGEREF _Toc28486 \h </w:instrText>
        </w:r>
        <w:r>
          <w:fldChar w:fldCharType="separate"/>
        </w:r>
        <w:r>
          <w:t>20</w:t>
        </w:r>
        <w:r>
          <w:fldChar w:fldCharType="end"/>
        </w:r>
      </w:hyperlink>
    </w:p>
    <w:p>
      <w:pPr>
        <w:pStyle w:val="TOC2"/>
        <w:tabs>
          <w:tab w:val="right" w:leader="dot" w:pos="8306"/>
        </w:tabs>
      </w:pPr>
      <w:hyperlink w:anchor="_Toc21815" w:history="1">
        <w:r>
          <w:rPr>
            <w:rFonts w:ascii="仿宋" w:eastAsia="仿宋" w:hAnsi="仿宋" w:cs="仿宋" w:hint="eastAsia"/>
            <w:lang w:eastAsia="zh-CN"/>
          </w:rPr>
          <w:t>(三)、设备选型方案</w:t>
        </w:r>
        <w:r>
          <w:tab/>
        </w:r>
        <w:r>
          <w:fldChar w:fldCharType="begin"/>
        </w:r>
        <w:r>
          <w:instrText xml:space="preserve"> PAGEREF _Toc21815 \h </w:instrText>
        </w:r>
        <w:r>
          <w:fldChar w:fldCharType="separate"/>
        </w:r>
        <w:r>
          <w:t>22</w:t>
        </w:r>
        <w:r>
          <w:fldChar w:fldCharType="end"/>
        </w:r>
      </w:hyperlink>
    </w:p>
    <w:p>
      <w:pPr>
        <w:pStyle w:val="TOC1"/>
        <w:tabs>
          <w:tab w:val="right" w:leader="dot" w:pos="8306"/>
        </w:tabs>
      </w:pPr>
      <w:hyperlink w:anchor="_Toc20019" w:history="1">
        <w:r>
          <w:rPr>
            <w:rFonts w:ascii="仿宋" w:eastAsia="仿宋" w:hAnsi="仿宋" w:cs="仿宋" w:hint="eastAsia"/>
            <w:lang w:eastAsia="zh-CN"/>
          </w:rPr>
          <w:t>七、成品革和再生革项目经营效益</w:t>
        </w:r>
        <w:r>
          <w:tab/>
        </w:r>
        <w:r>
          <w:fldChar w:fldCharType="begin"/>
        </w:r>
        <w:r>
          <w:instrText xml:space="preserve"> PAGEREF _Toc20019 \h </w:instrText>
        </w:r>
        <w:r>
          <w:fldChar w:fldCharType="separate"/>
        </w:r>
        <w:r>
          <w:t>23</w:t>
        </w:r>
        <w:r>
          <w:fldChar w:fldCharType="end"/>
        </w:r>
      </w:hyperlink>
    </w:p>
    <w:p>
      <w:pPr>
        <w:pStyle w:val="TOC2"/>
        <w:tabs>
          <w:tab w:val="right" w:leader="dot" w:pos="8306"/>
        </w:tabs>
      </w:pPr>
      <w:hyperlink w:anchor="_Toc11584" w:history="1">
        <w:r>
          <w:rPr>
            <w:rFonts w:ascii="仿宋" w:eastAsia="仿宋" w:hAnsi="仿宋" w:cs="仿宋" w:hint="eastAsia"/>
            <w:lang w:eastAsia="zh-CN"/>
          </w:rPr>
          <w:t>(一)、经济评价财务测算</w:t>
        </w:r>
        <w:r>
          <w:tab/>
        </w:r>
        <w:r>
          <w:fldChar w:fldCharType="begin"/>
        </w:r>
        <w:r>
          <w:instrText xml:space="preserve"> PAGEREF _Toc11584 \h </w:instrText>
        </w:r>
        <w:r>
          <w:fldChar w:fldCharType="separate"/>
        </w:r>
        <w:r>
          <w:t>23</w:t>
        </w:r>
        <w:r>
          <w:fldChar w:fldCharType="end"/>
        </w:r>
      </w:hyperlink>
    </w:p>
    <w:p>
      <w:pPr>
        <w:pStyle w:val="TOC2"/>
        <w:tabs>
          <w:tab w:val="right" w:leader="dot" w:pos="8306"/>
        </w:tabs>
      </w:pPr>
      <w:hyperlink w:anchor="_Toc4808" w:history="1">
        <w:r>
          <w:rPr>
            <w:rFonts w:ascii="仿宋" w:eastAsia="仿宋" w:hAnsi="仿宋" w:cs="仿宋" w:hint="eastAsia"/>
            <w:lang w:eastAsia="zh-CN"/>
          </w:rPr>
          <w:t>(二)、成品革和再生革项目盈利能力分析</w:t>
        </w:r>
        <w:r>
          <w:tab/>
        </w:r>
        <w:r>
          <w:fldChar w:fldCharType="begin"/>
        </w:r>
        <w:r>
          <w:instrText xml:space="preserve"> PAGEREF _Toc4808 \h </w:instrText>
        </w:r>
        <w:r>
          <w:fldChar w:fldCharType="separate"/>
        </w:r>
        <w:r>
          <w:t>24</w:t>
        </w:r>
        <w:r>
          <w:fldChar w:fldCharType="end"/>
        </w:r>
      </w:hyperlink>
    </w:p>
    <w:p>
      <w:pPr>
        <w:pStyle w:val="TOC1"/>
        <w:tabs>
          <w:tab w:val="right" w:leader="dot" w:pos="8306"/>
        </w:tabs>
      </w:pPr>
      <w:hyperlink w:anchor="_Toc30741" w:history="1">
        <w:r>
          <w:rPr>
            <w:rFonts w:ascii="仿宋" w:eastAsia="仿宋" w:hAnsi="仿宋" w:cs="仿宋" w:hint="eastAsia"/>
            <w:lang w:eastAsia="zh-CN"/>
          </w:rPr>
          <w:t>八、成品革和再生革项目人力资源培养与发展</w:t>
        </w:r>
        <w:r>
          <w:tab/>
        </w:r>
        <w:r>
          <w:fldChar w:fldCharType="begin"/>
        </w:r>
        <w:r>
          <w:instrText xml:space="preserve"> PAGEREF _Toc30741 \h </w:instrText>
        </w:r>
        <w:r>
          <w:fldChar w:fldCharType="separate"/>
        </w:r>
        <w:r>
          <w:t>25</w:t>
        </w:r>
        <w:r>
          <w:fldChar w:fldCharType="end"/>
        </w:r>
      </w:hyperlink>
    </w:p>
    <w:p>
      <w:pPr>
        <w:pStyle w:val="TOC2"/>
        <w:tabs>
          <w:tab w:val="right" w:leader="dot" w:pos="8306"/>
        </w:tabs>
      </w:pPr>
      <w:hyperlink w:anchor="_Toc27827" w:history="1">
        <w:r>
          <w:rPr>
            <w:rFonts w:ascii="仿宋" w:eastAsia="仿宋" w:hAnsi="仿宋" w:cs="仿宋" w:hint="eastAsia"/>
            <w:lang w:eastAsia="zh-CN"/>
          </w:rPr>
          <w:t>(一)、人才需求与规划</w:t>
        </w:r>
        <w:r>
          <w:tab/>
        </w:r>
        <w:r>
          <w:fldChar w:fldCharType="begin"/>
        </w:r>
        <w:r>
          <w:instrText xml:space="preserve"> PAGEREF _Toc27827 \h </w:instrText>
        </w:r>
        <w:r>
          <w:fldChar w:fldCharType="separate"/>
        </w:r>
        <w:r>
          <w:t>25</w:t>
        </w:r>
        <w:r>
          <w:fldChar w:fldCharType="end"/>
        </w:r>
      </w:hyperlink>
    </w:p>
    <w:p>
      <w:pPr>
        <w:pStyle w:val="TOC2"/>
        <w:tabs>
          <w:tab w:val="right" w:leader="dot" w:pos="8306"/>
        </w:tabs>
      </w:pPr>
      <w:hyperlink w:anchor="_Toc11962" w:history="1">
        <w:r>
          <w:rPr>
            <w:rFonts w:ascii="仿宋" w:eastAsia="仿宋" w:hAnsi="仿宋" w:cs="仿宋" w:hint="eastAsia"/>
            <w:lang w:eastAsia="zh-CN"/>
          </w:rPr>
          <w:t>(二)、培训与发展计划</w:t>
        </w:r>
        <w:r>
          <w:tab/>
        </w:r>
        <w:r>
          <w:fldChar w:fldCharType="begin"/>
        </w:r>
        <w:r>
          <w:instrText xml:space="preserve"> PAGEREF _Toc11962 \h </w:instrText>
        </w:r>
        <w:r>
          <w:fldChar w:fldCharType="separate"/>
        </w:r>
        <w:r>
          <w:t>26</w:t>
        </w:r>
        <w:r>
          <w:fldChar w:fldCharType="end"/>
        </w:r>
      </w:hyperlink>
    </w:p>
    <w:p>
      <w:pPr>
        <w:pStyle w:val="TOC1"/>
        <w:tabs>
          <w:tab w:val="right" w:leader="dot" w:pos="8306"/>
        </w:tabs>
      </w:pPr>
      <w:hyperlink w:anchor="_Toc8366" w:history="1">
        <w:r>
          <w:rPr>
            <w:rFonts w:ascii="仿宋" w:eastAsia="仿宋" w:hAnsi="仿宋" w:cs="仿宋" w:hint="eastAsia"/>
            <w:lang w:eastAsia="zh-CN"/>
          </w:rPr>
          <w:t>九、成品革和再生革项目技术管理</w:t>
        </w:r>
        <w:r>
          <w:tab/>
        </w:r>
        <w:r>
          <w:fldChar w:fldCharType="begin"/>
        </w:r>
        <w:r>
          <w:instrText xml:space="preserve"> PAGEREF _Toc8366 \h </w:instrText>
        </w:r>
        <w:r>
          <w:fldChar w:fldCharType="separate"/>
        </w:r>
        <w:r>
          <w:t>26</w:t>
        </w:r>
        <w:r>
          <w:fldChar w:fldCharType="end"/>
        </w:r>
      </w:hyperlink>
    </w:p>
    <w:p>
      <w:pPr>
        <w:pStyle w:val="TOC2"/>
        <w:tabs>
          <w:tab w:val="right" w:leader="dot" w:pos="8306"/>
        </w:tabs>
      </w:pPr>
      <w:hyperlink w:anchor="_Toc7077" w:history="1">
        <w:r>
          <w:rPr>
            <w:rFonts w:ascii="仿宋" w:eastAsia="仿宋" w:hAnsi="仿宋" w:cs="仿宋" w:hint="eastAsia"/>
            <w:lang w:eastAsia="zh-CN"/>
          </w:rPr>
          <w:t>(一)、技术方案选用方向</w:t>
        </w:r>
        <w:r>
          <w:tab/>
        </w:r>
        <w:r>
          <w:fldChar w:fldCharType="begin"/>
        </w:r>
        <w:r>
          <w:instrText xml:space="preserve"> PAGEREF _Toc7077 \h </w:instrText>
        </w:r>
        <w:r>
          <w:fldChar w:fldCharType="separate"/>
        </w:r>
        <w:r>
          <w:t>26</w:t>
        </w:r>
        <w:r>
          <w:fldChar w:fldCharType="end"/>
        </w:r>
      </w:hyperlink>
    </w:p>
    <w:p>
      <w:pPr>
        <w:pStyle w:val="TOC2"/>
        <w:tabs>
          <w:tab w:val="right" w:leader="dot" w:pos="8306"/>
        </w:tabs>
      </w:pPr>
      <w:hyperlink w:anchor="_Toc3446" w:history="1">
        <w:r>
          <w:rPr>
            <w:rFonts w:ascii="仿宋" w:eastAsia="仿宋" w:hAnsi="仿宋" w:cs="仿宋" w:hint="eastAsia"/>
            <w:lang w:eastAsia="zh-CN"/>
          </w:rPr>
          <w:t>(二)、工艺技术方案选用原则</w:t>
        </w:r>
        <w:r>
          <w:tab/>
        </w:r>
        <w:r>
          <w:fldChar w:fldCharType="begin"/>
        </w:r>
        <w:r>
          <w:instrText xml:space="preserve"> PAGEREF _Toc3446 \h </w:instrText>
        </w:r>
        <w:r>
          <w:fldChar w:fldCharType="separate"/>
        </w:r>
        <w:r>
          <w:t>28</w:t>
        </w:r>
        <w:r>
          <w:fldChar w:fldCharType="end"/>
        </w:r>
      </w:hyperlink>
    </w:p>
    <w:p>
      <w:pPr>
        <w:pStyle w:val="TOC2"/>
        <w:tabs>
          <w:tab w:val="right" w:leader="dot" w:pos="8306"/>
        </w:tabs>
      </w:pPr>
      <w:hyperlink w:anchor="_Toc20565" w:history="1">
        <w:r>
          <w:rPr>
            <w:rFonts w:ascii="仿宋" w:eastAsia="仿宋" w:hAnsi="仿宋" w:cs="仿宋" w:hint="eastAsia"/>
            <w:lang w:eastAsia="zh-CN"/>
          </w:rPr>
          <w:t>(三)、工艺技术方案要求</w:t>
        </w:r>
        <w:r>
          <w:tab/>
        </w:r>
        <w:r>
          <w:fldChar w:fldCharType="begin"/>
        </w:r>
        <w:r>
          <w:instrText xml:space="preserve"> PAGEREF _Toc20565 \h </w:instrText>
        </w:r>
        <w:r>
          <w:fldChar w:fldCharType="separate"/>
        </w:r>
        <w:r>
          <w:t>30</w:t>
        </w:r>
        <w:r>
          <w:fldChar w:fldCharType="end"/>
        </w:r>
      </w:hyperlink>
    </w:p>
    <w:p>
      <w:pPr>
        <w:pStyle w:val="TOC1"/>
        <w:tabs>
          <w:tab w:val="right" w:leader="dot" w:pos="8306"/>
        </w:tabs>
      </w:pPr>
      <w:hyperlink w:anchor="_Toc15735" w:history="1">
        <w:r>
          <w:rPr>
            <w:rFonts w:ascii="仿宋" w:eastAsia="仿宋" w:hAnsi="仿宋" w:cs="仿宋" w:hint="eastAsia"/>
            <w:lang w:eastAsia="zh-CN"/>
          </w:rPr>
          <w:t>十、成品革和再生革项目投资规划</w:t>
        </w:r>
        <w:r>
          <w:tab/>
        </w:r>
        <w:r>
          <w:fldChar w:fldCharType="begin"/>
        </w:r>
        <w:r>
          <w:instrText xml:space="preserve"> PAGEREF _Toc15735 \h </w:instrText>
        </w:r>
        <w:r>
          <w:fldChar w:fldCharType="separate"/>
        </w:r>
        <w:r>
          <w:t>32</w:t>
        </w:r>
        <w:r>
          <w:fldChar w:fldCharType="end"/>
        </w:r>
      </w:hyperlink>
    </w:p>
    <w:p>
      <w:pPr>
        <w:pStyle w:val="TOC2"/>
        <w:tabs>
          <w:tab w:val="right" w:leader="dot" w:pos="8306"/>
        </w:tabs>
      </w:pPr>
      <w:hyperlink w:anchor="_Toc6338" w:history="1">
        <w:r>
          <w:rPr>
            <w:rFonts w:ascii="仿宋" w:eastAsia="仿宋" w:hAnsi="仿宋" w:cs="仿宋" w:hint="eastAsia"/>
            <w:lang w:eastAsia="zh-CN"/>
          </w:rPr>
          <w:t>(一)、成品革和再生革项目总投资估算</w:t>
        </w:r>
        <w:r>
          <w:tab/>
        </w:r>
        <w:r>
          <w:fldChar w:fldCharType="begin"/>
        </w:r>
        <w:r>
          <w:instrText xml:space="preserve"> PAGEREF _Toc6338 \h </w:instrText>
        </w:r>
        <w:r>
          <w:fldChar w:fldCharType="separate"/>
        </w:r>
        <w:r>
          <w:t>32</w:t>
        </w:r>
        <w:r>
          <w:fldChar w:fldCharType="end"/>
        </w:r>
      </w:hyperlink>
    </w:p>
    <w:p>
      <w:pPr>
        <w:pStyle w:val="TOC2"/>
        <w:tabs>
          <w:tab w:val="right" w:leader="dot" w:pos="8306"/>
        </w:tabs>
      </w:pPr>
      <w:hyperlink w:anchor="_Toc4867" w:history="1">
        <w:r>
          <w:rPr>
            <w:rFonts w:ascii="仿宋" w:eastAsia="仿宋" w:hAnsi="仿宋" w:cs="仿宋" w:hint="eastAsia"/>
            <w:lang w:eastAsia="zh-CN"/>
          </w:rPr>
          <w:t>(二)、资金筹措</w:t>
        </w:r>
        <w:r>
          <w:tab/>
        </w:r>
        <w:r>
          <w:fldChar w:fldCharType="begin"/>
        </w:r>
        <w:r>
          <w:instrText xml:space="preserve"> PAGEREF _Toc4867 \h </w:instrText>
        </w:r>
        <w:r>
          <w:fldChar w:fldCharType="separate"/>
        </w:r>
        <w:r>
          <w:t>34</w:t>
        </w:r>
        <w:r>
          <w:fldChar w:fldCharType="end"/>
        </w:r>
      </w:hyperlink>
    </w:p>
    <w:p>
      <w:pPr>
        <w:pStyle w:val="TOC1"/>
        <w:tabs>
          <w:tab w:val="right" w:leader="dot" w:pos="8306"/>
        </w:tabs>
      </w:pPr>
      <w:hyperlink w:anchor="_Toc25417" w:history="1">
        <w:r>
          <w:rPr>
            <w:rFonts w:ascii="仿宋" w:eastAsia="仿宋" w:hAnsi="仿宋" w:cs="仿宋" w:hint="eastAsia"/>
            <w:lang w:eastAsia="zh-CN"/>
          </w:rPr>
          <w:t>十一、生产安全保护</w:t>
        </w:r>
        <w:r>
          <w:tab/>
        </w:r>
        <w:r>
          <w:fldChar w:fldCharType="begin"/>
        </w:r>
        <w:r>
          <w:instrText xml:space="preserve"> PAGEREF _Toc25417 \h </w:instrText>
        </w:r>
        <w:r>
          <w:fldChar w:fldCharType="separate"/>
        </w:r>
        <w:r>
          <w:t>34</w:t>
        </w:r>
        <w:r>
          <w:fldChar w:fldCharType="end"/>
        </w:r>
      </w:hyperlink>
    </w:p>
    <w:p>
      <w:pPr>
        <w:pStyle w:val="TOC2"/>
        <w:tabs>
          <w:tab w:val="right" w:leader="dot" w:pos="8306"/>
        </w:tabs>
      </w:pPr>
      <w:hyperlink w:anchor="_Toc19208" w:history="1">
        <w:r>
          <w:rPr>
            <w:rFonts w:ascii="仿宋" w:eastAsia="仿宋" w:hAnsi="仿宋" w:cs="仿宋" w:hint="eastAsia"/>
            <w:lang w:eastAsia="zh-CN"/>
          </w:rPr>
          <w:t>(一)、消防安全</w:t>
        </w:r>
        <w:r>
          <w:tab/>
        </w:r>
        <w:r>
          <w:fldChar w:fldCharType="begin"/>
        </w:r>
        <w:r>
          <w:instrText xml:space="preserve"> PAGEREF _Toc19208 \h </w:instrText>
        </w:r>
        <w:r>
          <w:fldChar w:fldCharType="separate"/>
        </w:r>
        <w:r>
          <w:t>34</w:t>
        </w:r>
        <w:r>
          <w:fldChar w:fldCharType="end"/>
        </w:r>
      </w:hyperlink>
    </w:p>
    <w:p>
      <w:pPr>
        <w:pStyle w:val="TOC2"/>
        <w:tabs>
          <w:tab w:val="right" w:leader="dot" w:pos="8306"/>
        </w:tabs>
      </w:pPr>
      <w:hyperlink w:anchor="_Toc2307" w:history="1">
        <w:r>
          <w:rPr>
            <w:rFonts w:ascii="仿宋" w:eastAsia="仿宋" w:hAnsi="仿宋" w:cs="仿宋" w:hint="eastAsia"/>
            <w:lang w:eastAsia="zh-CN"/>
          </w:rPr>
          <w:t>(二)、防火防爆总图布置措施</w:t>
        </w:r>
        <w:r>
          <w:tab/>
        </w:r>
        <w:r>
          <w:fldChar w:fldCharType="begin"/>
        </w:r>
        <w:r>
          <w:instrText xml:space="preserve"> PAGEREF _Toc2307 \h </w:instrText>
        </w:r>
        <w:r>
          <w:fldChar w:fldCharType="separate"/>
        </w:r>
        <w:r>
          <w:t>36</w:t>
        </w:r>
        <w:r>
          <w:fldChar w:fldCharType="end"/>
        </w:r>
      </w:hyperlink>
    </w:p>
    <w:p>
      <w:pPr>
        <w:pStyle w:val="TOC2"/>
        <w:tabs>
          <w:tab w:val="right" w:leader="dot" w:pos="8306"/>
        </w:tabs>
      </w:pPr>
      <w:hyperlink w:anchor="_Toc12958" w:history="1">
        <w:r>
          <w:rPr>
            <w:rFonts w:ascii="仿宋" w:eastAsia="仿宋" w:hAnsi="仿宋" w:cs="仿宋" w:hint="eastAsia"/>
            <w:lang w:eastAsia="zh-CN"/>
          </w:rPr>
          <w:t>(三)、自然灾害防范措施</w:t>
        </w:r>
        <w:r>
          <w:tab/>
        </w:r>
        <w:r>
          <w:fldChar w:fldCharType="begin"/>
        </w:r>
        <w:r>
          <w:instrText xml:space="preserve"> PAGEREF _Toc12958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0" w:history="1">
        <w:r>
          <w:rPr>
            <w:rFonts w:ascii="仿宋" w:eastAsia="仿宋" w:hAnsi="仿宋" w:cs="仿宋" w:hint="eastAsia"/>
            <w:lang w:eastAsia="zh-CN"/>
          </w:rPr>
          <w:t>(四)、安全色及安全标志使用要求</w:t>
        </w:r>
        <w:r>
          <w:tab/>
        </w:r>
        <w:r>
          <w:fldChar w:fldCharType="begin"/>
        </w:r>
        <w:r>
          <w:instrText xml:space="preserve"> PAGEREF _Toc410 \h </w:instrText>
        </w:r>
        <w:r>
          <w:fldChar w:fldCharType="separate"/>
        </w:r>
        <w:r>
          <w:t>38</w:t>
        </w:r>
        <w:r>
          <w:fldChar w:fldCharType="end"/>
        </w:r>
      </w:hyperlink>
    </w:p>
    <w:p>
      <w:pPr>
        <w:pStyle w:val="TOC2"/>
        <w:tabs>
          <w:tab w:val="right" w:leader="dot" w:pos="8306"/>
        </w:tabs>
      </w:pPr>
      <w:hyperlink w:anchor="_Toc3561" w:history="1">
        <w:r>
          <w:rPr>
            <w:rFonts w:ascii="仿宋" w:eastAsia="仿宋" w:hAnsi="仿宋" w:cs="仿宋" w:hint="eastAsia"/>
            <w:lang w:eastAsia="zh-CN"/>
          </w:rPr>
          <w:t>(五)、防尘防毒措施</w:t>
        </w:r>
        <w:r>
          <w:tab/>
        </w:r>
        <w:r>
          <w:fldChar w:fldCharType="begin"/>
        </w:r>
        <w:r>
          <w:instrText xml:space="preserve"> PAGEREF _Toc3561 \h </w:instrText>
        </w:r>
        <w:r>
          <w:fldChar w:fldCharType="separate"/>
        </w:r>
        <w:r>
          <w:t>39</w:t>
        </w:r>
        <w:r>
          <w:fldChar w:fldCharType="end"/>
        </w:r>
      </w:hyperlink>
    </w:p>
    <w:p>
      <w:pPr>
        <w:pStyle w:val="TOC2"/>
        <w:tabs>
          <w:tab w:val="right" w:leader="dot" w:pos="8306"/>
        </w:tabs>
      </w:pPr>
      <w:hyperlink w:anchor="_Toc10023" w:history="1">
        <w:r>
          <w:rPr>
            <w:rFonts w:ascii="仿宋" w:eastAsia="仿宋" w:hAnsi="仿宋" w:cs="仿宋" w:hint="eastAsia"/>
            <w:lang w:eastAsia="zh-CN"/>
          </w:rPr>
          <w:t>(六)、防静电、触电防护及防雷措施</w:t>
        </w:r>
        <w:r>
          <w:tab/>
        </w:r>
        <w:r>
          <w:fldChar w:fldCharType="begin"/>
        </w:r>
        <w:r>
          <w:instrText xml:space="preserve"> PAGEREF _Toc10023 \h </w:instrText>
        </w:r>
        <w:r>
          <w:fldChar w:fldCharType="separate"/>
        </w:r>
        <w:r>
          <w:t>40</w:t>
        </w:r>
        <w:r>
          <w:fldChar w:fldCharType="end"/>
        </w:r>
      </w:hyperlink>
    </w:p>
    <w:p>
      <w:pPr>
        <w:pStyle w:val="TOC2"/>
        <w:tabs>
          <w:tab w:val="right" w:leader="dot" w:pos="8306"/>
        </w:tabs>
      </w:pPr>
      <w:hyperlink w:anchor="_Toc25374" w:history="1">
        <w:r>
          <w:rPr>
            <w:rFonts w:ascii="仿宋" w:eastAsia="仿宋" w:hAnsi="仿宋" w:cs="仿宋" w:hint="eastAsia"/>
            <w:lang w:eastAsia="zh-CN"/>
          </w:rPr>
          <w:t>(七)、机械设备安全保障措施</w:t>
        </w:r>
        <w:r>
          <w:tab/>
        </w:r>
        <w:r>
          <w:fldChar w:fldCharType="begin"/>
        </w:r>
        <w:r>
          <w:instrText xml:space="preserve"> PAGEREF _Toc25374 \h </w:instrText>
        </w:r>
        <w:r>
          <w:fldChar w:fldCharType="separate"/>
        </w:r>
        <w:r>
          <w:t>41</w:t>
        </w:r>
        <w:r>
          <w:fldChar w:fldCharType="end"/>
        </w:r>
      </w:hyperlink>
    </w:p>
    <w:p>
      <w:pPr>
        <w:pStyle w:val="TOC1"/>
        <w:tabs>
          <w:tab w:val="right" w:leader="dot" w:pos="8306"/>
        </w:tabs>
      </w:pPr>
      <w:hyperlink w:anchor="_Toc4506" w:history="1">
        <w:r>
          <w:rPr>
            <w:rFonts w:ascii="仿宋" w:eastAsia="仿宋" w:hAnsi="仿宋" w:cs="仿宋" w:hint="eastAsia"/>
            <w:lang w:eastAsia="zh-CN"/>
          </w:rPr>
          <w:t>十二、成品革和再生革项目计划安排</w:t>
        </w:r>
        <w:r>
          <w:tab/>
        </w:r>
        <w:r>
          <w:fldChar w:fldCharType="begin"/>
        </w:r>
        <w:r>
          <w:instrText xml:space="preserve"> PAGEREF _Toc4506 \h </w:instrText>
        </w:r>
        <w:r>
          <w:fldChar w:fldCharType="separate"/>
        </w:r>
        <w:r>
          <w:t>43</w:t>
        </w:r>
        <w:r>
          <w:fldChar w:fldCharType="end"/>
        </w:r>
      </w:hyperlink>
    </w:p>
    <w:p>
      <w:pPr>
        <w:pStyle w:val="TOC2"/>
        <w:tabs>
          <w:tab w:val="right" w:leader="dot" w:pos="8306"/>
        </w:tabs>
      </w:pPr>
      <w:hyperlink w:anchor="_Toc12977" w:history="1">
        <w:r>
          <w:rPr>
            <w:rFonts w:ascii="仿宋" w:eastAsia="仿宋" w:hAnsi="仿宋" w:cs="仿宋" w:hint="eastAsia"/>
            <w:lang w:eastAsia="zh-CN"/>
          </w:rPr>
          <w:t>(一)、建设周期</w:t>
        </w:r>
        <w:r>
          <w:tab/>
        </w:r>
        <w:r>
          <w:fldChar w:fldCharType="begin"/>
        </w:r>
        <w:r>
          <w:instrText xml:space="preserve"> PAGEREF _Toc12977 \h </w:instrText>
        </w:r>
        <w:r>
          <w:fldChar w:fldCharType="separate"/>
        </w:r>
        <w:r>
          <w:t>43</w:t>
        </w:r>
        <w:r>
          <w:fldChar w:fldCharType="end"/>
        </w:r>
      </w:hyperlink>
    </w:p>
    <w:p>
      <w:pPr>
        <w:pStyle w:val="TOC2"/>
        <w:tabs>
          <w:tab w:val="right" w:leader="dot" w:pos="8306"/>
        </w:tabs>
      </w:pPr>
      <w:hyperlink w:anchor="_Toc3766" w:history="1">
        <w:r>
          <w:rPr>
            <w:rFonts w:ascii="仿宋" w:eastAsia="仿宋" w:hAnsi="仿宋" w:cs="仿宋" w:hint="eastAsia"/>
            <w:lang w:eastAsia="zh-CN"/>
          </w:rPr>
          <w:t>(二)、建设进度</w:t>
        </w:r>
        <w:r>
          <w:tab/>
        </w:r>
        <w:r>
          <w:fldChar w:fldCharType="begin"/>
        </w:r>
        <w:r>
          <w:instrText xml:space="preserve"> PAGEREF _Toc3766 \h </w:instrText>
        </w:r>
        <w:r>
          <w:fldChar w:fldCharType="separate"/>
        </w:r>
        <w:r>
          <w:t>44</w:t>
        </w:r>
        <w:r>
          <w:fldChar w:fldCharType="end"/>
        </w:r>
      </w:hyperlink>
    </w:p>
    <w:p>
      <w:pPr>
        <w:pStyle w:val="TOC2"/>
        <w:tabs>
          <w:tab w:val="right" w:leader="dot" w:pos="8306"/>
        </w:tabs>
      </w:pPr>
      <w:hyperlink w:anchor="_Toc11769" w:history="1">
        <w:r>
          <w:rPr>
            <w:rFonts w:ascii="仿宋" w:eastAsia="仿宋" w:hAnsi="仿宋" w:cs="仿宋" w:hint="eastAsia"/>
            <w:lang w:eastAsia="zh-CN"/>
          </w:rPr>
          <w:t>(三)、进度安排注意事项</w:t>
        </w:r>
        <w:r>
          <w:tab/>
        </w:r>
        <w:r>
          <w:fldChar w:fldCharType="begin"/>
        </w:r>
        <w:r>
          <w:instrText xml:space="preserve"> PAGEREF _Toc11769 \h </w:instrText>
        </w:r>
        <w:r>
          <w:fldChar w:fldCharType="separate"/>
        </w:r>
        <w:r>
          <w:t>45</w:t>
        </w:r>
        <w:r>
          <w:fldChar w:fldCharType="end"/>
        </w:r>
      </w:hyperlink>
    </w:p>
    <w:p>
      <w:pPr>
        <w:pStyle w:val="TOC2"/>
        <w:tabs>
          <w:tab w:val="right" w:leader="dot" w:pos="8306"/>
        </w:tabs>
      </w:pPr>
      <w:hyperlink w:anchor="_Toc8879" w:history="1">
        <w:r>
          <w:rPr>
            <w:rFonts w:ascii="仿宋" w:eastAsia="仿宋" w:hAnsi="仿宋" w:cs="仿宋" w:hint="eastAsia"/>
            <w:lang w:eastAsia="zh-CN"/>
          </w:rPr>
          <w:t>(四)、人力资源配置</w:t>
        </w:r>
        <w:r>
          <w:tab/>
        </w:r>
        <w:r>
          <w:fldChar w:fldCharType="begin"/>
        </w:r>
        <w:r>
          <w:instrText xml:space="preserve"> PAGEREF _Toc8879 \h </w:instrText>
        </w:r>
        <w:r>
          <w:fldChar w:fldCharType="separate"/>
        </w:r>
        <w:r>
          <w:t>46</w:t>
        </w:r>
        <w:r>
          <w:fldChar w:fldCharType="end"/>
        </w:r>
      </w:hyperlink>
    </w:p>
    <w:p>
      <w:pPr>
        <w:pStyle w:val="TOC1"/>
        <w:tabs>
          <w:tab w:val="right" w:leader="dot" w:pos="8306"/>
        </w:tabs>
      </w:pPr>
      <w:hyperlink w:anchor="_Toc18367" w:history="1">
        <w:r>
          <w:rPr>
            <w:rFonts w:ascii="仿宋" w:eastAsia="仿宋" w:hAnsi="仿宋" w:cs="仿宋" w:hint="eastAsia"/>
            <w:lang w:eastAsia="zh-CN"/>
          </w:rPr>
          <w:t>十三、成品革和再生革项目治理与监督</w:t>
        </w:r>
        <w:r>
          <w:tab/>
        </w:r>
        <w:r>
          <w:fldChar w:fldCharType="begin"/>
        </w:r>
        <w:r>
          <w:instrText xml:space="preserve"> PAGEREF _Toc18367 \h </w:instrText>
        </w:r>
        <w:r>
          <w:fldChar w:fldCharType="separate"/>
        </w:r>
        <w:r>
          <w:t>47</w:t>
        </w:r>
        <w:r>
          <w:fldChar w:fldCharType="end"/>
        </w:r>
      </w:hyperlink>
    </w:p>
    <w:p>
      <w:pPr>
        <w:pStyle w:val="TOC2"/>
        <w:tabs>
          <w:tab w:val="right" w:leader="dot" w:pos="8306"/>
        </w:tabs>
      </w:pPr>
      <w:hyperlink w:anchor="_Toc7909" w:history="1">
        <w:r>
          <w:rPr>
            <w:rFonts w:ascii="仿宋" w:eastAsia="仿宋" w:hAnsi="仿宋" w:cs="仿宋" w:hint="eastAsia"/>
            <w:lang w:eastAsia="zh-CN"/>
          </w:rPr>
          <w:t>(一)、成品革和再生革项目治理结构</w:t>
        </w:r>
        <w:r>
          <w:tab/>
        </w:r>
        <w:r>
          <w:fldChar w:fldCharType="begin"/>
        </w:r>
        <w:r>
          <w:instrText xml:space="preserve"> PAGEREF _Toc7909 \h </w:instrText>
        </w:r>
        <w:r>
          <w:fldChar w:fldCharType="separate"/>
        </w:r>
        <w:r>
          <w:t>47</w:t>
        </w:r>
        <w:r>
          <w:fldChar w:fldCharType="end"/>
        </w:r>
      </w:hyperlink>
    </w:p>
    <w:p>
      <w:pPr>
        <w:pStyle w:val="TOC2"/>
        <w:tabs>
          <w:tab w:val="right" w:leader="dot" w:pos="8306"/>
        </w:tabs>
      </w:pPr>
      <w:hyperlink w:anchor="_Toc5793" w:history="1">
        <w:r>
          <w:rPr>
            <w:rFonts w:ascii="仿宋" w:eastAsia="仿宋" w:hAnsi="仿宋" w:cs="仿宋" w:hint="eastAsia"/>
            <w:lang w:eastAsia="zh-CN"/>
          </w:rPr>
          <w:t>(二)、监督与审计</w:t>
        </w:r>
        <w:r>
          <w:tab/>
        </w:r>
        <w:r>
          <w:fldChar w:fldCharType="begin"/>
        </w:r>
        <w:r>
          <w:instrText xml:space="preserve"> PAGEREF _Toc5793 \h </w:instrText>
        </w:r>
        <w:r>
          <w:fldChar w:fldCharType="separate"/>
        </w:r>
        <w:r>
          <w:t>49</w:t>
        </w:r>
        <w:r>
          <w:fldChar w:fldCharType="end"/>
        </w:r>
      </w:hyperlink>
    </w:p>
    <w:p>
      <w:pPr>
        <w:pStyle w:val="TOC1"/>
        <w:tabs>
          <w:tab w:val="right" w:leader="dot" w:pos="8306"/>
        </w:tabs>
      </w:pPr>
      <w:hyperlink w:anchor="_Toc1878" w:history="1">
        <w:r>
          <w:rPr>
            <w:rFonts w:ascii="仿宋" w:eastAsia="仿宋" w:hAnsi="仿宋" w:cs="仿宋" w:hint="eastAsia"/>
            <w:lang w:eastAsia="zh-CN"/>
          </w:rPr>
          <w:t>十四、成品革和再生革项目实施保障措施</w:t>
        </w:r>
        <w:r>
          <w:tab/>
        </w:r>
        <w:r>
          <w:fldChar w:fldCharType="begin"/>
        </w:r>
        <w:r>
          <w:instrText xml:space="preserve"> PAGEREF _Toc1878 \h </w:instrText>
        </w:r>
        <w:r>
          <w:fldChar w:fldCharType="separate"/>
        </w:r>
        <w:r>
          <w:t>50</w:t>
        </w:r>
        <w:r>
          <w:fldChar w:fldCharType="end"/>
        </w:r>
      </w:hyperlink>
    </w:p>
    <w:p>
      <w:pPr>
        <w:pStyle w:val="TOC2"/>
        <w:tabs>
          <w:tab w:val="right" w:leader="dot" w:pos="8306"/>
        </w:tabs>
      </w:pPr>
      <w:hyperlink w:anchor="_Toc32555" w:history="1">
        <w:r>
          <w:rPr>
            <w:rFonts w:ascii="仿宋" w:eastAsia="仿宋" w:hAnsi="仿宋" w:cs="仿宋" w:hint="eastAsia"/>
            <w:lang w:eastAsia="zh-CN"/>
          </w:rPr>
          <w:t>(一)、成品革和再生革项目实施保障机制</w:t>
        </w:r>
        <w:r>
          <w:tab/>
        </w:r>
        <w:r>
          <w:fldChar w:fldCharType="begin"/>
        </w:r>
        <w:r>
          <w:instrText xml:space="preserve"> PAGEREF _Toc32555 \h </w:instrText>
        </w:r>
        <w:r>
          <w:fldChar w:fldCharType="separate"/>
        </w:r>
        <w:r>
          <w:t>50</w:t>
        </w:r>
        <w:r>
          <w:fldChar w:fldCharType="end"/>
        </w:r>
      </w:hyperlink>
    </w:p>
    <w:p>
      <w:pPr>
        <w:pStyle w:val="TOC2"/>
        <w:tabs>
          <w:tab w:val="right" w:leader="dot" w:pos="8306"/>
        </w:tabs>
      </w:pPr>
      <w:hyperlink w:anchor="_Toc1210" w:history="1">
        <w:r>
          <w:rPr>
            <w:rFonts w:ascii="仿宋" w:eastAsia="仿宋" w:hAnsi="仿宋" w:cs="仿宋" w:hint="eastAsia"/>
            <w:lang w:eastAsia="zh-CN"/>
          </w:rPr>
          <w:t>(二)、成品革和再生革项目法律合规要求</w:t>
        </w:r>
        <w:r>
          <w:tab/>
        </w:r>
        <w:r>
          <w:fldChar w:fldCharType="begin"/>
        </w:r>
        <w:r>
          <w:instrText xml:space="preserve"> PAGEREF _Toc1210 \h </w:instrText>
        </w:r>
        <w:r>
          <w:fldChar w:fldCharType="separate"/>
        </w:r>
        <w:r>
          <w:t>54</w:t>
        </w:r>
        <w:r>
          <w:fldChar w:fldCharType="end"/>
        </w:r>
      </w:hyperlink>
    </w:p>
    <w:p>
      <w:pPr>
        <w:pStyle w:val="TOC2"/>
        <w:tabs>
          <w:tab w:val="right" w:leader="dot" w:pos="8306"/>
        </w:tabs>
      </w:pPr>
      <w:hyperlink w:anchor="_Toc3091" w:history="1">
        <w:r>
          <w:rPr>
            <w:rFonts w:ascii="仿宋" w:eastAsia="仿宋" w:hAnsi="仿宋" w:cs="仿宋" w:hint="eastAsia"/>
            <w:lang w:eastAsia="zh-CN"/>
          </w:rPr>
          <w:t>(三)、成品革和再生革项目合同管理与法律事务</w:t>
        </w:r>
        <w:r>
          <w:tab/>
        </w:r>
        <w:r>
          <w:fldChar w:fldCharType="begin"/>
        </w:r>
        <w:r>
          <w:instrText xml:space="preserve"> PAGEREF _Toc3091 \h </w:instrText>
        </w:r>
        <w:r>
          <w:fldChar w:fldCharType="separate"/>
        </w:r>
        <w:r>
          <w:t>58</w:t>
        </w:r>
        <w:r>
          <w:fldChar w:fldCharType="end"/>
        </w:r>
      </w:hyperlink>
    </w:p>
    <w:p>
      <w:pPr>
        <w:pStyle w:val="TOC2"/>
        <w:tabs>
          <w:tab w:val="right" w:leader="dot" w:pos="8306"/>
        </w:tabs>
      </w:pPr>
      <w:hyperlink w:anchor="_Toc20584" w:history="1">
        <w:r>
          <w:rPr>
            <w:rFonts w:ascii="仿宋" w:eastAsia="仿宋" w:hAnsi="仿宋" w:cs="仿宋" w:hint="eastAsia"/>
            <w:lang w:eastAsia="zh-CN"/>
          </w:rPr>
          <w:t>(四)、成品革和再生革项目知识产权保护策略</w:t>
        </w:r>
        <w:r>
          <w:tab/>
        </w:r>
        <w:r>
          <w:fldChar w:fldCharType="begin"/>
        </w:r>
        <w:r>
          <w:instrText xml:space="preserve"> PAGEREF _Toc20584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0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7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成品革和再生革项目的主要产品是XXXX，预计年产值为XXX万元。这一产品在市场中占据着重要的地位，其广泛的应用范围使得该成品革和再生革项目的市场前景非常广阔。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成品革和再生革项目的xxx产品作为重要的原材料之一，将在多个领域发挥关键作用。其在建筑、交通、能源等方面的广泛应用将为整个产业链提供强大的支持，形成产业协同效应。成品革和再生革项目的年产值XXX万XXX万XXX万万元不仅反映了其在市场上的巨大潜力，更预示着它对国民经济的积极贡献。这种关联度高、涉及面广的产业关系，使得该成品革和再生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6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总征地面积为XXXX平方米，相当于约XX.XX亩，其中净用地面积为XXXX平方米，红线范围内相当于约XX.XX亩。这一用地规模充分考虑了成品革和再生革项目的建设需求，保障了成品革和再生革项目在合适的空间内得以充分发展。成品革和再生革项目规划的总建筑面积为XXXX平方米，其中主体工程建设占XXXX平方米，计容建筑面积达XXXX平方米。预计建筑工程的投资将达到XXXX万元，为成品革和再生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计划购置的设备共计XXXX台（套），设备购置费用为XXXX万元。这一设备购置计划充分考虑到成品革和再生革项目的生产需求和技术要求，确保了成品革和再生革项目在生产运营中具备先进的技术装备和高效的生产能力。设备的合理配置将为成品革和再生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计划总投资为XXXX万元，预计年实现营业收入为XXXX万元。这一产能规模的设定旨在确保成品革和再生革项目能够在投资与回报之间取得平衡，实现长期可持续的发展。成品革和再生革项目的总投资充分考虑到各个方面的需求，包括用地建设、设备购置等多个环节，以确保成品革和再生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063"/>
      <w:r>
        <w:rPr>
          <w:rFonts w:ascii="仿宋" w:eastAsia="仿宋" w:hAnsi="仿宋" w:cs="仿宋" w:hint="eastAsia"/>
          <w:sz w:val="28"/>
          <w:lang w:eastAsia="zh-CN"/>
        </w:rPr>
        <w:t>二、成品革和再生革项目建设背景及必要性分析</w:t>
      </w:r>
      <w:bookmarkEnd w:id="5"/>
    </w:p>
    <w:p>
      <w:pPr>
        <w:pStyle w:val="Heading2"/>
        <w:rPr>
          <w:rFonts w:ascii="仿宋" w:eastAsia="仿宋" w:hAnsi="仿宋" w:cs="仿宋" w:hint="eastAsia"/>
          <w:lang w:eastAsia="zh-CN"/>
        </w:rPr>
      </w:pPr>
      <w:bookmarkStart w:id="6" w:name="_Toc10301"/>
      <w:r>
        <w:rPr>
          <w:rFonts w:ascii="仿宋" w:eastAsia="仿宋" w:hAnsi="仿宋" w:cs="仿宋" w:hint="eastAsia"/>
          <w:lang w:eastAsia="zh-CN"/>
        </w:rPr>
        <w:t>(一)、成品革和再生革项目背景分析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成品革和再生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成品革和再生革项目在这个潮流中的定位。同时，我们将关注行业内涌现的新兴机遇，以便成品革和再生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成品革和再生革项目提供了强大的发展动力。我们将聚焦于行业内最新的技术发展趋势，包括但不限于人工智能、大数据分析、物联网等领域。通过深度的技术研究，我们将确保成品革和再生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成品革和再生革项目发展的源泉。我们将投入更多的精力对市场需求进行深入剖析，超越表面的需求，深入挖掘潜在的市场痛点和机遇。通过对市场需求的细致了解，成品革和再生革项目将更有针对性地设计解决方案，满足市场的多样化需求，从而更好地促进成品革和再生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成品革和再生革项目战略至关重要。我们将对竞争态势进行更为深入的分析，包括但不限于市场份额、产品特点、客户满意度等多个维度。通过深度的竞争分析，成品革和再生革项目将能够更准确地把握市场脉搏，制定具有竞争力的成品革和再生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成品革和再生革项目的发展具有直接的影响。我们将进行更为全面的法规和政策分析，了解行业发展中的潜在法律风险和合规挑战。通过充分了解和遵守相关法规，成品革和再生革项目将确保在法律框架内合法合规运营，为成品革和再生革项目的稳健发展提供有力支持。</w:t>
      </w:r>
    </w:p>
    <w:p>
      <w:pPr>
        <w:pStyle w:val="Heading2"/>
        <w:ind w:firstLine="560" w:firstLineChars="200"/>
        <w:rPr>
          <w:rFonts w:ascii="仿宋" w:eastAsia="仿宋" w:hAnsi="仿宋" w:cs="仿宋" w:hint="eastAsia"/>
          <w:sz w:val="28"/>
          <w:lang w:eastAsia="zh-CN"/>
        </w:rPr>
      </w:pPr>
      <w:bookmarkStart w:id="7" w:name="_Toc26248"/>
      <w:r>
        <w:rPr>
          <w:rFonts w:ascii="仿宋" w:eastAsia="仿宋" w:hAnsi="仿宋" w:cs="仿宋" w:hint="eastAsia"/>
          <w:sz w:val="28"/>
          <w:lang w:eastAsia="zh-CN"/>
        </w:rPr>
        <w:t>(二)、成品革和再生革项目建设必要性分析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建设的迫切性源于对行业发展趋势的深刻洞察。我们正处于一个行业变革的时代，科技创新、数字化转型成为企业发展的关键动力。成品革和再生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建设不仅仅是为了跟上潮流，更是为了通过技术创新推动企业的持续发展。通过引入先进的技术和解决方案，成品革和再生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成品革和再生革项目的建设成为必然选择，通过提高产品质量、拓展服务领域，从而在竞争中获得更多的机会。成品革和再生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成品革和再生革项目建设的必要性体现在对客户需求更精准的满足。通过成品革和再生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建设的背后是对企业持续创新的追求。只有通过不断创新，企业才能在竞争中立于不败之地。成品革和再生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776"/>
      <w:r>
        <w:rPr>
          <w:rFonts w:ascii="仿宋" w:eastAsia="仿宋" w:hAnsi="仿宋" w:cs="仿宋" w:hint="eastAsia"/>
          <w:sz w:val="28"/>
          <w:lang w:eastAsia="zh-CN"/>
        </w:rPr>
        <w:t>三、成品革和再生革项目选址可行性分析</w:t>
      </w:r>
      <w:bookmarkEnd w:id="8"/>
    </w:p>
    <w:p>
      <w:pPr>
        <w:pStyle w:val="Heading2"/>
        <w:rPr>
          <w:rFonts w:ascii="仿宋" w:eastAsia="仿宋" w:hAnsi="仿宋" w:cs="仿宋" w:hint="eastAsia"/>
          <w:lang w:eastAsia="zh-CN"/>
        </w:rPr>
      </w:pPr>
      <w:bookmarkStart w:id="9" w:name="_Toc26252"/>
      <w:r>
        <w:rPr>
          <w:rFonts w:ascii="仿宋" w:eastAsia="仿宋" w:hAnsi="仿宋" w:cs="仿宋" w:hint="eastAsia"/>
          <w:lang w:eastAsia="zh-CN"/>
        </w:rPr>
        <w:t>(一)、成品革和再生革项目选址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该成品革和再生革项目选址位于XX省XX市XX区XXX街道</w:t>
      </w:r>
    </w:p>
    <w:p>
      <w:pPr>
        <w:pStyle w:val="Heading2"/>
        <w:ind w:firstLine="560" w:firstLineChars="200"/>
        <w:rPr>
          <w:rFonts w:ascii="仿宋" w:eastAsia="仿宋" w:hAnsi="仿宋" w:cs="仿宋" w:hint="eastAsia"/>
          <w:sz w:val="28"/>
          <w:lang w:eastAsia="zh-CN"/>
        </w:rPr>
      </w:pPr>
      <w:bookmarkStart w:id="10" w:name="_Toc2666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成品革和再生革项目的征地面积将根据成品革和再生革项目的实际规模和需求进行精确规划。具体面积XXX平方米，旨在确保成品革和再生革项目不仅能够满足当前的发展需求，还能够预留空间以适应未来的扩展。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净用地面积是在征地面积基础上去除不可利用面积后的实际可开发用地。具体面积XXX平方米，考虑到环保、交通、安全等多方面因素，以确保成品革和再生革项目在整体利用效率上达到最优。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成品革和再生革项目计划建设的建筑总规模具体面积XXX平方米。这一规模的确定综合考虑了成品革和再生革项目的性质、规模，以及城市规划的相关要求，确保建筑布局与周边环境协调一致。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绿地率是成品革和再生革项目用地中被规划为绿地的比例。具体面积XXX平方米，旨在通过合理规划绿地，改善成品革和再生革项目周边环境，提升居民生活质量，并符合城市整体绿化规划。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容积率是用地上可以建设的建筑总体积与用地面积之比。具体面积XXX，通过合理的容积率规划，确保成品革和再生革项目建筑规模与周边环境和谐共生。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品革和再生革项目选址与当地城市规划相一致，具体面积XXX平方米。通过与城市规划部门深入沟通，确保成品革和再生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品革和再生革项目选址符合当地产业政策，具体面积XXX平方米。这包括成品革和再生革项目对当地经济的促进作用，以及对相关产业的带动效应，确保成品革和再生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用地总体要求必须符合环保和可持续发展的原则，具体面积XXX平方米。通过采用绿色建筑设计、节能减排等措施，确保成品革和再生革项目在建设和运营过程中对环境的影响最小化，达到可持续发展的要求。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确保成品革和再生革项目选址具备必要的公共设施配套，具体面积XXX平方米。这包括交通便利性、教育、医疗等基础设施，以提高居民生活品质，使得成品革和再生革项目选址更具吸引力。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考虑用地总体要求对当地社会稳定性的影响，具体面积XXX平方米。通过深入了解当地社区反馈，确保成品革和再生革项目的选址和建设过程对当地社会和谐稳定产生积极作用。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品革和再生革项目选址不仅符合法规和规划，还在实际操作中具有可行性。这一全面规划将为成品革和再生革项目的成功实施提供坚实的基础，确保成品革和再生革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44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革和再生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品革和再生革项目的设备规划和空间设计中，我们将采取灵活设备布局的措施。设备布局将根据实际需求进行灵活设计，避免不必要的浪费。通过合理规划设备摆放位置，我们将提高设备的利用率，减少设备间距，以确保成品革和再生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品革和再生革项目内部引入共享设施的概念，例如共享会议室、办公区等。通过这种方式，我们可以减少对资源的重复建设，提高资源共享效率，从而减小成品革和再生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33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品革和再生革项目的总图布置中，我们将不同功能区域进行明确的规划，以最大程度满足成品革和再生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04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品革和再生革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成品革和再生革项目对环境的影响是综合评价的重要因素之一。我们将详细考虑选址周边的自然环境、生态保护区、水源地等情况，确保成品革和再生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对选址的评价还需充分考虑当地政府的产业政策和法规。我们将详细了解成品革和再生革项目所在地的相关政策，确保成品革和再生革项目的规划和运营与当地法规相符，降低不必要的法律风险。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考虑到社会稳定性对企业运营的重要性，我们将评估选址地区的社会安全情况、劳工关系、社区反馈等方面，以确保成品革和再生革项目的建设和运营不会受到社会稳定性的负面影响。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最后，我们将综合考虑用地成本，包括土地购置费用、土地开发成本等。通过对用地成本的详细评估，我们能够做出更为精确的经济效益分析，为成品革和再生革项目的投资决策提供有力支持。</w:t>
      </w:r>
    </w:p>
    <w:p>
      <w:pPr>
        <w:pStyle w:val="Heading1"/>
        <w:ind w:firstLine="560" w:firstLineChars="200"/>
        <w:rPr>
          <w:rFonts w:ascii="仿宋" w:eastAsia="仿宋" w:hAnsi="仿宋" w:cs="仿宋" w:hint="eastAsia"/>
          <w:sz w:val="28"/>
          <w:lang w:eastAsia="zh-CN"/>
        </w:rPr>
      </w:pPr>
      <w:bookmarkStart w:id="14" w:name="_Toc10876"/>
      <w:r>
        <w:rPr>
          <w:rFonts w:ascii="仿宋" w:eastAsia="仿宋" w:hAnsi="仿宋" w:cs="仿宋" w:hint="eastAsia"/>
          <w:sz w:val="28"/>
          <w:lang w:eastAsia="zh-CN"/>
        </w:rPr>
        <w:t>四、成品革和再生革项目绩效评估</w:t>
      </w:r>
      <w:bookmarkEnd w:id="14"/>
    </w:p>
    <w:p>
      <w:pPr>
        <w:pStyle w:val="Heading2"/>
        <w:rPr>
          <w:rFonts w:ascii="仿宋" w:eastAsia="仿宋" w:hAnsi="仿宋" w:cs="仿宋" w:hint="eastAsia"/>
          <w:lang w:eastAsia="zh-CN"/>
        </w:rPr>
      </w:pPr>
      <w:bookmarkStart w:id="15" w:name="_Toc2741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革和再生革项目中，我们设计了一套全面的绩效评估指标，以确保成品革和再生革项目的可控和成功交付。这些指标跨足成品革和再生革项目目标、成本、进度和质量等多个维度，为我们提供了全面洞察成品革和再生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目标达成率是我们关注的首要指标。我们设定了明确的目标，并通过定期监测和评估，迅速发现并应对潜在的目标偏差。这为成品革和再生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成本绩效是另一个核心关注点。通过实际成本与预算成本的对比分析，我们深入了解成本差异的原因，及时调整资源分配，保持成品革和再生革项目在经济效益方面的合理水平。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进度作为关键的绩效指标之一，得到了精心的关注。我们制定了详细的成品革和再生革项目进度计划，并设立了进度符合度指标，确保实际进度与计划进度保持一致。这使我们能够快速发现和解决潜在的进度问题，保持成品革和再生革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成品革和再生革项目绩效的不可或缺的一环。我们引入了一系列的质量标准和客户满意度指标，以确保成品革和再生革项目交付的成果在质量上达到或超越预期水平。通过持续监测这些指标，我们努力提升成品革和再生革项目整体质量水平，为成品革和再生革项目的成功交付提供有力保障。通过这些科学且全面的绩效评估，我们能够更好地引导成品革和再生革项目的持续改进，确保成品革和再生革项目目标的顺利达成。</w:t>
      </w:r>
    </w:p>
    <w:p>
      <w:pPr>
        <w:pStyle w:val="Heading2"/>
        <w:ind w:firstLine="560" w:firstLineChars="200"/>
        <w:rPr>
          <w:rFonts w:ascii="仿宋" w:eastAsia="仿宋" w:hAnsi="仿宋" w:cs="仿宋" w:hint="eastAsia"/>
          <w:sz w:val="28"/>
          <w:lang w:eastAsia="zh-CN"/>
        </w:rPr>
      </w:pPr>
      <w:bookmarkStart w:id="16" w:name="_Toc2723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绩效评估是成品革和再生革项目中的关键环节，为确保成品革和再生革项目达到预期目标，我们采用了多层次、多维度的绩效评估方法。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成品革和再生革项目的战略目标对齐，确保每个决策和行动都与成品革和再生革项目整体目标保持一致。团队会定期召开战略对齐会议，审视当前工作与成品革和再生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成品革和再生革项目进度、质量、成本和风险等方面。这些指标通过数据收集和分析，为成品革和再生革项目管理团队提供了客观的评估依据。例如，我们通过成品革和再生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成品革和再生革项目内部，还考虑了成品革和再生革项目对外部环境的影响。我们定期进行干系人满意度调查，以了解各利益相关方对成品革和再生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这种多层次、多角度的绩效评估方法，使得我们能够全面了解成品革和再生革项目的运行状态，及时做出调整，确保成品革和再生革项目在不断变化的环境中保持稳健前行。</w:t>
      </w:r>
    </w:p>
    <w:p>
      <w:pPr>
        <w:pStyle w:val="Heading2"/>
        <w:ind w:firstLine="560" w:firstLineChars="200"/>
        <w:rPr>
          <w:rFonts w:ascii="仿宋" w:eastAsia="仿宋" w:hAnsi="仿宋" w:cs="仿宋" w:hint="eastAsia"/>
          <w:sz w:val="28"/>
          <w:lang w:eastAsia="zh-CN"/>
        </w:rPr>
      </w:pPr>
      <w:bookmarkStart w:id="17" w:name="_Toc2516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为了确保成品革和再生革项目的有效管理和不断优化，我们采用了精心设计的绩效评估周期。这个周期旨在实现灵活、实时和全面的评估，以适应成品革和再生革项目执行中的各种挑战。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成品革和再生革项目的不同需求，分为短期、中期和长期。短期评估关注每个迭代或工作周期，以及时发现和解决当前任务中的问题。中期评估涵盖几个迭代，深入了解整体成品革和再生革项目的趋势和性能。长期评估则着眼于整个成品革和再生革项目阶段，确保成品革和再生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成品革和再生革项目管理工具和协作平台，团队成员能够随时更新和分享成品革和再生革项目数据。这种实时性的反馈机制使我们能够及时察觉潜在问题，快速调整，保持成品革和再生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成品革和再生革项目的决策制定密不可分。每个周期的成品革和再生革项目回顾会议成为集体总结经验、识别问题深层次原因并找到创新解决方案的平台。这种定期的反思与调整机制使成品革和再生革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https://d.book118.com/365114130102011044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425EE4"/>
    <w:rsid w:val="40425E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11413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2024-01-21T21:21:00Z</dcterms:created>
  <dcterms:modified xsi:type="dcterms:W3CDTF">2024-01-21T21:21:32Z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AC03DBCB4A5042E4B3B7A388DE74E3BC_11</vt:lpwstr>
  </property>
  <property fmtid="{D5CDD505-2E9C-101B-9397-08002B2CF9AE}" pid="3" name="KSOProductBuildVer">
    <vt:lpwstr>2052-12.1.0.16120</vt:lpwstr>
  </property>
</Properties>
</file>