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木工机械项目计划设计方案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232" w:history="1">
        <w:r>
          <w:rPr>
            <w:rFonts w:ascii="仿宋" w:eastAsia="仿宋" w:hAnsi="仿宋" w:cs="仿宋" w:hint="eastAsia"/>
            <w:lang w:eastAsia="zh-CN"/>
          </w:rPr>
          <w:t>概论</w:t>
        </w:r>
        <w:r>
          <w:tab/>
        </w:r>
        <w:r>
          <w:fldChar w:fldCharType="begin"/>
        </w:r>
        <w:r>
          <w:instrText xml:space="preserve"> PAGEREF _Toc11232 \h </w:instrText>
        </w:r>
        <w:r>
          <w:fldChar w:fldCharType="separate"/>
        </w:r>
        <w:r>
          <w:t>3</w:t>
        </w:r>
        <w:r>
          <w:fldChar w:fldCharType="end"/>
        </w:r>
      </w:hyperlink>
    </w:p>
    <w:p>
      <w:pPr>
        <w:pStyle w:val="TOC1"/>
        <w:tabs>
          <w:tab w:val="right" w:leader="dot" w:pos="8306"/>
        </w:tabs>
      </w:pPr>
      <w:hyperlink w:anchor="_Toc15147" w:history="1">
        <w:r>
          <w:rPr>
            <w:rFonts w:ascii="仿宋" w:eastAsia="仿宋" w:hAnsi="仿宋" w:cs="仿宋" w:hint="eastAsia"/>
            <w:lang w:eastAsia="zh-CN"/>
          </w:rPr>
          <w:t>一、木工机械项目可持续发展</w:t>
        </w:r>
        <w:r>
          <w:tab/>
        </w:r>
        <w:r>
          <w:fldChar w:fldCharType="begin"/>
        </w:r>
        <w:r>
          <w:instrText xml:space="preserve"> PAGEREF _Toc15147 \h </w:instrText>
        </w:r>
        <w:r>
          <w:fldChar w:fldCharType="separate"/>
        </w:r>
        <w:r>
          <w:t>3</w:t>
        </w:r>
        <w:r>
          <w:fldChar w:fldCharType="end"/>
        </w:r>
      </w:hyperlink>
    </w:p>
    <w:p>
      <w:pPr>
        <w:pStyle w:val="TOC2"/>
        <w:tabs>
          <w:tab w:val="right" w:leader="dot" w:pos="8306"/>
        </w:tabs>
      </w:pPr>
      <w:hyperlink w:anchor="_Toc14724" w:history="1">
        <w:r>
          <w:rPr>
            <w:rFonts w:ascii="仿宋" w:eastAsia="仿宋" w:hAnsi="仿宋" w:cs="仿宋" w:hint="eastAsia"/>
            <w:lang w:eastAsia="zh-CN"/>
          </w:rPr>
          <w:t>(一)、可持续战略与实践</w:t>
        </w:r>
        <w:r>
          <w:tab/>
        </w:r>
        <w:r>
          <w:fldChar w:fldCharType="begin"/>
        </w:r>
        <w:r>
          <w:instrText xml:space="preserve"> PAGEREF _Toc14724 \h </w:instrText>
        </w:r>
        <w:r>
          <w:fldChar w:fldCharType="separate"/>
        </w:r>
        <w:r>
          <w:t>3</w:t>
        </w:r>
        <w:r>
          <w:fldChar w:fldCharType="end"/>
        </w:r>
      </w:hyperlink>
    </w:p>
    <w:p>
      <w:pPr>
        <w:pStyle w:val="TOC2"/>
        <w:tabs>
          <w:tab w:val="right" w:leader="dot" w:pos="8306"/>
        </w:tabs>
      </w:pPr>
      <w:hyperlink w:anchor="_Toc633" w:history="1">
        <w:r>
          <w:rPr>
            <w:rFonts w:ascii="仿宋" w:eastAsia="仿宋" w:hAnsi="仿宋" w:cs="仿宋" w:hint="eastAsia"/>
            <w:lang w:eastAsia="zh-CN"/>
          </w:rPr>
          <w:t>(二)、环保与社会责任</w:t>
        </w:r>
        <w:r>
          <w:tab/>
        </w:r>
        <w:r>
          <w:fldChar w:fldCharType="begin"/>
        </w:r>
        <w:r>
          <w:instrText xml:space="preserve"> PAGEREF _Toc633 \h </w:instrText>
        </w:r>
        <w:r>
          <w:fldChar w:fldCharType="separate"/>
        </w:r>
        <w:r>
          <w:t>4</w:t>
        </w:r>
        <w:r>
          <w:fldChar w:fldCharType="end"/>
        </w:r>
      </w:hyperlink>
    </w:p>
    <w:p>
      <w:pPr>
        <w:pStyle w:val="TOC1"/>
        <w:tabs>
          <w:tab w:val="right" w:leader="dot" w:pos="8306"/>
        </w:tabs>
      </w:pPr>
      <w:hyperlink w:anchor="_Toc16776" w:history="1">
        <w:r>
          <w:rPr>
            <w:rFonts w:ascii="仿宋" w:eastAsia="仿宋" w:hAnsi="仿宋" w:cs="仿宋" w:hint="eastAsia"/>
            <w:lang w:eastAsia="zh-CN"/>
          </w:rPr>
          <w:t>二、木工机械项目建设单位说明</w:t>
        </w:r>
        <w:r>
          <w:tab/>
        </w:r>
        <w:r>
          <w:fldChar w:fldCharType="begin"/>
        </w:r>
        <w:r>
          <w:instrText xml:space="preserve"> PAGEREF _Toc16776 \h </w:instrText>
        </w:r>
        <w:r>
          <w:fldChar w:fldCharType="separate"/>
        </w:r>
        <w:r>
          <w:t>5</w:t>
        </w:r>
        <w:r>
          <w:fldChar w:fldCharType="end"/>
        </w:r>
      </w:hyperlink>
    </w:p>
    <w:p>
      <w:pPr>
        <w:pStyle w:val="TOC2"/>
        <w:tabs>
          <w:tab w:val="right" w:leader="dot" w:pos="8306"/>
        </w:tabs>
      </w:pPr>
      <w:hyperlink w:anchor="_Toc17603" w:history="1">
        <w:r>
          <w:rPr>
            <w:rFonts w:ascii="仿宋" w:eastAsia="仿宋" w:hAnsi="仿宋" w:cs="仿宋" w:hint="eastAsia"/>
            <w:lang w:eastAsia="zh-CN"/>
          </w:rPr>
          <w:t>(一)、木工机械项目承办单位基本情况</w:t>
        </w:r>
        <w:r>
          <w:tab/>
        </w:r>
        <w:r>
          <w:fldChar w:fldCharType="begin"/>
        </w:r>
        <w:r>
          <w:instrText xml:space="preserve"> PAGEREF _Toc17603 \h </w:instrText>
        </w:r>
        <w:r>
          <w:fldChar w:fldCharType="separate"/>
        </w:r>
        <w:r>
          <w:t>5</w:t>
        </w:r>
        <w:r>
          <w:fldChar w:fldCharType="end"/>
        </w:r>
      </w:hyperlink>
    </w:p>
    <w:p>
      <w:pPr>
        <w:pStyle w:val="TOC2"/>
        <w:tabs>
          <w:tab w:val="right" w:leader="dot" w:pos="8306"/>
        </w:tabs>
      </w:pPr>
      <w:hyperlink w:anchor="_Toc3917" w:history="1">
        <w:r>
          <w:rPr>
            <w:rFonts w:ascii="仿宋" w:eastAsia="仿宋" w:hAnsi="仿宋" w:cs="仿宋" w:hint="eastAsia"/>
            <w:lang w:eastAsia="zh-CN"/>
          </w:rPr>
          <w:t>(二)、公司经济效益分析</w:t>
        </w:r>
        <w:r>
          <w:tab/>
        </w:r>
        <w:r>
          <w:fldChar w:fldCharType="begin"/>
        </w:r>
        <w:r>
          <w:instrText xml:space="preserve"> PAGEREF _Toc3917 \h </w:instrText>
        </w:r>
        <w:r>
          <w:fldChar w:fldCharType="separate"/>
        </w:r>
        <w:r>
          <w:t>5</w:t>
        </w:r>
        <w:r>
          <w:fldChar w:fldCharType="end"/>
        </w:r>
      </w:hyperlink>
    </w:p>
    <w:p>
      <w:pPr>
        <w:pStyle w:val="TOC1"/>
        <w:tabs>
          <w:tab w:val="right" w:leader="dot" w:pos="8306"/>
        </w:tabs>
      </w:pPr>
      <w:hyperlink w:anchor="_Toc12973" w:history="1">
        <w:r>
          <w:rPr>
            <w:rFonts w:ascii="仿宋" w:eastAsia="仿宋" w:hAnsi="仿宋" w:cs="仿宋" w:hint="eastAsia"/>
            <w:lang w:eastAsia="zh-CN"/>
          </w:rPr>
          <w:t>三、木工机械项目建设背景及必要性分析</w:t>
        </w:r>
        <w:r>
          <w:tab/>
        </w:r>
        <w:r>
          <w:fldChar w:fldCharType="begin"/>
        </w:r>
        <w:r>
          <w:instrText xml:space="preserve"> PAGEREF _Toc12973 \h </w:instrText>
        </w:r>
        <w:r>
          <w:fldChar w:fldCharType="separate"/>
        </w:r>
        <w:r>
          <w:t>6</w:t>
        </w:r>
        <w:r>
          <w:fldChar w:fldCharType="end"/>
        </w:r>
      </w:hyperlink>
    </w:p>
    <w:p>
      <w:pPr>
        <w:pStyle w:val="TOC2"/>
        <w:tabs>
          <w:tab w:val="right" w:leader="dot" w:pos="8306"/>
        </w:tabs>
      </w:pPr>
      <w:hyperlink w:anchor="_Toc138" w:history="1">
        <w:r>
          <w:rPr>
            <w:rFonts w:ascii="仿宋" w:eastAsia="仿宋" w:hAnsi="仿宋" w:cs="仿宋" w:hint="eastAsia"/>
            <w:lang w:eastAsia="zh-CN"/>
          </w:rPr>
          <w:t>(一)、木工机械项目背景分析</w:t>
        </w:r>
        <w:r>
          <w:tab/>
        </w:r>
        <w:r>
          <w:fldChar w:fldCharType="begin"/>
        </w:r>
        <w:r>
          <w:instrText xml:space="preserve"> PAGEREF _Toc138 \h </w:instrText>
        </w:r>
        <w:r>
          <w:fldChar w:fldCharType="separate"/>
        </w:r>
        <w:r>
          <w:t>6</w:t>
        </w:r>
        <w:r>
          <w:fldChar w:fldCharType="end"/>
        </w:r>
      </w:hyperlink>
    </w:p>
    <w:p>
      <w:pPr>
        <w:pStyle w:val="TOC2"/>
        <w:tabs>
          <w:tab w:val="right" w:leader="dot" w:pos="8306"/>
        </w:tabs>
      </w:pPr>
      <w:hyperlink w:anchor="_Toc27688" w:history="1">
        <w:r>
          <w:rPr>
            <w:rFonts w:ascii="仿宋" w:eastAsia="仿宋" w:hAnsi="仿宋" w:cs="仿宋" w:hint="eastAsia"/>
            <w:lang w:eastAsia="zh-CN"/>
          </w:rPr>
          <w:t>(二)、木工机械项目建设必要性分析</w:t>
        </w:r>
        <w:r>
          <w:tab/>
        </w:r>
        <w:r>
          <w:fldChar w:fldCharType="begin"/>
        </w:r>
        <w:r>
          <w:instrText xml:space="preserve"> PAGEREF _Toc27688 \h </w:instrText>
        </w:r>
        <w:r>
          <w:fldChar w:fldCharType="separate"/>
        </w:r>
        <w:r>
          <w:t>8</w:t>
        </w:r>
        <w:r>
          <w:fldChar w:fldCharType="end"/>
        </w:r>
      </w:hyperlink>
    </w:p>
    <w:p>
      <w:pPr>
        <w:pStyle w:val="TOC1"/>
        <w:tabs>
          <w:tab w:val="right" w:leader="dot" w:pos="8306"/>
        </w:tabs>
      </w:pPr>
      <w:hyperlink w:anchor="_Toc29208" w:history="1">
        <w:r>
          <w:rPr>
            <w:rFonts w:ascii="仿宋" w:eastAsia="仿宋" w:hAnsi="仿宋" w:cs="仿宋" w:hint="eastAsia"/>
            <w:lang w:eastAsia="zh-CN"/>
          </w:rPr>
          <w:t>四、市场分析、调研</w:t>
        </w:r>
        <w:r>
          <w:tab/>
        </w:r>
        <w:r>
          <w:fldChar w:fldCharType="begin"/>
        </w:r>
        <w:r>
          <w:instrText xml:space="preserve"> PAGEREF _Toc29208 \h </w:instrText>
        </w:r>
        <w:r>
          <w:fldChar w:fldCharType="separate"/>
        </w:r>
        <w:r>
          <w:t>9</w:t>
        </w:r>
        <w:r>
          <w:fldChar w:fldCharType="end"/>
        </w:r>
      </w:hyperlink>
    </w:p>
    <w:p>
      <w:pPr>
        <w:pStyle w:val="TOC2"/>
        <w:tabs>
          <w:tab w:val="right" w:leader="dot" w:pos="8306"/>
        </w:tabs>
      </w:pPr>
      <w:hyperlink w:anchor="_Toc27802" w:history="1">
        <w:r>
          <w:rPr>
            <w:rFonts w:ascii="仿宋" w:eastAsia="仿宋" w:hAnsi="仿宋" w:cs="仿宋" w:hint="eastAsia"/>
            <w:lang w:eastAsia="zh-CN"/>
          </w:rPr>
          <w:t>(一)、木工机械行业分析</w:t>
        </w:r>
        <w:r>
          <w:tab/>
        </w:r>
        <w:r>
          <w:fldChar w:fldCharType="begin"/>
        </w:r>
        <w:r>
          <w:instrText xml:space="preserve"> PAGEREF _Toc27802 \h </w:instrText>
        </w:r>
        <w:r>
          <w:fldChar w:fldCharType="separate"/>
        </w:r>
        <w:r>
          <w:t>9</w:t>
        </w:r>
        <w:r>
          <w:fldChar w:fldCharType="end"/>
        </w:r>
      </w:hyperlink>
    </w:p>
    <w:p>
      <w:pPr>
        <w:pStyle w:val="TOC2"/>
        <w:tabs>
          <w:tab w:val="right" w:leader="dot" w:pos="8306"/>
        </w:tabs>
      </w:pPr>
      <w:hyperlink w:anchor="_Toc25614" w:history="1">
        <w:r>
          <w:rPr>
            <w:rFonts w:ascii="仿宋" w:eastAsia="仿宋" w:hAnsi="仿宋" w:cs="仿宋" w:hint="eastAsia"/>
            <w:lang w:eastAsia="zh-CN"/>
          </w:rPr>
          <w:t>(二)、木工机械市场分析预测</w:t>
        </w:r>
        <w:r>
          <w:tab/>
        </w:r>
        <w:r>
          <w:fldChar w:fldCharType="begin"/>
        </w:r>
        <w:r>
          <w:instrText xml:space="preserve"> PAGEREF _Toc25614 \h </w:instrText>
        </w:r>
        <w:r>
          <w:fldChar w:fldCharType="separate"/>
        </w:r>
        <w:r>
          <w:t>10</w:t>
        </w:r>
        <w:r>
          <w:fldChar w:fldCharType="end"/>
        </w:r>
      </w:hyperlink>
    </w:p>
    <w:p>
      <w:pPr>
        <w:pStyle w:val="TOC1"/>
        <w:tabs>
          <w:tab w:val="right" w:leader="dot" w:pos="8306"/>
        </w:tabs>
      </w:pPr>
      <w:hyperlink w:anchor="_Toc25848" w:history="1">
        <w:r>
          <w:rPr>
            <w:rFonts w:ascii="仿宋" w:eastAsia="仿宋" w:hAnsi="仿宋" w:cs="仿宋" w:hint="eastAsia"/>
            <w:lang w:eastAsia="zh-CN"/>
          </w:rPr>
          <w:t>五、木工机械项目危机管理</w:t>
        </w:r>
        <w:r>
          <w:tab/>
        </w:r>
        <w:r>
          <w:fldChar w:fldCharType="begin"/>
        </w:r>
        <w:r>
          <w:instrText xml:space="preserve"> PAGEREF _Toc25848 \h </w:instrText>
        </w:r>
        <w:r>
          <w:fldChar w:fldCharType="separate"/>
        </w:r>
        <w:r>
          <w:t>11</w:t>
        </w:r>
        <w:r>
          <w:fldChar w:fldCharType="end"/>
        </w:r>
      </w:hyperlink>
    </w:p>
    <w:p>
      <w:pPr>
        <w:pStyle w:val="TOC2"/>
        <w:tabs>
          <w:tab w:val="right" w:leader="dot" w:pos="8306"/>
        </w:tabs>
      </w:pPr>
      <w:hyperlink w:anchor="_Toc6110" w:history="1">
        <w:r>
          <w:rPr>
            <w:rFonts w:ascii="仿宋" w:eastAsia="仿宋" w:hAnsi="仿宋" w:cs="仿宋" w:hint="eastAsia"/>
            <w:lang w:eastAsia="zh-CN"/>
          </w:rPr>
          <w:t>(一)、危机预警与识别</w:t>
        </w:r>
        <w:r>
          <w:tab/>
        </w:r>
        <w:r>
          <w:fldChar w:fldCharType="begin"/>
        </w:r>
        <w:r>
          <w:instrText xml:space="preserve"> PAGEREF _Toc6110 \h </w:instrText>
        </w:r>
        <w:r>
          <w:fldChar w:fldCharType="separate"/>
        </w:r>
        <w:r>
          <w:t>11</w:t>
        </w:r>
        <w:r>
          <w:fldChar w:fldCharType="end"/>
        </w:r>
      </w:hyperlink>
    </w:p>
    <w:p>
      <w:pPr>
        <w:pStyle w:val="TOC2"/>
        <w:tabs>
          <w:tab w:val="right" w:leader="dot" w:pos="8306"/>
        </w:tabs>
      </w:pPr>
      <w:hyperlink w:anchor="_Toc23536" w:history="1">
        <w:r>
          <w:rPr>
            <w:rFonts w:ascii="仿宋" w:eastAsia="仿宋" w:hAnsi="仿宋" w:cs="仿宋" w:hint="eastAsia"/>
            <w:lang w:eastAsia="zh-CN"/>
          </w:rPr>
          <w:t>(二)、危机应对与恢复</w:t>
        </w:r>
        <w:r>
          <w:tab/>
        </w:r>
        <w:r>
          <w:fldChar w:fldCharType="begin"/>
        </w:r>
        <w:r>
          <w:instrText xml:space="preserve"> PAGEREF _Toc23536 \h </w:instrText>
        </w:r>
        <w:r>
          <w:fldChar w:fldCharType="separate"/>
        </w:r>
        <w:r>
          <w:t>12</w:t>
        </w:r>
        <w:r>
          <w:fldChar w:fldCharType="end"/>
        </w:r>
      </w:hyperlink>
    </w:p>
    <w:p>
      <w:pPr>
        <w:pStyle w:val="TOC1"/>
        <w:tabs>
          <w:tab w:val="right" w:leader="dot" w:pos="8306"/>
        </w:tabs>
      </w:pPr>
      <w:hyperlink w:anchor="_Toc16473" w:history="1">
        <w:r>
          <w:rPr>
            <w:rFonts w:ascii="仿宋" w:eastAsia="仿宋" w:hAnsi="仿宋" w:cs="仿宋" w:hint="eastAsia"/>
            <w:lang w:eastAsia="zh-CN"/>
          </w:rPr>
          <w:t>六、木工机械项目绩效评估</w:t>
        </w:r>
        <w:r>
          <w:tab/>
        </w:r>
        <w:r>
          <w:fldChar w:fldCharType="begin"/>
        </w:r>
        <w:r>
          <w:instrText xml:space="preserve"> PAGEREF _Toc16473 \h </w:instrText>
        </w:r>
        <w:r>
          <w:fldChar w:fldCharType="separate"/>
        </w:r>
        <w:r>
          <w:t>13</w:t>
        </w:r>
        <w:r>
          <w:fldChar w:fldCharType="end"/>
        </w:r>
      </w:hyperlink>
    </w:p>
    <w:p>
      <w:pPr>
        <w:pStyle w:val="TOC2"/>
        <w:tabs>
          <w:tab w:val="right" w:leader="dot" w:pos="8306"/>
        </w:tabs>
      </w:pPr>
      <w:hyperlink w:anchor="_Toc27756" w:history="1">
        <w:r>
          <w:rPr>
            <w:rFonts w:ascii="仿宋" w:eastAsia="仿宋" w:hAnsi="仿宋" w:cs="仿宋" w:hint="eastAsia"/>
            <w:lang w:eastAsia="zh-CN"/>
          </w:rPr>
          <w:t>(一)、绩效评估指标</w:t>
        </w:r>
        <w:r>
          <w:tab/>
        </w:r>
        <w:r>
          <w:fldChar w:fldCharType="begin"/>
        </w:r>
        <w:r>
          <w:instrText xml:space="preserve"> PAGEREF _Toc27756 \h </w:instrText>
        </w:r>
        <w:r>
          <w:fldChar w:fldCharType="separate"/>
        </w:r>
        <w:r>
          <w:t>13</w:t>
        </w:r>
        <w:r>
          <w:fldChar w:fldCharType="end"/>
        </w:r>
      </w:hyperlink>
    </w:p>
    <w:p>
      <w:pPr>
        <w:pStyle w:val="TOC2"/>
        <w:tabs>
          <w:tab w:val="right" w:leader="dot" w:pos="8306"/>
        </w:tabs>
      </w:pPr>
      <w:hyperlink w:anchor="_Toc23230" w:history="1">
        <w:r>
          <w:rPr>
            <w:rFonts w:ascii="仿宋" w:eastAsia="仿宋" w:hAnsi="仿宋" w:cs="仿宋" w:hint="eastAsia"/>
            <w:lang w:eastAsia="zh-CN"/>
          </w:rPr>
          <w:t>(二)、绩效评估方法</w:t>
        </w:r>
        <w:r>
          <w:tab/>
        </w:r>
        <w:r>
          <w:fldChar w:fldCharType="begin"/>
        </w:r>
        <w:r>
          <w:instrText xml:space="preserve"> PAGEREF _Toc23230 \h </w:instrText>
        </w:r>
        <w:r>
          <w:fldChar w:fldCharType="separate"/>
        </w:r>
        <w:r>
          <w:t>14</w:t>
        </w:r>
        <w:r>
          <w:fldChar w:fldCharType="end"/>
        </w:r>
      </w:hyperlink>
    </w:p>
    <w:p>
      <w:pPr>
        <w:pStyle w:val="TOC2"/>
        <w:tabs>
          <w:tab w:val="right" w:leader="dot" w:pos="8306"/>
        </w:tabs>
      </w:pPr>
      <w:hyperlink w:anchor="_Toc31963" w:history="1">
        <w:r>
          <w:rPr>
            <w:rFonts w:ascii="仿宋" w:eastAsia="仿宋" w:hAnsi="仿宋" w:cs="仿宋" w:hint="eastAsia"/>
            <w:lang w:eastAsia="zh-CN"/>
          </w:rPr>
          <w:t>(三)、绩效评估周期</w:t>
        </w:r>
        <w:r>
          <w:tab/>
        </w:r>
        <w:r>
          <w:fldChar w:fldCharType="begin"/>
        </w:r>
        <w:r>
          <w:instrText xml:space="preserve"> PAGEREF _Toc31963 \h </w:instrText>
        </w:r>
        <w:r>
          <w:fldChar w:fldCharType="separate"/>
        </w:r>
        <w:r>
          <w:t>15</w:t>
        </w:r>
        <w:r>
          <w:fldChar w:fldCharType="end"/>
        </w:r>
      </w:hyperlink>
    </w:p>
    <w:p>
      <w:pPr>
        <w:pStyle w:val="TOC1"/>
        <w:tabs>
          <w:tab w:val="right" w:leader="dot" w:pos="8306"/>
        </w:tabs>
      </w:pPr>
      <w:hyperlink w:anchor="_Toc16697" w:history="1">
        <w:r>
          <w:rPr>
            <w:rFonts w:ascii="仿宋" w:eastAsia="仿宋" w:hAnsi="仿宋" w:cs="仿宋" w:hint="eastAsia"/>
            <w:lang w:eastAsia="zh-CN"/>
          </w:rPr>
          <w:t>七、木工机械项目投资规划</w:t>
        </w:r>
        <w:r>
          <w:tab/>
        </w:r>
        <w:r>
          <w:fldChar w:fldCharType="begin"/>
        </w:r>
        <w:r>
          <w:instrText xml:space="preserve"> PAGEREF _Toc16697 \h </w:instrText>
        </w:r>
        <w:r>
          <w:fldChar w:fldCharType="separate"/>
        </w:r>
        <w:r>
          <w:t>16</w:t>
        </w:r>
        <w:r>
          <w:fldChar w:fldCharType="end"/>
        </w:r>
      </w:hyperlink>
    </w:p>
    <w:p>
      <w:pPr>
        <w:pStyle w:val="TOC2"/>
        <w:tabs>
          <w:tab w:val="right" w:leader="dot" w:pos="8306"/>
        </w:tabs>
      </w:pPr>
      <w:hyperlink w:anchor="_Toc24111" w:history="1">
        <w:r>
          <w:rPr>
            <w:rFonts w:ascii="仿宋" w:eastAsia="仿宋" w:hAnsi="仿宋" w:cs="仿宋" w:hint="eastAsia"/>
            <w:lang w:eastAsia="zh-CN"/>
          </w:rPr>
          <w:t>(一)、木工机械项目总投资估算</w:t>
        </w:r>
        <w:r>
          <w:tab/>
        </w:r>
        <w:r>
          <w:fldChar w:fldCharType="begin"/>
        </w:r>
        <w:r>
          <w:instrText xml:space="preserve"> PAGEREF _Toc24111 \h </w:instrText>
        </w:r>
        <w:r>
          <w:fldChar w:fldCharType="separate"/>
        </w:r>
        <w:r>
          <w:t>16</w:t>
        </w:r>
        <w:r>
          <w:fldChar w:fldCharType="end"/>
        </w:r>
      </w:hyperlink>
    </w:p>
    <w:p>
      <w:pPr>
        <w:pStyle w:val="TOC2"/>
        <w:tabs>
          <w:tab w:val="right" w:leader="dot" w:pos="8306"/>
        </w:tabs>
      </w:pPr>
      <w:hyperlink w:anchor="_Toc19082" w:history="1">
        <w:r>
          <w:rPr>
            <w:rFonts w:ascii="仿宋" w:eastAsia="仿宋" w:hAnsi="仿宋" w:cs="仿宋" w:hint="eastAsia"/>
            <w:lang w:eastAsia="zh-CN"/>
          </w:rPr>
          <w:t>(二)、资金筹措</w:t>
        </w:r>
        <w:r>
          <w:tab/>
        </w:r>
        <w:r>
          <w:fldChar w:fldCharType="begin"/>
        </w:r>
        <w:r>
          <w:instrText xml:space="preserve"> PAGEREF _Toc19082 \h </w:instrText>
        </w:r>
        <w:r>
          <w:fldChar w:fldCharType="separate"/>
        </w:r>
        <w:r>
          <w:t>18</w:t>
        </w:r>
        <w:r>
          <w:fldChar w:fldCharType="end"/>
        </w:r>
      </w:hyperlink>
    </w:p>
    <w:p>
      <w:pPr>
        <w:pStyle w:val="TOC1"/>
        <w:tabs>
          <w:tab w:val="right" w:leader="dot" w:pos="8306"/>
        </w:tabs>
      </w:pPr>
      <w:hyperlink w:anchor="_Toc30583" w:history="1">
        <w:r>
          <w:rPr>
            <w:rFonts w:ascii="仿宋" w:eastAsia="仿宋" w:hAnsi="仿宋" w:cs="仿宋" w:hint="eastAsia"/>
            <w:lang w:eastAsia="zh-CN"/>
          </w:rPr>
          <w:t>八、木工机械项目人力资源管理</w:t>
        </w:r>
        <w:r>
          <w:tab/>
        </w:r>
        <w:r>
          <w:fldChar w:fldCharType="begin"/>
        </w:r>
        <w:r>
          <w:instrText xml:space="preserve"> PAGEREF _Toc30583 \h </w:instrText>
        </w:r>
        <w:r>
          <w:fldChar w:fldCharType="separate"/>
        </w:r>
        <w:r>
          <w:t>18</w:t>
        </w:r>
        <w:r>
          <w:fldChar w:fldCharType="end"/>
        </w:r>
      </w:hyperlink>
    </w:p>
    <w:p>
      <w:pPr>
        <w:pStyle w:val="TOC2"/>
        <w:tabs>
          <w:tab w:val="right" w:leader="dot" w:pos="8306"/>
        </w:tabs>
      </w:pPr>
      <w:hyperlink w:anchor="_Toc10148" w:history="1">
        <w:r>
          <w:rPr>
            <w:rFonts w:ascii="仿宋" w:eastAsia="仿宋" w:hAnsi="仿宋" w:cs="仿宋" w:hint="eastAsia"/>
            <w:lang w:eastAsia="zh-CN"/>
          </w:rPr>
          <w:t>(一)、建立健全的预算管理制度</w:t>
        </w:r>
        <w:r>
          <w:tab/>
        </w:r>
        <w:r>
          <w:fldChar w:fldCharType="begin"/>
        </w:r>
        <w:r>
          <w:instrText xml:space="preserve"> PAGEREF _Toc10148 \h </w:instrText>
        </w:r>
        <w:r>
          <w:fldChar w:fldCharType="separate"/>
        </w:r>
        <w:r>
          <w:t>18</w:t>
        </w:r>
        <w:r>
          <w:fldChar w:fldCharType="end"/>
        </w:r>
      </w:hyperlink>
    </w:p>
    <w:p>
      <w:pPr>
        <w:pStyle w:val="TOC2"/>
        <w:tabs>
          <w:tab w:val="right" w:leader="dot" w:pos="8306"/>
        </w:tabs>
      </w:pPr>
      <w:hyperlink w:anchor="_Toc2928" w:history="1">
        <w:r>
          <w:rPr>
            <w:rFonts w:ascii="仿宋" w:eastAsia="仿宋" w:hAnsi="仿宋" w:cs="仿宋" w:hint="eastAsia"/>
            <w:lang w:eastAsia="zh-CN"/>
          </w:rPr>
          <w:t>(二)、加强资金流动监控</w:t>
        </w:r>
        <w:r>
          <w:tab/>
        </w:r>
        <w:r>
          <w:fldChar w:fldCharType="begin"/>
        </w:r>
        <w:r>
          <w:instrText xml:space="preserve"> PAGEREF _Toc2928 \h </w:instrText>
        </w:r>
        <w:r>
          <w:fldChar w:fldCharType="separate"/>
        </w:r>
        <w:r>
          <w:t>20</w:t>
        </w:r>
        <w:r>
          <w:fldChar w:fldCharType="end"/>
        </w:r>
      </w:hyperlink>
    </w:p>
    <w:p>
      <w:pPr>
        <w:pStyle w:val="TOC2"/>
        <w:tabs>
          <w:tab w:val="right" w:leader="dot" w:pos="8306"/>
        </w:tabs>
      </w:pPr>
      <w:hyperlink w:anchor="_Toc30597" w:history="1">
        <w:r>
          <w:rPr>
            <w:rFonts w:ascii="仿宋" w:eastAsia="仿宋" w:hAnsi="仿宋" w:cs="仿宋" w:hint="eastAsia"/>
            <w:lang w:eastAsia="zh-CN"/>
          </w:rPr>
          <w:t>(三)、制定完善的风险控制机制</w:t>
        </w:r>
        <w:r>
          <w:tab/>
        </w:r>
        <w:r>
          <w:fldChar w:fldCharType="begin"/>
        </w:r>
        <w:r>
          <w:instrText xml:space="preserve"> PAGEREF _Toc30597 \h </w:instrText>
        </w:r>
        <w:r>
          <w:fldChar w:fldCharType="separate"/>
        </w:r>
        <w:r>
          <w:t>21</w:t>
        </w:r>
        <w:r>
          <w:fldChar w:fldCharType="end"/>
        </w:r>
      </w:hyperlink>
    </w:p>
    <w:p>
      <w:pPr>
        <w:pStyle w:val="TOC2"/>
        <w:tabs>
          <w:tab w:val="right" w:leader="dot" w:pos="8306"/>
        </w:tabs>
      </w:pPr>
      <w:hyperlink w:anchor="_Toc20362" w:history="1">
        <w:r>
          <w:rPr>
            <w:rFonts w:ascii="仿宋" w:eastAsia="仿宋" w:hAnsi="仿宋" w:cs="仿宋" w:hint="eastAsia"/>
            <w:lang w:eastAsia="zh-CN"/>
          </w:rPr>
          <w:t>(四)、优化成本管理</w:t>
        </w:r>
        <w:r>
          <w:tab/>
        </w:r>
        <w:r>
          <w:fldChar w:fldCharType="begin"/>
        </w:r>
        <w:r>
          <w:instrText xml:space="preserve"> PAGEREF _Toc20362 \h </w:instrText>
        </w:r>
        <w:r>
          <w:fldChar w:fldCharType="separate"/>
        </w:r>
        <w:r>
          <w:t>22</w:t>
        </w:r>
        <w:r>
          <w:fldChar w:fldCharType="end"/>
        </w:r>
      </w:hyperlink>
    </w:p>
    <w:p>
      <w:pPr>
        <w:pStyle w:val="TOC1"/>
        <w:tabs>
          <w:tab w:val="right" w:leader="dot" w:pos="8306"/>
        </w:tabs>
      </w:pPr>
      <w:hyperlink w:anchor="_Toc2716" w:history="1">
        <w:r>
          <w:rPr>
            <w:rFonts w:ascii="仿宋" w:eastAsia="仿宋" w:hAnsi="仿宋" w:cs="仿宋" w:hint="eastAsia"/>
            <w:lang w:eastAsia="zh-CN"/>
          </w:rPr>
          <w:t>九、木工机械项目财务管理</w:t>
        </w:r>
        <w:r>
          <w:tab/>
        </w:r>
        <w:r>
          <w:fldChar w:fldCharType="begin"/>
        </w:r>
        <w:r>
          <w:instrText xml:space="preserve"> PAGEREF _Toc2716 \h </w:instrText>
        </w:r>
        <w:r>
          <w:fldChar w:fldCharType="separate"/>
        </w:r>
        <w:r>
          <w:t>24</w:t>
        </w:r>
        <w:r>
          <w:fldChar w:fldCharType="end"/>
        </w:r>
      </w:hyperlink>
    </w:p>
    <w:p>
      <w:pPr>
        <w:pStyle w:val="TOC2"/>
        <w:tabs>
          <w:tab w:val="right" w:leader="dot" w:pos="8306"/>
        </w:tabs>
      </w:pPr>
      <w:hyperlink w:anchor="_Toc2102" w:history="1">
        <w:r>
          <w:rPr>
            <w:rFonts w:ascii="仿宋" w:eastAsia="仿宋" w:hAnsi="仿宋" w:cs="仿宋" w:hint="eastAsia"/>
            <w:lang w:eastAsia="zh-CN"/>
          </w:rPr>
          <w:t>(一)、资金需求大</w:t>
        </w:r>
        <w:r>
          <w:tab/>
        </w:r>
        <w:r>
          <w:fldChar w:fldCharType="begin"/>
        </w:r>
        <w:r>
          <w:instrText xml:space="preserve"> PAGEREF _Toc2102 \h </w:instrText>
        </w:r>
        <w:r>
          <w:fldChar w:fldCharType="separate"/>
        </w:r>
        <w:r>
          <w:t>24</w:t>
        </w:r>
        <w:r>
          <w:fldChar w:fldCharType="end"/>
        </w:r>
      </w:hyperlink>
    </w:p>
    <w:p>
      <w:pPr>
        <w:pStyle w:val="TOC2"/>
        <w:tabs>
          <w:tab w:val="right" w:leader="dot" w:pos="8306"/>
        </w:tabs>
      </w:pPr>
      <w:hyperlink w:anchor="_Toc23147" w:history="1">
        <w:r>
          <w:rPr>
            <w:rFonts w:ascii="仿宋" w:eastAsia="仿宋" w:hAnsi="仿宋" w:cs="仿宋" w:hint="eastAsia"/>
            <w:lang w:eastAsia="zh-CN"/>
          </w:rPr>
          <w:t>(二)、研发周期长</w:t>
        </w:r>
        <w:r>
          <w:tab/>
        </w:r>
        <w:r>
          <w:fldChar w:fldCharType="begin"/>
        </w:r>
        <w:r>
          <w:instrText xml:space="preserve"> PAGEREF _Toc23147 \h </w:instrText>
        </w:r>
        <w:r>
          <w:fldChar w:fldCharType="separate"/>
        </w:r>
        <w:r>
          <w:t>25</w:t>
        </w:r>
        <w:r>
          <w:fldChar w:fldCharType="end"/>
        </w:r>
      </w:hyperlink>
    </w:p>
    <w:p>
      <w:pPr>
        <w:pStyle w:val="TOC2"/>
        <w:tabs>
          <w:tab w:val="right" w:leader="dot" w:pos="8306"/>
        </w:tabs>
      </w:pPr>
      <w:hyperlink w:anchor="_Toc15474" w:history="1">
        <w:r>
          <w:rPr>
            <w:rFonts w:ascii="仿宋" w:eastAsia="仿宋" w:hAnsi="仿宋" w:cs="仿宋" w:hint="eastAsia"/>
            <w:lang w:eastAsia="zh-CN"/>
          </w:rPr>
          <w:t>(三)、市场风险大</w:t>
        </w:r>
        <w:r>
          <w:tab/>
        </w:r>
        <w:r>
          <w:fldChar w:fldCharType="begin"/>
        </w:r>
        <w:r>
          <w:instrText xml:space="preserve"> PAGEREF _Toc15474 \h </w:instrText>
        </w:r>
        <w:r>
          <w:fldChar w:fldCharType="separate"/>
        </w:r>
        <w:r>
          <w:t>26</w:t>
        </w:r>
        <w:r>
          <w:fldChar w:fldCharType="end"/>
        </w:r>
      </w:hyperlink>
    </w:p>
    <w:p>
      <w:pPr>
        <w:pStyle w:val="TOC2"/>
        <w:tabs>
          <w:tab w:val="right" w:leader="dot" w:pos="8306"/>
        </w:tabs>
      </w:pPr>
      <w:hyperlink w:anchor="_Toc8021" w:history="1">
        <w:r>
          <w:rPr>
            <w:rFonts w:ascii="仿宋" w:eastAsia="仿宋" w:hAnsi="仿宋" w:cs="仿宋" w:hint="eastAsia"/>
            <w:lang w:eastAsia="zh-CN"/>
          </w:rPr>
          <w:t>(四)、利润率高</w:t>
        </w:r>
        <w:r>
          <w:tab/>
        </w:r>
        <w:r>
          <w:fldChar w:fldCharType="begin"/>
        </w:r>
        <w:r>
          <w:instrText xml:space="preserve"> PAGEREF _Toc8021 \h </w:instrText>
        </w:r>
        <w:r>
          <w:fldChar w:fldCharType="separate"/>
        </w:r>
        <w:r>
          <w:t>29</w:t>
        </w:r>
        <w:r>
          <w:fldChar w:fldCharType="end"/>
        </w:r>
      </w:hyperlink>
    </w:p>
    <w:p>
      <w:pPr>
        <w:pStyle w:val="TOC1"/>
        <w:tabs>
          <w:tab w:val="right" w:leader="dot" w:pos="8306"/>
        </w:tabs>
      </w:pPr>
      <w:hyperlink w:anchor="_Toc25331" w:history="1">
        <w:r>
          <w:rPr>
            <w:rFonts w:ascii="仿宋" w:eastAsia="仿宋" w:hAnsi="仿宋" w:cs="仿宋" w:hint="eastAsia"/>
            <w:lang w:eastAsia="zh-CN"/>
          </w:rPr>
          <w:t>十、木工机械项目社会影响</w:t>
        </w:r>
        <w:r>
          <w:tab/>
        </w:r>
        <w:r>
          <w:fldChar w:fldCharType="begin"/>
        </w:r>
        <w:r>
          <w:instrText xml:space="preserve"> PAGEREF _Toc25331 \h </w:instrText>
        </w:r>
        <w:r>
          <w:fldChar w:fldCharType="separate"/>
        </w:r>
        <w:r>
          <w:t>31</w:t>
        </w:r>
        <w:r>
          <w:fldChar w:fldCharType="end"/>
        </w:r>
      </w:hyperlink>
    </w:p>
    <w:p>
      <w:pPr>
        <w:pStyle w:val="TOC2"/>
        <w:tabs>
          <w:tab w:val="right" w:leader="dot" w:pos="8306"/>
        </w:tabs>
      </w:pPr>
      <w:hyperlink w:anchor="_Toc32178" w:history="1">
        <w:r>
          <w:rPr>
            <w:rFonts w:ascii="仿宋" w:eastAsia="仿宋" w:hAnsi="仿宋" w:cs="仿宋" w:hint="eastAsia"/>
            <w:lang w:eastAsia="zh-CN"/>
          </w:rPr>
          <w:t>(一)、社会责任与义务</w:t>
        </w:r>
        <w:r>
          <w:tab/>
        </w:r>
        <w:r>
          <w:fldChar w:fldCharType="begin"/>
        </w:r>
        <w:r>
          <w:instrText xml:space="preserve"> PAGEREF _Toc32178 \h </w:instrText>
        </w:r>
        <w:r>
          <w:fldChar w:fldCharType="separate"/>
        </w:r>
        <w:r>
          <w:t>31</w:t>
        </w:r>
        <w:r>
          <w:fldChar w:fldCharType="end"/>
        </w:r>
      </w:hyperlink>
    </w:p>
    <w:p>
      <w:pPr>
        <w:pStyle w:val="TOC2"/>
        <w:tabs>
          <w:tab w:val="right" w:leader="dot" w:pos="8306"/>
        </w:tabs>
      </w:pPr>
      <w:hyperlink w:anchor="_Toc15708" w:history="1">
        <w:r>
          <w:rPr>
            <w:rFonts w:ascii="仿宋" w:eastAsia="仿宋" w:hAnsi="仿宋" w:cs="仿宋" w:hint="eastAsia"/>
            <w:lang w:eastAsia="zh-CN"/>
          </w:rPr>
          <w:t>(二)、社会参与与沟通</w:t>
        </w:r>
        <w:r>
          <w:tab/>
        </w:r>
        <w:r>
          <w:fldChar w:fldCharType="begin"/>
        </w:r>
        <w:r>
          <w:instrText xml:space="preserve"> PAGEREF _Toc15708 \h </w:instrText>
        </w:r>
        <w:r>
          <w:fldChar w:fldCharType="separate"/>
        </w:r>
        <w:r>
          <w:t>31</w:t>
        </w:r>
        <w:r>
          <w:fldChar w:fldCharType="end"/>
        </w:r>
      </w:hyperlink>
    </w:p>
    <w:p>
      <w:pPr>
        <w:pStyle w:val="TOC1"/>
        <w:tabs>
          <w:tab w:val="right" w:leader="dot" w:pos="8306"/>
        </w:tabs>
      </w:pPr>
      <w:hyperlink w:anchor="_Toc19610" w:history="1">
        <w:r>
          <w:rPr>
            <w:rFonts w:ascii="仿宋" w:eastAsia="仿宋" w:hAnsi="仿宋" w:cs="仿宋" w:hint="eastAsia"/>
            <w:lang w:eastAsia="zh-CN"/>
          </w:rPr>
          <w:t>十一、木工机械项目人力资源培养与发展</w:t>
        </w:r>
        <w:r>
          <w:tab/>
        </w:r>
        <w:r>
          <w:fldChar w:fldCharType="begin"/>
        </w:r>
        <w:r>
          <w:instrText xml:space="preserve"> PAGEREF _Toc19610 \h </w:instrText>
        </w:r>
        <w:r>
          <w:fldChar w:fldCharType="separate"/>
        </w:r>
        <w:r>
          <w:t>32</w:t>
        </w:r>
        <w:r>
          <w:fldChar w:fldCharType="end"/>
        </w:r>
      </w:hyperlink>
    </w:p>
    <w:p>
      <w:pPr>
        <w:pStyle w:val="TOC2"/>
        <w:tabs>
          <w:tab w:val="right" w:leader="dot" w:pos="8306"/>
        </w:tabs>
      </w:pPr>
      <w:hyperlink w:anchor="_Toc31325" w:history="1">
        <w:r>
          <w:rPr>
            <w:rFonts w:ascii="仿宋" w:eastAsia="仿宋" w:hAnsi="仿宋" w:cs="仿宋" w:hint="eastAsia"/>
            <w:lang w:eastAsia="zh-CN"/>
          </w:rPr>
          <w:t>(一)、人才需求与规划</w:t>
        </w:r>
        <w:r>
          <w:tab/>
        </w:r>
        <w:r>
          <w:fldChar w:fldCharType="begin"/>
        </w:r>
        <w:r>
          <w:instrText xml:space="preserve"> PAGEREF _Toc31325 \h </w:instrText>
        </w:r>
        <w:r>
          <w:fldChar w:fldCharType="separate"/>
        </w:r>
        <w:r>
          <w:t>32</w:t>
        </w:r>
        <w:r>
          <w:fldChar w:fldCharType="end"/>
        </w:r>
      </w:hyperlink>
    </w:p>
    <w:p>
      <w:pPr>
        <w:pStyle w:val="TOC2"/>
        <w:tabs>
          <w:tab w:val="right" w:leader="dot" w:pos="8306"/>
        </w:tabs>
      </w:pPr>
      <w:hyperlink w:anchor="_Toc19472" w:history="1">
        <w:r>
          <w:rPr>
            <w:rFonts w:ascii="仿宋" w:eastAsia="仿宋" w:hAnsi="仿宋" w:cs="仿宋" w:hint="eastAsia"/>
            <w:lang w:eastAsia="zh-CN"/>
          </w:rPr>
          <w:t>(二)、培训与发展计划</w:t>
        </w:r>
        <w:r>
          <w:tab/>
        </w:r>
        <w:r>
          <w:fldChar w:fldCharType="begin"/>
        </w:r>
        <w:r>
          <w:instrText xml:space="preserve"> PAGEREF _Toc19472 \h </w:instrText>
        </w:r>
        <w:r>
          <w:fldChar w:fldCharType="separate"/>
        </w:r>
        <w:r>
          <w:t>33</w:t>
        </w:r>
        <w:r>
          <w:fldChar w:fldCharType="end"/>
        </w:r>
      </w:hyperlink>
    </w:p>
    <w:p>
      <w:pPr>
        <w:pStyle w:val="TOC1"/>
        <w:tabs>
          <w:tab w:val="right" w:leader="dot" w:pos="8306"/>
        </w:tabs>
      </w:pPr>
      <w:hyperlink w:anchor="_Toc15799" w:history="1">
        <w:r>
          <w:rPr>
            <w:rFonts w:ascii="仿宋" w:eastAsia="仿宋" w:hAnsi="仿宋" w:cs="仿宋" w:hint="eastAsia"/>
            <w:lang w:eastAsia="zh-CN"/>
          </w:rPr>
          <w:t>十二、木工机械项目计划安排</w:t>
        </w:r>
        <w:r>
          <w:tab/>
        </w:r>
        <w:r>
          <w:fldChar w:fldCharType="begin"/>
        </w:r>
        <w:r>
          <w:instrText xml:space="preserve"> PAGEREF _Toc15799 \h </w:instrText>
        </w:r>
        <w:r>
          <w:fldChar w:fldCharType="separate"/>
        </w:r>
        <w:r>
          <w:t>33</w:t>
        </w:r>
        <w:r>
          <w:fldChar w:fldCharType="end"/>
        </w:r>
      </w:hyperlink>
    </w:p>
    <w:p>
      <w:pPr>
        <w:pStyle w:val="TOC2"/>
        <w:tabs>
          <w:tab w:val="right" w:leader="dot" w:pos="8306"/>
        </w:tabs>
      </w:pPr>
      <w:hyperlink w:anchor="_Toc3437" w:history="1">
        <w:r>
          <w:rPr>
            <w:rFonts w:ascii="仿宋" w:eastAsia="仿宋" w:hAnsi="仿宋" w:cs="仿宋" w:hint="eastAsia"/>
            <w:lang w:eastAsia="zh-CN"/>
          </w:rPr>
          <w:t>(一)、建设周期</w:t>
        </w:r>
        <w:r>
          <w:tab/>
        </w:r>
        <w:r>
          <w:fldChar w:fldCharType="begin"/>
        </w:r>
        <w:r>
          <w:instrText xml:space="preserve"> PAGEREF _Toc3437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977" w:history="1">
        <w:r>
          <w:rPr>
            <w:rFonts w:ascii="仿宋" w:eastAsia="仿宋" w:hAnsi="仿宋" w:cs="仿宋" w:hint="eastAsia"/>
            <w:lang w:eastAsia="zh-CN"/>
          </w:rPr>
          <w:t>(二)、建设进度</w:t>
        </w:r>
        <w:r>
          <w:tab/>
        </w:r>
        <w:r>
          <w:fldChar w:fldCharType="begin"/>
        </w:r>
        <w:r>
          <w:instrText xml:space="preserve"> PAGEREF _Toc25977 \h </w:instrText>
        </w:r>
        <w:r>
          <w:fldChar w:fldCharType="separate"/>
        </w:r>
        <w:r>
          <w:t>34</w:t>
        </w:r>
        <w:r>
          <w:fldChar w:fldCharType="end"/>
        </w:r>
      </w:hyperlink>
    </w:p>
    <w:p>
      <w:pPr>
        <w:pStyle w:val="TOC2"/>
        <w:tabs>
          <w:tab w:val="right" w:leader="dot" w:pos="8306"/>
        </w:tabs>
      </w:pPr>
      <w:hyperlink w:anchor="_Toc10301" w:history="1">
        <w:r>
          <w:rPr>
            <w:rFonts w:ascii="仿宋" w:eastAsia="仿宋" w:hAnsi="仿宋" w:cs="仿宋" w:hint="eastAsia"/>
            <w:lang w:eastAsia="zh-CN"/>
          </w:rPr>
          <w:t>(三)、进度安排注意事项</w:t>
        </w:r>
        <w:r>
          <w:tab/>
        </w:r>
        <w:r>
          <w:fldChar w:fldCharType="begin"/>
        </w:r>
        <w:r>
          <w:instrText xml:space="preserve"> PAGEREF _Toc10301 \h </w:instrText>
        </w:r>
        <w:r>
          <w:fldChar w:fldCharType="separate"/>
        </w:r>
        <w:r>
          <w:t>35</w:t>
        </w:r>
        <w:r>
          <w:fldChar w:fldCharType="end"/>
        </w:r>
      </w:hyperlink>
    </w:p>
    <w:p>
      <w:pPr>
        <w:pStyle w:val="TOC2"/>
        <w:tabs>
          <w:tab w:val="right" w:leader="dot" w:pos="8306"/>
        </w:tabs>
      </w:pPr>
      <w:hyperlink w:anchor="_Toc24041" w:history="1">
        <w:r>
          <w:rPr>
            <w:rFonts w:ascii="仿宋" w:eastAsia="仿宋" w:hAnsi="仿宋" w:cs="仿宋" w:hint="eastAsia"/>
            <w:lang w:eastAsia="zh-CN"/>
          </w:rPr>
          <w:t>(四)、人力资源配置</w:t>
        </w:r>
        <w:r>
          <w:tab/>
        </w:r>
        <w:r>
          <w:fldChar w:fldCharType="begin"/>
        </w:r>
        <w:r>
          <w:instrText xml:space="preserve"> PAGEREF _Toc24041 \h </w:instrText>
        </w:r>
        <w:r>
          <w:fldChar w:fldCharType="separate"/>
        </w:r>
        <w:r>
          <w:t>37</w:t>
        </w:r>
        <w:r>
          <w:fldChar w:fldCharType="end"/>
        </w:r>
      </w:hyperlink>
    </w:p>
    <w:p>
      <w:pPr>
        <w:pStyle w:val="TOC1"/>
        <w:tabs>
          <w:tab w:val="right" w:leader="dot" w:pos="8306"/>
        </w:tabs>
      </w:pPr>
      <w:hyperlink w:anchor="_Toc26350" w:history="1">
        <w:r>
          <w:rPr>
            <w:rFonts w:ascii="仿宋" w:eastAsia="仿宋" w:hAnsi="仿宋" w:cs="仿宋" w:hint="eastAsia"/>
            <w:lang w:eastAsia="zh-CN"/>
          </w:rPr>
          <w:t>十三、营销与推广策略</w:t>
        </w:r>
        <w:r>
          <w:tab/>
        </w:r>
        <w:r>
          <w:fldChar w:fldCharType="begin"/>
        </w:r>
        <w:r>
          <w:instrText xml:space="preserve"> PAGEREF _Toc26350 \h </w:instrText>
        </w:r>
        <w:r>
          <w:fldChar w:fldCharType="separate"/>
        </w:r>
        <w:r>
          <w:t>38</w:t>
        </w:r>
        <w:r>
          <w:fldChar w:fldCharType="end"/>
        </w:r>
      </w:hyperlink>
    </w:p>
    <w:p>
      <w:pPr>
        <w:pStyle w:val="TOC2"/>
        <w:tabs>
          <w:tab w:val="right" w:leader="dot" w:pos="8306"/>
        </w:tabs>
      </w:pPr>
      <w:hyperlink w:anchor="_Toc8696" w:history="1">
        <w:r>
          <w:rPr>
            <w:rFonts w:ascii="仿宋" w:eastAsia="仿宋" w:hAnsi="仿宋" w:cs="仿宋" w:hint="eastAsia"/>
            <w:lang w:eastAsia="zh-CN"/>
          </w:rPr>
          <w:t>(一)、产品/服务定位与特点</w:t>
        </w:r>
        <w:r>
          <w:tab/>
        </w:r>
        <w:r>
          <w:fldChar w:fldCharType="begin"/>
        </w:r>
        <w:r>
          <w:instrText xml:space="preserve"> PAGEREF _Toc8696 \h </w:instrText>
        </w:r>
        <w:r>
          <w:fldChar w:fldCharType="separate"/>
        </w:r>
        <w:r>
          <w:t>38</w:t>
        </w:r>
        <w:r>
          <w:fldChar w:fldCharType="end"/>
        </w:r>
      </w:hyperlink>
    </w:p>
    <w:p>
      <w:pPr>
        <w:pStyle w:val="TOC2"/>
        <w:tabs>
          <w:tab w:val="right" w:leader="dot" w:pos="8306"/>
        </w:tabs>
      </w:pPr>
      <w:hyperlink w:anchor="_Toc12794" w:history="1">
        <w:r>
          <w:rPr>
            <w:rFonts w:ascii="仿宋" w:eastAsia="仿宋" w:hAnsi="仿宋" w:cs="仿宋" w:hint="eastAsia"/>
            <w:lang w:eastAsia="zh-CN"/>
          </w:rPr>
          <w:t>(二)、市场定位与竞争分析</w:t>
        </w:r>
        <w:r>
          <w:tab/>
        </w:r>
        <w:r>
          <w:fldChar w:fldCharType="begin"/>
        </w:r>
        <w:r>
          <w:instrText xml:space="preserve"> PAGEREF _Toc12794 \h </w:instrText>
        </w:r>
        <w:r>
          <w:fldChar w:fldCharType="separate"/>
        </w:r>
        <w:r>
          <w:t>39</w:t>
        </w:r>
        <w:r>
          <w:fldChar w:fldCharType="end"/>
        </w:r>
      </w:hyperlink>
    </w:p>
    <w:p>
      <w:pPr>
        <w:pStyle w:val="TOC2"/>
        <w:tabs>
          <w:tab w:val="right" w:leader="dot" w:pos="8306"/>
        </w:tabs>
      </w:pPr>
      <w:hyperlink w:anchor="_Toc13376" w:history="1">
        <w:r>
          <w:rPr>
            <w:rFonts w:ascii="仿宋" w:eastAsia="仿宋" w:hAnsi="仿宋" w:cs="仿宋" w:hint="eastAsia"/>
            <w:lang w:eastAsia="zh-CN"/>
          </w:rPr>
          <w:t>(三)、营销渠道与策略</w:t>
        </w:r>
        <w:r>
          <w:tab/>
        </w:r>
        <w:r>
          <w:fldChar w:fldCharType="begin"/>
        </w:r>
        <w:r>
          <w:instrText xml:space="preserve"> PAGEREF _Toc13376 \h </w:instrText>
        </w:r>
        <w:r>
          <w:fldChar w:fldCharType="separate"/>
        </w:r>
        <w:r>
          <w:t>40</w:t>
        </w:r>
        <w:r>
          <w:fldChar w:fldCharType="end"/>
        </w:r>
      </w:hyperlink>
    </w:p>
    <w:p>
      <w:pPr>
        <w:pStyle w:val="TOC2"/>
        <w:tabs>
          <w:tab w:val="right" w:leader="dot" w:pos="8306"/>
        </w:tabs>
      </w:pPr>
      <w:hyperlink w:anchor="_Toc30078" w:history="1">
        <w:r>
          <w:rPr>
            <w:rFonts w:ascii="仿宋" w:eastAsia="仿宋" w:hAnsi="仿宋" w:cs="仿宋" w:hint="eastAsia"/>
            <w:lang w:eastAsia="zh-CN"/>
          </w:rPr>
          <w:t>(四)、推广与宣传活动</w:t>
        </w:r>
        <w:r>
          <w:tab/>
        </w:r>
        <w:r>
          <w:fldChar w:fldCharType="begin"/>
        </w:r>
        <w:r>
          <w:instrText xml:space="preserve"> PAGEREF _Toc30078 \h </w:instrText>
        </w:r>
        <w:r>
          <w:fldChar w:fldCharType="separate"/>
        </w:r>
        <w:r>
          <w:t>41</w:t>
        </w:r>
        <w:r>
          <w:fldChar w:fldCharType="end"/>
        </w:r>
      </w:hyperlink>
    </w:p>
    <w:p>
      <w:pPr>
        <w:pStyle w:val="TOC1"/>
        <w:tabs>
          <w:tab w:val="right" w:leader="dot" w:pos="8306"/>
        </w:tabs>
      </w:pPr>
      <w:hyperlink w:anchor="_Toc31943" w:history="1">
        <w:r>
          <w:rPr>
            <w:rFonts w:ascii="仿宋" w:eastAsia="仿宋" w:hAnsi="仿宋" w:cs="仿宋" w:hint="eastAsia"/>
            <w:lang w:eastAsia="zh-CN"/>
          </w:rPr>
          <w:t>十四、木工机械项目变更管理</w:t>
        </w:r>
        <w:r>
          <w:tab/>
        </w:r>
        <w:r>
          <w:fldChar w:fldCharType="begin"/>
        </w:r>
        <w:r>
          <w:instrText xml:space="preserve"> PAGEREF _Toc31943 \h </w:instrText>
        </w:r>
        <w:r>
          <w:fldChar w:fldCharType="separate"/>
        </w:r>
        <w:r>
          <w:t>47</w:t>
        </w:r>
        <w:r>
          <w:fldChar w:fldCharType="end"/>
        </w:r>
      </w:hyperlink>
    </w:p>
    <w:p>
      <w:pPr>
        <w:pStyle w:val="TOC2"/>
        <w:tabs>
          <w:tab w:val="right" w:leader="dot" w:pos="8306"/>
        </w:tabs>
      </w:pPr>
      <w:hyperlink w:anchor="_Toc23634" w:history="1">
        <w:r>
          <w:rPr>
            <w:rFonts w:ascii="仿宋" w:eastAsia="仿宋" w:hAnsi="仿宋" w:cs="仿宋" w:hint="eastAsia"/>
            <w:lang w:eastAsia="zh-CN"/>
          </w:rPr>
          <w:t>(一)、变更申请与评估</w:t>
        </w:r>
        <w:r>
          <w:tab/>
        </w:r>
        <w:r>
          <w:fldChar w:fldCharType="begin"/>
        </w:r>
        <w:r>
          <w:instrText xml:space="preserve"> PAGEREF _Toc23634 \h </w:instrText>
        </w:r>
        <w:r>
          <w:fldChar w:fldCharType="separate"/>
        </w:r>
        <w:r>
          <w:t>47</w:t>
        </w:r>
        <w:r>
          <w:fldChar w:fldCharType="end"/>
        </w:r>
      </w:hyperlink>
    </w:p>
    <w:p>
      <w:pPr>
        <w:pStyle w:val="TOC2"/>
        <w:tabs>
          <w:tab w:val="right" w:leader="dot" w:pos="8306"/>
        </w:tabs>
      </w:pPr>
      <w:hyperlink w:anchor="_Toc6699" w:history="1">
        <w:r>
          <w:rPr>
            <w:rFonts w:ascii="仿宋" w:eastAsia="仿宋" w:hAnsi="仿宋" w:cs="仿宋" w:hint="eastAsia"/>
            <w:lang w:eastAsia="zh-CN"/>
          </w:rPr>
          <w:t>(二)、变更实施与控制</w:t>
        </w:r>
        <w:r>
          <w:tab/>
        </w:r>
        <w:r>
          <w:fldChar w:fldCharType="begin"/>
        </w:r>
        <w:r>
          <w:instrText xml:space="preserve"> PAGEREF _Toc6699 \h </w:instrText>
        </w:r>
        <w:r>
          <w:fldChar w:fldCharType="separate"/>
        </w:r>
        <w:r>
          <w:t>47</w:t>
        </w:r>
        <w:r>
          <w:fldChar w:fldCharType="end"/>
        </w:r>
      </w:hyperlink>
    </w:p>
    <w:p>
      <w:pPr>
        <w:pStyle w:val="TOC1"/>
        <w:tabs>
          <w:tab w:val="right" w:leader="dot" w:pos="8306"/>
        </w:tabs>
      </w:pPr>
      <w:hyperlink w:anchor="_Toc21795" w:history="1">
        <w:r>
          <w:rPr>
            <w:rFonts w:ascii="仿宋" w:eastAsia="仿宋" w:hAnsi="仿宋" w:cs="仿宋" w:hint="eastAsia"/>
            <w:lang w:eastAsia="zh-CN"/>
          </w:rPr>
          <w:t>十五、木工机械项目实施保障措施</w:t>
        </w:r>
        <w:r>
          <w:tab/>
        </w:r>
        <w:r>
          <w:fldChar w:fldCharType="begin"/>
        </w:r>
        <w:r>
          <w:instrText xml:space="preserve"> PAGEREF _Toc21795 \h </w:instrText>
        </w:r>
        <w:r>
          <w:fldChar w:fldCharType="separate"/>
        </w:r>
        <w:r>
          <w:t>48</w:t>
        </w:r>
        <w:r>
          <w:fldChar w:fldCharType="end"/>
        </w:r>
      </w:hyperlink>
    </w:p>
    <w:p>
      <w:pPr>
        <w:pStyle w:val="TOC2"/>
        <w:tabs>
          <w:tab w:val="right" w:leader="dot" w:pos="8306"/>
        </w:tabs>
      </w:pPr>
      <w:hyperlink w:anchor="_Toc26850" w:history="1">
        <w:r>
          <w:rPr>
            <w:rFonts w:ascii="仿宋" w:eastAsia="仿宋" w:hAnsi="仿宋" w:cs="仿宋" w:hint="eastAsia"/>
            <w:lang w:eastAsia="zh-CN"/>
          </w:rPr>
          <w:t>(一)、木工机械项目实施保障机制</w:t>
        </w:r>
        <w:r>
          <w:tab/>
        </w:r>
        <w:r>
          <w:fldChar w:fldCharType="begin"/>
        </w:r>
        <w:r>
          <w:instrText xml:space="preserve"> PAGEREF _Toc26850 \h </w:instrText>
        </w:r>
        <w:r>
          <w:fldChar w:fldCharType="separate"/>
        </w:r>
        <w:r>
          <w:t>48</w:t>
        </w:r>
        <w:r>
          <w:fldChar w:fldCharType="end"/>
        </w:r>
      </w:hyperlink>
    </w:p>
    <w:p>
      <w:pPr>
        <w:pStyle w:val="TOC2"/>
        <w:tabs>
          <w:tab w:val="right" w:leader="dot" w:pos="8306"/>
        </w:tabs>
      </w:pPr>
      <w:hyperlink w:anchor="_Toc14624" w:history="1">
        <w:r>
          <w:rPr>
            <w:rFonts w:ascii="仿宋" w:eastAsia="仿宋" w:hAnsi="仿宋" w:cs="仿宋" w:hint="eastAsia"/>
            <w:lang w:eastAsia="zh-CN"/>
          </w:rPr>
          <w:t>(二)、木工机械项目法律合规要求</w:t>
        </w:r>
        <w:r>
          <w:tab/>
        </w:r>
        <w:r>
          <w:fldChar w:fldCharType="begin"/>
        </w:r>
        <w:r>
          <w:instrText xml:space="preserve"> PAGEREF _Toc14624 \h </w:instrText>
        </w:r>
        <w:r>
          <w:fldChar w:fldCharType="separate"/>
        </w:r>
        <w:r>
          <w:t>51</w:t>
        </w:r>
        <w:r>
          <w:fldChar w:fldCharType="end"/>
        </w:r>
      </w:hyperlink>
    </w:p>
    <w:p>
      <w:pPr>
        <w:pStyle w:val="TOC2"/>
        <w:tabs>
          <w:tab w:val="right" w:leader="dot" w:pos="8306"/>
        </w:tabs>
      </w:pPr>
      <w:hyperlink w:anchor="_Toc22954" w:history="1">
        <w:r>
          <w:rPr>
            <w:rFonts w:ascii="仿宋" w:eastAsia="仿宋" w:hAnsi="仿宋" w:cs="仿宋" w:hint="eastAsia"/>
            <w:lang w:eastAsia="zh-CN"/>
          </w:rPr>
          <w:t>(三)、木工机械项目合同管理与法律事务</w:t>
        </w:r>
        <w:r>
          <w:tab/>
        </w:r>
        <w:r>
          <w:fldChar w:fldCharType="begin"/>
        </w:r>
        <w:r>
          <w:instrText xml:space="preserve"> PAGEREF _Toc22954 \h </w:instrText>
        </w:r>
        <w:r>
          <w:fldChar w:fldCharType="separate"/>
        </w:r>
        <w:r>
          <w:t>55</w:t>
        </w:r>
        <w:r>
          <w:fldChar w:fldCharType="end"/>
        </w:r>
      </w:hyperlink>
    </w:p>
    <w:p>
      <w:pPr>
        <w:pStyle w:val="TOC2"/>
        <w:tabs>
          <w:tab w:val="right" w:leader="dot" w:pos="8306"/>
        </w:tabs>
      </w:pPr>
      <w:hyperlink w:anchor="_Toc26926" w:history="1">
        <w:r>
          <w:rPr>
            <w:rFonts w:ascii="仿宋" w:eastAsia="仿宋" w:hAnsi="仿宋" w:cs="仿宋" w:hint="eastAsia"/>
            <w:lang w:eastAsia="zh-CN"/>
          </w:rPr>
          <w:t>(四)、木工机械项目知识产权保护策略</w:t>
        </w:r>
        <w:r>
          <w:tab/>
        </w:r>
        <w:r>
          <w:fldChar w:fldCharType="begin"/>
        </w:r>
        <w:r>
          <w:instrText xml:space="preserve"> PAGEREF _Toc26926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23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147"/>
      <w:r>
        <w:rPr>
          <w:rFonts w:ascii="仿宋" w:eastAsia="仿宋" w:hAnsi="仿宋" w:cs="仿宋" w:hint="eastAsia"/>
          <w:sz w:val="28"/>
          <w:lang w:eastAsia="zh-CN"/>
        </w:rPr>
        <w:t>一、木工机械项目可持续发展</w:t>
      </w:r>
      <w:bookmarkEnd w:id="2"/>
    </w:p>
    <w:p>
      <w:pPr>
        <w:pStyle w:val="Heading2"/>
        <w:rPr>
          <w:rFonts w:ascii="仿宋" w:eastAsia="仿宋" w:hAnsi="仿宋" w:cs="仿宋" w:hint="eastAsia"/>
          <w:lang w:eastAsia="zh-CN"/>
        </w:rPr>
      </w:pPr>
      <w:bookmarkStart w:id="3" w:name="_Toc14724"/>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木工机械项目中，木工机械项目团队着眼于未来，明确了可持续发展的战略方向。制定的具体可持续发展目标包括降低资源使用、采用环保技术、最大化社会效益等。这一步骤不仅有助于木工机械项目在环保和社会责任方面达到最高标准，也为未来提供了明确的指引，确保木工机械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可持续实践的融入木工机械项目管理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木工机械项目管理周期。从木工机械项目规划开始，木工机械项目团队就考虑了环境和社会的因素。在执行阶段，木工机械项目团队积极推动绿色技术的应用，优化资源利用。此外，关注员工的社会责任，通过培训和沟通活动提高员工对可持续发展的认知，使他们能够在日常工作中践行可持续实践。这些举措不仅为木工机械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633"/>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扎根于木工机械项目的可持续发展理念，我们深信环保与社会责任是木工机械项目成功的关键支柱。在木工机械项目的每一步，我们都致力于通过创新和实践，履行对环境和社会的坚定责任。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木工机械项目团队通过引入先进的环保技术、建立高效的废物处理系统以及推动能源节约措施，积极履行环保责任。定期的环保监测和评估确保木工机械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木工机械项目不仅致力于自身可持续发展，还注重对社会的回馈。通过支持社区木工机械项目、参与慈善事业、提供培训机会等方式，木工机械项目积极履行社会责任。与当地社区建立积极互动，关注员工的工作与生活平衡，以及员工的身心健康，是木工机械项目在社会责任层面的关键举措。这样的实践不仅增强了木工机械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6776"/>
      <w:r>
        <w:rPr>
          <w:rFonts w:ascii="仿宋" w:eastAsia="仿宋" w:hAnsi="仿宋" w:cs="仿宋" w:hint="eastAsia"/>
          <w:sz w:val="28"/>
          <w:lang w:eastAsia="zh-CN"/>
        </w:rPr>
        <w:t>二、木工机械项目建设单位说明</w:t>
      </w:r>
      <w:bookmarkEnd w:id="5"/>
    </w:p>
    <w:p>
      <w:pPr>
        <w:pStyle w:val="Heading2"/>
        <w:rPr>
          <w:rFonts w:ascii="仿宋" w:eastAsia="仿宋" w:hAnsi="仿宋" w:cs="仿宋" w:hint="eastAsia"/>
          <w:lang w:eastAsia="zh-CN"/>
        </w:rPr>
      </w:pPr>
      <w:bookmarkStart w:id="6" w:name="_Toc17603"/>
      <w:r>
        <w:rPr>
          <w:rFonts w:ascii="仿宋" w:eastAsia="仿宋" w:hAnsi="仿宋" w:cs="仿宋" w:hint="eastAsia"/>
          <w:lang w:eastAsia="zh-CN"/>
        </w:rPr>
        <w:t>(一)、木工机械项目承办单位基本情况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3917"/>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木工机械项目承办单位的XXXX，我们着眼于实现可持续的经济效益。通过技术创新和解决方案的提供，公司预计在木工机械项目执行期间将获得可观的收入增长。这一收入来源主要包括木工机械项目交付、技术服务和解决方案的销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同时，我们注重成本控制和效率提升，以确保木工机械项目的可持续盈利。透过精细的管理和资源优化，公司期望实现木工机械项目利润最大化。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木工机械项目实施进行全面的投资评估，包括木工机械项目启动阶段的资金投入和后续运营成本。通过对木工机械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木工机械项目实施过程中具备足够的资金流动性，公司将进行详尽的现金流分析。这包括资金需求的合理预测、木工机械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2973"/>
      <w:r>
        <w:rPr>
          <w:rFonts w:ascii="仿宋" w:eastAsia="仿宋" w:hAnsi="仿宋" w:cs="仿宋" w:hint="eastAsia"/>
          <w:sz w:val="28"/>
          <w:lang w:eastAsia="zh-CN"/>
        </w:rPr>
        <w:t>三、木工机械项目建设背景及必要性分析</w:t>
      </w:r>
      <w:bookmarkEnd w:id="8"/>
    </w:p>
    <w:p>
      <w:pPr>
        <w:pStyle w:val="Heading2"/>
        <w:rPr>
          <w:rFonts w:ascii="仿宋" w:eastAsia="仿宋" w:hAnsi="仿宋" w:cs="仿宋" w:hint="eastAsia"/>
          <w:lang w:eastAsia="zh-CN"/>
        </w:rPr>
      </w:pPr>
      <w:bookmarkStart w:id="9" w:name="_Toc138"/>
      <w:r>
        <w:rPr>
          <w:rFonts w:ascii="仿宋" w:eastAsia="仿宋" w:hAnsi="仿宋" w:cs="仿宋" w:hint="eastAsia"/>
          <w:lang w:eastAsia="zh-CN"/>
        </w:rPr>
        <w:t>(一)、木工机械项目背景分析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木工机械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木工机械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木工机械项目在这个潮流中的定位。同时，我们将关注行业内涌现的新兴机遇，以便木工机械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木工机械项目提供了强大的发展动力。我们将聚焦于行业内最新的技术发展趋势，包括但不限于人工智能、大数据分析、物联网等领域。通过深度的技术研究，我们将确保木工机械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木工机械项目发展的源泉。我们将投入更多的精力对市场需求进行深入剖析，超越表面的需求，深入挖掘潜在的市场痛点和机遇。通过对市场需求的细致了解，木工机械项目将更有针对性地设计解决方案，满足市场的多样化需求，从而更好地促进木工机械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木工机械项目战略至关重要。我们将对竞争态势进行更为深入的分析，包括但不限于市场份额、产品特点、客户满意度等多个维度。通过深度的竞争分析，木工机械项目将能够更准确地把握市场脉搏，制定具有竞争力的木工机械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木工机械项目的发展具有直接的影响。我们将进行更为全面的法规和政策分析，了解行业发展中的潜在法律风险和合规挑战。通过充分了解和遵守相关法规，木工机械项目将确保在法律框架内合法合规运营，为木工机械项目的稳健发展提供有力支持。</w:t>
      </w:r>
    </w:p>
    <w:p>
      <w:pPr>
        <w:pStyle w:val="Heading2"/>
        <w:ind w:firstLine="560" w:firstLineChars="200"/>
        <w:rPr>
          <w:rFonts w:ascii="仿宋" w:eastAsia="仿宋" w:hAnsi="仿宋" w:cs="仿宋" w:hint="eastAsia"/>
          <w:sz w:val="28"/>
          <w:lang w:eastAsia="zh-CN"/>
        </w:rPr>
      </w:pPr>
      <w:bookmarkStart w:id="10" w:name="_Toc27688"/>
      <w:r>
        <w:rPr>
          <w:rFonts w:ascii="仿宋" w:eastAsia="仿宋" w:hAnsi="仿宋" w:cs="仿宋" w:hint="eastAsia"/>
          <w:sz w:val="28"/>
          <w:lang w:eastAsia="zh-CN"/>
        </w:rPr>
        <w:t>(二)、木工机械项目建设必要性分析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木工机械项目建设的迫切性源于对行业发展趋势的深刻洞察。我们正处于一个行业变革的时代，科技创新、数字化转型成为企业发展的关键动力。木工机械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木工机械项目建设不仅仅是为了跟上潮流，更是为了通过技术创新推动企业的持续发展。通过引入先进的技术和解决方案，木工机械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木工机械项目的建设成为必然选择，通过提高产品质量、拓展服务领域，从而在竞争中获得更多的机会。木工机械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木工机械项目建设的必要性体现在对客户需求更精准的满足。通过木工机械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木工机械项目建设的背后是对企业持续创新的追求。只有通过不断创新，企业才能在竞争中立于不败之地。木工机械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29208"/>
      <w:r>
        <w:rPr>
          <w:rFonts w:ascii="仿宋" w:eastAsia="仿宋" w:hAnsi="仿宋" w:cs="仿宋" w:hint="eastAsia"/>
          <w:sz w:val="28"/>
          <w:lang w:eastAsia="zh-CN"/>
        </w:rPr>
        <w:t>四、市场分析、调研</w:t>
      </w:r>
      <w:bookmarkEnd w:id="11"/>
    </w:p>
    <w:p>
      <w:pPr>
        <w:pStyle w:val="Heading2"/>
        <w:rPr>
          <w:rFonts w:ascii="仿宋" w:eastAsia="仿宋" w:hAnsi="仿宋" w:cs="仿宋" w:hint="eastAsia"/>
          <w:lang w:eastAsia="zh-CN"/>
        </w:rPr>
      </w:pPr>
      <w:bookmarkStart w:id="12" w:name="_Toc27802"/>
      <w:r>
        <w:rPr>
          <w:rFonts w:ascii="仿宋" w:eastAsia="仿宋" w:hAnsi="仿宋" w:cs="仿宋" w:hint="eastAsia"/>
          <w:lang w:eastAsia="zh-CN"/>
        </w:rPr>
        <w:t>(一)、木工机械行业分析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木工机械行业一直以来都是市场的关注焦点。行业内的发展趋势、竞争态势以及潜在机会都对木工机械项目的推进产生深远的影响。通过深入研究行业的整体概貌，我们将更好地理解行业的核心特征，为木工机械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木工机械行业，技术一直是推动创新和发展的关键因素。我们将对当前技术趋势进行详尽分析，包括但不限于人工智能、大数据应用、先进制造技术等。这有助于木工机械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木工机械项目成功的基础。我们将对主要竞争对手进行深入研究，包括其市场份额、产品特点、市场定位等。通过全面了解竞争对手的优势和劣势，木工机械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25614"/>
      <w:r>
        <w:rPr>
          <w:rFonts w:ascii="仿宋" w:eastAsia="仿宋" w:hAnsi="仿宋" w:cs="仿宋" w:hint="eastAsia"/>
          <w:sz w:val="28"/>
          <w:lang w:eastAsia="zh-CN"/>
        </w:rPr>
        <w:t>(二)、木工机械市场分析预测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通过对市场规模的深入调研，我们将预测木工机械市场未来的增长趋势。这包括市场的整体规模、各细分领域的发展趋势等。木工机械项目可以根据市场的扩张速度和潜在机会，制定更符合市场需求的发展策略。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木工机械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木工机械项目实施过程中需要充分考虑的因素。我们将对市场风险进行全面评估，包括但不限于政策法规风险、市场竞争风险、技术变革风险等。通过对潜在风险的深入分析，木工机械项目可以制定相应的风险缓解策略，降低不确定性对木工机械项目的影响。</w:t>
      </w:r>
    </w:p>
    <w:p>
      <w:pPr>
        <w:pStyle w:val="Heading1"/>
        <w:ind w:firstLine="560" w:firstLineChars="200"/>
        <w:rPr>
          <w:rFonts w:ascii="仿宋" w:eastAsia="仿宋" w:hAnsi="仿宋" w:cs="仿宋" w:hint="eastAsia"/>
          <w:sz w:val="28"/>
          <w:lang w:eastAsia="zh-CN"/>
        </w:rPr>
      </w:pPr>
      <w:bookmarkStart w:id="14" w:name="_Toc25848"/>
      <w:r>
        <w:rPr>
          <w:rFonts w:ascii="仿宋" w:eastAsia="仿宋" w:hAnsi="仿宋" w:cs="仿宋" w:hint="eastAsia"/>
          <w:sz w:val="28"/>
          <w:lang w:eastAsia="zh-CN"/>
        </w:rPr>
        <w:t>五、木工机械项目危机管理</w:t>
      </w:r>
      <w:bookmarkEnd w:id="14"/>
    </w:p>
    <w:p>
      <w:pPr>
        <w:pStyle w:val="Heading2"/>
        <w:rPr>
          <w:rFonts w:ascii="仿宋" w:eastAsia="仿宋" w:hAnsi="仿宋" w:cs="仿宋" w:hint="eastAsia"/>
          <w:lang w:eastAsia="zh-CN"/>
        </w:rPr>
      </w:pPr>
      <w:bookmarkStart w:id="15" w:name="_Toc6110"/>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木工机械项目危机管理中，危机预警与识别是确保木工机械项目稳健运行的核心步骤。通过建立全面的监测机制，木工机械项目团队旨在及时发现和理解潜在的风险和危机因素，以便采取及时的预防和应对措施，确保木工机械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首先，通过深入的风险评估，木工机械项目团队全面分析了整个木工机械项目和各个阶段可能存在的威胁。这包括准确评估每个潜在风险的发生概率和可能影响的程度，为后续危机预警提供了有力支持。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木工机械项目团队着重于明确定义木工机械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实时监测作为危机预警的关键手段，通过对木工机械项目进展的持续监控，团队能够及时发现潜在问题并作出迅速反应。木工机械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在这一阶段，团队的专业素养和反应速度将发挥至关重要的作用，以确保潜在危机能够在初期得到有效的处理，最大程度地减轻负面影响。通过危机预警与识别，木工机械项目得以更有序、可控地推进。</w:t>
      </w:r>
    </w:p>
    <w:p>
      <w:pPr>
        <w:pStyle w:val="Heading2"/>
        <w:ind w:firstLine="560" w:firstLineChars="200"/>
        <w:rPr>
          <w:rFonts w:ascii="仿宋" w:eastAsia="仿宋" w:hAnsi="仿宋" w:cs="仿宋" w:hint="eastAsia"/>
          <w:sz w:val="28"/>
          <w:lang w:eastAsia="zh-CN"/>
        </w:rPr>
      </w:pPr>
      <w:bookmarkStart w:id="16" w:name="_Toc23536"/>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在危机发生时，木工机械项目团队立即行动，成立了应急小组。该小组的任务是迅速制定并实施紧急应对措施，以最小化潜在损失。以下是采取的主要措施：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暂停木工机械项目进度：为遏制危机蔓延，木工机械项目暂时停止进行，以便全面评估当前状况。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资源重新分配：重新评估木工机械项目资源的分配，确保最大限度地减小损失。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实时沟通：与关键利益相关者建立实时沟通机制，向他们传递木工机械项目危机的实际状况，保障木工机械项目核心利益。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在紧急应对的同时，木工机械项目团队强调了团队协作和有效沟通的重要性。以下是团队协作的关键举措：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信息共享机制：建立了信息共享平台，确保团队成员能够及时获取木工机械项目危机的实时信息。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领导者沟通：木工机械项目领导者通过定期会议和即时沟通工具，指导团队应对危机，保持团队稳定运行。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随着危机得到初步控制，木工机械项目团队转向制定恢复计划，以确保木工机械项目能够从中迅速恢复。主要恢复计划包括：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修复受损的进度计划：重新评估木工机械项目进度，制定修复计划，确保木工机械项目尽快回归正常进程。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重新调整资源分配：优化资源分配，确保木工机械项目在有限资源下高效运转。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风险管理机制加强：对木工机械项目风险进行全面评估，制定更强化的风险管理策略，以预防未来可能的危机。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16473"/>
      <w:r>
        <w:rPr>
          <w:rFonts w:ascii="仿宋" w:eastAsia="仿宋" w:hAnsi="仿宋" w:cs="仿宋" w:hint="eastAsia"/>
          <w:sz w:val="28"/>
          <w:lang w:eastAsia="zh-CN"/>
        </w:rPr>
        <w:t>六、木工机械项目绩效评估</w:t>
      </w:r>
      <w:bookmarkEnd w:id="17"/>
    </w:p>
    <w:p>
      <w:pPr>
        <w:pStyle w:val="Heading2"/>
        <w:rPr>
          <w:rFonts w:ascii="仿宋" w:eastAsia="仿宋" w:hAnsi="仿宋" w:cs="仿宋" w:hint="eastAsia"/>
          <w:lang w:eastAsia="zh-CN"/>
        </w:rPr>
      </w:pPr>
      <w:bookmarkStart w:id="18" w:name="_Toc27756"/>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木工机械项目中，我们设计了一套全面的绩效评估指标，以确保木工机械项目的可控和成功交付。这些指标跨足木工机械项目目标、成本、进度和质量等多个维度，为我们提供了全面洞察木工机械项目的健康状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木工机械项目目标达成率是我们关注的首要指标。我们设定了明确的目标，并通过定期监测和评估，迅速发现并应对潜在的目标偏差。这为木工机械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成本绩效是另一个核心关注点。通过实际成本与预算成本的对比分析，我们深入了解成本差异的原因，及时调整资源分配，保持木工机械项目在经济效益方面的合理水平。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木工机械项目进度作为关键的绩效指标之一，得到了精心的关注。我们制定了详细的木工机械项目进度计划，并设立了进度符合度指标，确保实际进度与计划进度保持一致。这使我们能够快速发现和解决潜在的进度问题，保持木工机械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木工机械项目绩效的不可或缺的一环。我们引入了一系列的质量标准和客户满意度指标，以确保木工机械项目交付的成果在质量上达到或超越预期水平。通过持续监测这些指标，我们努力提升木工机械项目整体质量水平，为木工机械项目的成功交付提供有力保障。通过这些科学且全面的绩效评估，我们能够更好地引导木工机械项目的持续改进，确保木工机械项目目标的顺利达成。</w:t>
      </w:r>
    </w:p>
    <w:p>
      <w:pPr>
        <w:pStyle w:val="Heading2"/>
        <w:ind w:firstLine="560" w:firstLineChars="200"/>
        <w:rPr>
          <w:rFonts w:ascii="仿宋" w:eastAsia="仿宋" w:hAnsi="仿宋" w:cs="仿宋" w:hint="eastAsia"/>
          <w:sz w:val="28"/>
          <w:lang w:eastAsia="zh-CN"/>
        </w:rPr>
      </w:pPr>
      <w:bookmarkStart w:id="19" w:name="_Toc23230"/>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绩效评估是木工机械项目中的关键环节，为确保木工机械项目达到预期目标，我们采用了多层次、多维度的绩效评估方法。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从定性角度来看，我们注重木工机械项目的战略目标对齐，确保每个决策和行动都与木工机械项目整体目标保持一致。团队会定期召开战略对齐会议，审视当前工作与木工机械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木工机械项目进度、质量、成本和风险等方面。这些指标通过数据收集和分析，为木工机械项目管理团队提供了客观的评估依据。例如，我们通过木工机械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绩效评估不仅仅停留在木工机械项目内部，还考虑了木工机械项目对外部环境的影响。我们定期进行干系人满意度调查，以了解各利益相关方对木工机械项目的期望和满意度，并及时做出调整。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这种多层次、多角度的绩效评估方法，使得我们能够全面了解木工机械项目的运行状态，及时做出调整，确保木工机械项目在不断变化的环境中保持稳健前行。</w:t>
      </w:r>
    </w:p>
    <w:p>
      <w:pPr>
        <w:pStyle w:val="Heading2"/>
        <w:ind w:firstLine="560" w:firstLineChars="200"/>
        <w:rPr>
          <w:rFonts w:ascii="仿宋" w:eastAsia="仿宋" w:hAnsi="仿宋" w:cs="仿宋" w:hint="eastAsia"/>
          <w:sz w:val="28"/>
          <w:lang w:eastAsia="zh-CN"/>
        </w:rPr>
      </w:pPr>
      <w:bookmarkStart w:id="20" w:name="_Toc31963"/>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为了确保木工机械项目的有效管理和不断优化，我们采用了精心设计的绩效评估周期。这个周期旨在实现灵活、实时和全面的评估，以适应木工机械项目执行中的各种挑战。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木工机械项目的不同需求，分为短期、中期和长期。短期评估关注每个迭代或工作周期，以及时发现和解决当前任务中的问题。中期评估涵盖几个迭代，深入了解整体木工机械项目的趋势和性能。长期评估则着眼于整个木工机械项目阶段，确保木工机械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木工机械项目管理工具和协作平台，团队成员能够随时更新和分享木工机械项目数据。这种实时性的反馈机制使我们能够及时察觉潜在问题，快速调整，保持木工机械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木工机械项目的决策制定密不可分。每个周期的木工机械项目回顾会议成为集体总结经验、识别问题深层次原因并找到创新解决方案的平台。这种定期的反思与调整机制使木工机械项目能够不断学习、进化，以更好地适应变化的环境。</w:t>
      </w:r>
    </w:p>
    <w:p>
      <w:pPr>
        <w:pStyle w:val="Heading1"/>
        <w:ind w:firstLine="560" w:firstLineChars="200"/>
        <w:rPr>
          <w:rFonts w:ascii="仿宋" w:eastAsia="仿宋" w:hAnsi="仿宋" w:cs="仿宋" w:hint="eastAsia"/>
          <w:sz w:val="28"/>
          <w:lang w:eastAsia="zh-CN"/>
        </w:rPr>
      </w:pPr>
      <w:bookmarkStart w:id="21" w:name="_Toc16697"/>
      <w:r>
        <w:rPr>
          <w:rFonts w:ascii="仿宋" w:eastAsia="仿宋" w:hAnsi="仿宋" w:cs="仿宋" w:hint="eastAsia"/>
          <w:sz w:val="28"/>
          <w:lang w:eastAsia="zh-CN"/>
        </w:rPr>
        <w:t>七、木工机械项目投资规划</w:t>
      </w:r>
      <w:bookmarkEnd w:id="21"/>
    </w:p>
    <w:p>
      <w:pPr>
        <w:pStyle w:val="Heading2"/>
        <w:rPr>
          <w:rFonts w:ascii="仿宋" w:eastAsia="仿宋" w:hAnsi="仿宋" w:cs="仿宋" w:hint="eastAsia"/>
          <w:lang w:eastAsia="zh-CN"/>
        </w:rPr>
      </w:pPr>
      <w:bookmarkStart w:id="22" w:name="_Toc24111"/>
      <w:r>
        <w:rPr>
          <w:rFonts w:ascii="仿宋" w:eastAsia="仿宋" w:hAnsi="仿宋" w:cs="仿宋" w:hint="eastAsia"/>
          <w:lang w:eastAsia="zh-CN"/>
        </w:rPr>
        <w:t>(一)、木工机械项目总投资估算</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固定资产投资估算</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https://d.book118.com/365133012130011041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木工机械项目计划设计方案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木工机械项目计划设计方案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木工机械项目计划设计方案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木工机械项目计划设计方案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木工机械项目计划设计方案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木工机械项目计划设计方案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木工机械项目计划设计方案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木工机械项目计划设计方案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木工机械项目计划设计方案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木工机械项目计划设计方案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木工机械项目计划设计方案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木工机械项目计划设计方案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木工机械项目计划设计方案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木工机械项目计划设计方案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木工机械项目计划设计方案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木工机械项目计划设计方案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木工机械项目计划设计方案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173354"/>
    <w:rsid w:val="3C17335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5133012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2024-01-10T07:23:00Z</dcterms:created>
  <dcterms:modified xsi:type="dcterms:W3CDTF">2024-01-10T07:23:58Z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69B1172686E045A2995347D724CB7B86_11</vt:lpwstr>
  </property>
  <property fmtid="{D5CDD505-2E9C-101B-9397-08002B2CF9AE}" pid="3" name="KSOProductBuildVer">
    <vt:lpwstr>2052-12.1.0.16120</vt:lpwstr>
  </property>
</Properties>
</file>