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电工胶带相关公司员工职业道路规划与管理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6" w:history="1">
        <w:r>
          <w:rPr>
            <w:rFonts w:ascii="仿宋" w:eastAsia="仿宋" w:hAnsi="仿宋" w:cs="仿宋" w:hint="eastAsia"/>
            <w:lang w:eastAsia="zh-CN"/>
          </w:rPr>
          <w:t>前言</w:t>
        </w:r>
        <w:r>
          <w:tab/>
        </w:r>
        <w:r>
          <w:fldChar w:fldCharType="begin"/>
        </w:r>
        <w:r>
          <w:instrText xml:space="preserve"> PAGEREF _Toc9806 \h </w:instrText>
        </w:r>
        <w:r>
          <w:fldChar w:fldCharType="separate"/>
        </w:r>
        <w:r>
          <w:t>3</w:t>
        </w:r>
        <w:r>
          <w:fldChar w:fldCharType="end"/>
        </w:r>
      </w:hyperlink>
    </w:p>
    <w:p>
      <w:pPr>
        <w:pStyle w:val="TOC1"/>
        <w:tabs>
          <w:tab w:val="right" w:leader="dot" w:pos="8306"/>
        </w:tabs>
      </w:pPr>
      <w:hyperlink w:anchor="_Toc29269" w:history="1">
        <w:r>
          <w:rPr>
            <w:rFonts w:ascii="仿宋" w:eastAsia="仿宋" w:hAnsi="仿宋" w:cs="仿宋" w:hint="eastAsia"/>
            <w:lang w:eastAsia="zh-CN"/>
          </w:rPr>
          <w:t>一、员工沟通技巧培训与人际关系管理</w:t>
        </w:r>
        <w:r>
          <w:tab/>
        </w:r>
        <w:r>
          <w:fldChar w:fldCharType="begin"/>
        </w:r>
        <w:r>
          <w:instrText xml:space="preserve"> PAGEREF _Toc29269 \h </w:instrText>
        </w:r>
        <w:r>
          <w:fldChar w:fldCharType="separate"/>
        </w:r>
        <w:r>
          <w:t>3</w:t>
        </w:r>
        <w:r>
          <w:fldChar w:fldCharType="end"/>
        </w:r>
      </w:hyperlink>
    </w:p>
    <w:p>
      <w:pPr>
        <w:pStyle w:val="TOC2"/>
        <w:tabs>
          <w:tab w:val="right" w:leader="dot" w:pos="8306"/>
        </w:tabs>
      </w:pPr>
      <w:hyperlink w:anchor="_Toc25485" w:history="1">
        <w:r>
          <w:rPr>
            <w:rFonts w:ascii="仿宋" w:eastAsia="仿宋" w:hAnsi="仿宋" w:cs="仿宋" w:hint="eastAsia"/>
            <w:lang w:eastAsia="zh-CN"/>
          </w:rPr>
          <w:t>(一)、沟通技巧的重要性及培训计划</w:t>
        </w:r>
        <w:r>
          <w:tab/>
        </w:r>
        <w:r>
          <w:fldChar w:fldCharType="begin"/>
        </w:r>
        <w:r>
          <w:instrText xml:space="preserve"> PAGEREF _Toc25485 \h </w:instrText>
        </w:r>
        <w:r>
          <w:fldChar w:fldCharType="separate"/>
        </w:r>
        <w:r>
          <w:t>3</w:t>
        </w:r>
        <w:r>
          <w:fldChar w:fldCharType="end"/>
        </w:r>
      </w:hyperlink>
    </w:p>
    <w:p>
      <w:pPr>
        <w:pStyle w:val="TOC2"/>
        <w:tabs>
          <w:tab w:val="right" w:leader="dot" w:pos="8306"/>
        </w:tabs>
      </w:pPr>
      <w:hyperlink w:anchor="_Toc19755" w:history="1">
        <w:r>
          <w:rPr>
            <w:rFonts w:ascii="仿宋" w:eastAsia="仿宋" w:hAnsi="仿宋" w:cs="仿宋" w:hint="eastAsia"/>
            <w:lang w:eastAsia="zh-CN"/>
          </w:rPr>
          <w:t>(二)、人际关系管理的原则与方法</w:t>
        </w:r>
        <w:r>
          <w:tab/>
        </w:r>
        <w:r>
          <w:fldChar w:fldCharType="begin"/>
        </w:r>
        <w:r>
          <w:instrText xml:space="preserve"> PAGEREF _Toc19755 \h </w:instrText>
        </w:r>
        <w:r>
          <w:fldChar w:fldCharType="separate"/>
        </w:r>
        <w:r>
          <w:t>4</w:t>
        </w:r>
        <w:r>
          <w:fldChar w:fldCharType="end"/>
        </w:r>
      </w:hyperlink>
    </w:p>
    <w:p>
      <w:pPr>
        <w:pStyle w:val="TOC2"/>
        <w:tabs>
          <w:tab w:val="right" w:leader="dot" w:pos="8306"/>
        </w:tabs>
      </w:pPr>
      <w:hyperlink w:anchor="_Toc24812" w:history="1">
        <w:r>
          <w:rPr>
            <w:rFonts w:ascii="仿宋" w:eastAsia="仿宋" w:hAnsi="仿宋" w:cs="仿宋" w:hint="eastAsia"/>
            <w:lang w:eastAsia="zh-CN"/>
          </w:rPr>
          <w:t>(三)、良好人际关系的建立与维护</w:t>
        </w:r>
        <w:r>
          <w:tab/>
        </w:r>
        <w:r>
          <w:fldChar w:fldCharType="begin"/>
        </w:r>
        <w:r>
          <w:instrText xml:space="preserve"> PAGEREF _Toc24812 \h </w:instrText>
        </w:r>
        <w:r>
          <w:fldChar w:fldCharType="separate"/>
        </w:r>
        <w:r>
          <w:t>4</w:t>
        </w:r>
        <w:r>
          <w:fldChar w:fldCharType="end"/>
        </w:r>
      </w:hyperlink>
    </w:p>
    <w:p>
      <w:pPr>
        <w:pStyle w:val="TOC1"/>
        <w:tabs>
          <w:tab w:val="right" w:leader="dot" w:pos="8306"/>
        </w:tabs>
      </w:pPr>
      <w:hyperlink w:anchor="_Toc23179" w:history="1">
        <w:r>
          <w:rPr>
            <w:rFonts w:ascii="仿宋" w:eastAsia="仿宋" w:hAnsi="仿宋" w:cs="仿宋" w:hint="eastAsia"/>
            <w:lang w:eastAsia="zh-CN"/>
          </w:rPr>
          <w:t>二、员工职业生涯规划与发展</w:t>
        </w:r>
        <w:r>
          <w:tab/>
        </w:r>
        <w:r>
          <w:fldChar w:fldCharType="begin"/>
        </w:r>
        <w:r>
          <w:instrText xml:space="preserve"> PAGEREF _Toc23179 \h </w:instrText>
        </w:r>
        <w:r>
          <w:fldChar w:fldCharType="separate"/>
        </w:r>
        <w:r>
          <w:t>5</w:t>
        </w:r>
        <w:r>
          <w:fldChar w:fldCharType="end"/>
        </w:r>
      </w:hyperlink>
    </w:p>
    <w:p>
      <w:pPr>
        <w:pStyle w:val="TOC2"/>
        <w:tabs>
          <w:tab w:val="right" w:leader="dot" w:pos="8306"/>
        </w:tabs>
      </w:pPr>
      <w:hyperlink w:anchor="_Toc6903" w:history="1">
        <w:r>
          <w:rPr>
            <w:rFonts w:ascii="仿宋" w:eastAsia="仿宋" w:hAnsi="仿宋" w:cs="仿宋" w:hint="eastAsia"/>
            <w:lang w:eastAsia="zh-CN"/>
          </w:rPr>
          <w:t>(一)、职业生涯规划概述</w:t>
        </w:r>
        <w:r>
          <w:tab/>
        </w:r>
        <w:r>
          <w:fldChar w:fldCharType="begin"/>
        </w:r>
        <w:r>
          <w:instrText xml:space="preserve"> PAGEREF _Toc6903 \h </w:instrText>
        </w:r>
        <w:r>
          <w:fldChar w:fldCharType="separate"/>
        </w:r>
        <w:r>
          <w:t>5</w:t>
        </w:r>
        <w:r>
          <w:fldChar w:fldCharType="end"/>
        </w:r>
      </w:hyperlink>
    </w:p>
    <w:p>
      <w:pPr>
        <w:pStyle w:val="TOC2"/>
        <w:tabs>
          <w:tab w:val="right" w:leader="dot" w:pos="8306"/>
        </w:tabs>
      </w:pPr>
      <w:hyperlink w:anchor="_Toc11785" w:history="1">
        <w:r>
          <w:rPr>
            <w:rFonts w:ascii="仿宋" w:eastAsia="仿宋" w:hAnsi="仿宋" w:cs="仿宋" w:hint="eastAsia"/>
            <w:lang w:eastAsia="zh-CN"/>
          </w:rPr>
          <w:t>(二)、基本原则与方法</w:t>
        </w:r>
        <w:r>
          <w:tab/>
        </w:r>
        <w:r>
          <w:fldChar w:fldCharType="begin"/>
        </w:r>
        <w:r>
          <w:instrText xml:space="preserve"> PAGEREF _Toc11785 \h </w:instrText>
        </w:r>
        <w:r>
          <w:fldChar w:fldCharType="separate"/>
        </w:r>
        <w:r>
          <w:t>6</w:t>
        </w:r>
        <w:r>
          <w:fldChar w:fldCharType="end"/>
        </w:r>
      </w:hyperlink>
    </w:p>
    <w:p>
      <w:pPr>
        <w:pStyle w:val="TOC2"/>
        <w:tabs>
          <w:tab w:val="right" w:leader="dot" w:pos="8306"/>
        </w:tabs>
      </w:pPr>
      <w:hyperlink w:anchor="_Toc9031" w:history="1">
        <w:r>
          <w:rPr>
            <w:rFonts w:ascii="仿宋" w:eastAsia="仿宋" w:hAnsi="仿宋" w:cs="仿宋" w:hint="eastAsia"/>
            <w:lang w:eastAsia="zh-CN"/>
          </w:rPr>
          <w:t>(三)、员工职业生涯管理</w:t>
        </w:r>
        <w:r>
          <w:tab/>
        </w:r>
        <w:r>
          <w:fldChar w:fldCharType="begin"/>
        </w:r>
        <w:r>
          <w:instrText xml:space="preserve"> PAGEREF _Toc9031 \h </w:instrText>
        </w:r>
        <w:r>
          <w:fldChar w:fldCharType="separate"/>
        </w:r>
        <w:r>
          <w:t>7</w:t>
        </w:r>
        <w:r>
          <w:fldChar w:fldCharType="end"/>
        </w:r>
      </w:hyperlink>
    </w:p>
    <w:p>
      <w:pPr>
        <w:pStyle w:val="TOC2"/>
        <w:tabs>
          <w:tab w:val="right" w:leader="dot" w:pos="8306"/>
        </w:tabs>
      </w:pPr>
      <w:hyperlink w:anchor="_Toc30177" w:history="1">
        <w:r>
          <w:rPr>
            <w:rFonts w:ascii="仿宋" w:eastAsia="仿宋" w:hAnsi="仿宋" w:cs="仿宋" w:hint="eastAsia"/>
            <w:lang w:eastAsia="zh-CN"/>
          </w:rPr>
          <w:t>(四)、职业生涯发展支持体系</w:t>
        </w:r>
        <w:r>
          <w:tab/>
        </w:r>
        <w:r>
          <w:fldChar w:fldCharType="begin"/>
        </w:r>
        <w:r>
          <w:instrText xml:space="preserve"> PAGEREF _Toc30177 \h </w:instrText>
        </w:r>
        <w:r>
          <w:fldChar w:fldCharType="separate"/>
        </w:r>
        <w:r>
          <w:t>8</w:t>
        </w:r>
        <w:r>
          <w:fldChar w:fldCharType="end"/>
        </w:r>
      </w:hyperlink>
    </w:p>
    <w:p>
      <w:pPr>
        <w:pStyle w:val="TOC2"/>
        <w:tabs>
          <w:tab w:val="right" w:leader="dot" w:pos="8306"/>
        </w:tabs>
      </w:pPr>
      <w:hyperlink w:anchor="_Toc28163" w:history="1">
        <w:r>
          <w:rPr>
            <w:rFonts w:ascii="仿宋" w:eastAsia="仿宋" w:hAnsi="仿宋" w:cs="仿宋" w:hint="eastAsia"/>
            <w:lang w:eastAsia="zh-CN"/>
          </w:rPr>
          <w:t>(五)、公司文化与员工职业发展融合</w:t>
        </w:r>
        <w:r>
          <w:tab/>
        </w:r>
        <w:r>
          <w:fldChar w:fldCharType="begin"/>
        </w:r>
        <w:r>
          <w:instrText xml:space="preserve"> PAGEREF _Toc28163 \h </w:instrText>
        </w:r>
        <w:r>
          <w:fldChar w:fldCharType="separate"/>
        </w:r>
        <w:r>
          <w:t>10</w:t>
        </w:r>
        <w:r>
          <w:fldChar w:fldCharType="end"/>
        </w:r>
      </w:hyperlink>
    </w:p>
    <w:p>
      <w:pPr>
        <w:pStyle w:val="TOC2"/>
        <w:tabs>
          <w:tab w:val="right" w:leader="dot" w:pos="8306"/>
        </w:tabs>
      </w:pPr>
      <w:hyperlink w:anchor="_Toc24826" w:history="1">
        <w:r>
          <w:rPr>
            <w:rFonts w:ascii="仿宋" w:eastAsia="仿宋" w:hAnsi="仿宋" w:cs="仿宋" w:hint="eastAsia"/>
            <w:lang w:eastAsia="zh-CN"/>
          </w:rPr>
          <w:t>(六)、未来趋势与发展策略</w:t>
        </w:r>
        <w:r>
          <w:tab/>
        </w:r>
        <w:r>
          <w:fldChar w:fldCharType="begin"/>
        </w:r>
        <w:r>
          <w:instrText xml:space="preserve"> PAGEREF _Toc24826 \h </w:instrText>
        </w:r>
        <w:r>
          <w:fldChar w:fldCharType="separate"/>
        </w:r>
        <w:r>
          <w:t>12</w:t>
        </w:r>
        <w:r>
          <w:fldChar w:fldCharType="end"/>
        </w:r>
      </w:hyperlink>
    </w:p>
    <w:p>
      <w:pPr>
        <w:pStyle w:val="TOC1"/>
        <w:tabs>
          <w:tab w:val="right" w:leader="dot" w:pos="8306"/>
        </w:tabs>
      </w:pPr>
      <w:hyperlink w:anchor="_Toc13424" w:history="1">
        <w:r>
          <w:rPr>
            <w:rFonts w:ascii="仿宋" w:eastAsia="仿宋" w:hAnsi="仿宋" w:cs="仿宋" w:hint="eastAsia"/>
            <w:lang w:eastAsia="zh-CN"/>
          </w:rPr>
          <w:t>三、宏观环境分析</w:t>
        </w:r>
        <w:r>
          <w:tab/>
        </w:r>
        <w:r>
          <w:fldChar w:fldCharType="begin"/>
        </w:r>
        <w:r>
          <w:instrText xml:space="preserve"> PAGEREF _Toc13424 \h </w:instrText>
        </w:r>
        <w:r>
          <w:fldChar w:fldCharType="separate"/>
        </w:r>
        <w:r>
          <w:t>14</w:t>
        </w:r>
        <w:r>
          <w:fldChar w:fldCharType="end"/>
        </w:r>
      </w:hyperlink>
    </w:p>
    <w:p>
      <w:pPr>
        <w:pStyle w:val="TOC2"/>
        <w:tabs>
          <w:tab w:val="right" w:leader="dot" w:pos="8306"/>
        </w:tabs>
      </w:pPr>
      <w:hyperlink w:anchor="_Toc14770" w:history="1">
        <w:r>
          <w:rPr>
            <w:rFonts w:ascii="仿宋" w:eastAsia="仿宋" w:hAnsi="仿宋" w:cs="仿宋" w:hint="eastAsia"/>
            <w:lang w:eastAsia="zh-CN"/>
          </w:rPr>
          <w:t>(一)、宏观环境分析</w:t>
        </w:r>
        <w:r>
          <w:tab/>
        </w:r>
        <w:r>
          <w:fldChar w:fldCharType="begin"/>
        </w:r>
        <w:r>
          <w:instrText xml:space="preserve"> PAGEREF _Toc14770 \h </w:instrText>
        </w:r>
        <w:r>
          <w:fldChar w:fldCharType="separate"/>
        </w:r>
        <w:r>
          <w:t>14</w:t>
        </w:r>
        <w:r>
          <w:fldChar w:fldCharType="end"/>
        </w:r>
      </w:hyperlink>
    </w:p>
    <w:p>
      <w:pPr>
        <w:pStyle w:val="TOC1"/>
        <w:tabs>
          <w:tab w:val="right" w:leader="dot" w:pos="8306"/>
        </w:tabs>
      </w:pPr>
      <w:hyperlink w:anchor="_Toc23791" w:history="1">
        <w:r>
          <w:rPr>
            <w:rFonts w:ascii="仿宋" w:eastAsia="仿宋" w:hAnsi="仿宋" w:cs="仿宋" w:hint="eastAsia"/>
            <w:lang w:eastAsia="zh-CN"/>
          </w:rPr>
          <w:t>四、第七章员工培训与发展</w:t>
        </w:r>
        <w:r>
          <w:tab/>
        </w:r>
        <w:r>
          <w:fldChar w:fldCharType="begin"/>
        </w:r>
        <w:r>
          <w:instrText xml:space="preserve"> PAGEREF _Toc23791 \h </w:instrText>
        </w:r>
        <w:r>
          <w:fldChar w:fldCharType="separate"/>
        </w:r>
        <w:r>
          <w:t>16</w:t>
        </w:r>
        <w:r>
          <w:fldChar w:fldCharType="end"/>
        </w:r>
      </w:hyperlink>
    </w:p>
    <w:p>
      <w:pPr>
        <w:pStyle w:val="TOC2"/>
        <w:tabs>
          <w:tab w:val="right" w:leader="dot" w:pos="8306"/>
        </w:tabs>
      </w:pPr>
      <w:hyperlink w:anchor="_Toc1113" w:history="1">
        <w:r>
          <w:rPr>
            <w:rFonts w:ascii="仿宋" w:eastAsia="仿宋" w:hAnsi="仿宋" w:cs="仿宋" w:hint="eastAsia"/>
            <w:lang w:eastAsia="zh-CN"/>
          </w:rPr>
          <w:t>(一)、培训需求分析</w:t>
        </w:r>
        <w:r>
          <w:tab/>
        </w:r>
        <w:r>
          <w:fldChar w:fldCharType="begin"/>
        </w:r>
        <w:r>
          <w:instrText xml:space="preserve"> PAGEREF _Toc1113 \h </w:instrText>
        </w:r>
        <w:r>
          <w:fldChar w:fldCharType="separate"/>
        </w:r>
        <w:r>
          <w:t>16</w:t>
        </w:r>
        <w:r>
          <w:fldChar w:fldCharType="end"/>
        </w:r>
      </w:hyperlink>
    </w:p>
    <w:p>
      <w:pPr>
        <w:pStyle w:val="TOC2"/>
        <w:tabs>
          <w:tab w:val="right" w:leader="dot" w:pos="8306"/>
        </w:tabs>
      </w:pPr>
      <w:hyperlink w:anchor="_Toc7207" w:history="1">
        <w:r>
          <w:rPr>
            <w:rFonts w:ascii="仿宋" w:eastAsia="仿宋" w:hAnsi="仿宋" w:cs="仿宋" w:hint="eastAsia"/>
            <w:lang w:eastAsia="zh-CN"/>
          </w:rPr>
          <w:t>(二)、培训计划制定</w:t>
        </w:r>
        <w:r>
          <w:tab/>
        </w:r>
        <w:r>
          <w:fldChar w:fldCharType="begin"/>
        </w:r>
        <w:r>
          <w:instrText xml:space="preserve"> PAGEREF _Toc7207 \h </w:instrText>
        </w:r>
        <w:r>
          <w:fldChar w:fldCharType="separate"/>
        </w:r>
        <w:r>
          <w:t>17</w:t>
        </w:r>
        <w:r>
          <w:fldChar w:fldCharType="end"/>
        </w:r>
      </w:hyperlink>
    </w:p>
    <w:p>
      <w:pPr>
        <w:pStyle w:val="TOC2"/>
        <w:tabs>
          <w:tab w:val="right" w:leader="dot" w:pos="8306"/>
        </w:tabs>
      </w:pPr>
      <w:hyperlink w:anchor="_Toc9804" w:history="1">
        <w:r>
          <w:rPr>
            <w:rFonts w:ascii="仿宋" w:eastAsia="仿宋" w:hAnsi="仿宋" w:cs="仿宋" w:hint="eastAsia"/>
            <w:lang w:eastAsia="zh-CN"/>
          </w:rPr>
          <w:t>(三)、培训实施与评估</w:t>
        </w:r>
        <w:r>
          <w:tab/>
        </w:r>
        <w:r>
          <w:fldChar w:fldCharType="begin"/>
        </w:r>
        <w:r>
          <w:instrText xml:space="preserve"> PAGEREF _Toc9804 \h </w:instrText>
        </w:r>
        <w:r>
          <w:fldChar w:fldCharType="separate"/>
        </w:r>
        <w:r>
          <w:t>17</w:t>
        </w:r>
        <w:r>
          <w:fldChar w:fldCharType="end"/>
        </w:r>
      </w:hyperlink>
    </w:p>
    <w:p>
      <w:pPr>
        <w:pStyle w:val="TOC2"/>
        <w:tabs>
          <w:tab w:val="right" w:leader="dot" w:pos="8306"/>
        </w:tabs>
      </w:pPr>
      <w:hyperlink w:anchor="_Toc24609" w:history="1">
        <w:r>
          <w:rPr>
            <w:rFonts w:ascii="仿宋" w:eastAsia="仿宋" w:hAnsi="仿宋" w:cs="仿宋" w:hint="eastAsia"/>
            <w:lang w:eastAsia="zh-CN"/>
          </w:rPr>
          <w:t>(四)、持续学习与专业发展支持</w:t>
        </w:r>
        <w:r>
          <w:tab/>
        </w:r>
        <w:r>
          <w:fldChar w:fldCharType="begin"/>
        </w:r>
        <w:r>
          <w:instrText xml:space="preserve"> PAGEREF _Toc24609 \h </w:instrText>
        </w:r>
        <w:r>
          <w:fldChar w:fldCharType="separate"/>
        </w:r>
        <w:r>
          <w:t>19</w:t>
        </w:r>
        <w:r>
          <w:fldChar w:fldCharType="end"/>
        </w:r>
      </w:hyperlink>
    </w:p>
    <w:p>
      <w:pPr>
        <w:pStyle w:val="TOC1"/>
        <w:tabs>
          <w:tab w:val="right" w:leader="dot" w:pos="8306"/>
        </w:tabs>
      </w:pPr>
      <w:hyperlink w:anchor="_Toc773" w:history="1">
        <w:r>
          <w:rPr>
            <w:rFonts w:ascii="仿宋" w:eastAsia="仿宋" w:hAnsi="仿宋" w:cs="仿宋" w:hint="eastAsia"/>
            <w:lang w:eastAsia="zh-CN"/>
          </w:rPr>
          <w:t>五、薪酬制度管理</w:t>
        </w:r>
        <w:r>
          <w:tab/>
        </w:r>
        <w:r>
          <w:fldChar w:fldCharType="begin"/>
        </w:r>
        <w:r>
          <w:instrText xml:space="preserve"> PAGEREF _Toc773 \h </w:instrText>
        </w:r>
        <w:r>
          <w:fldChar w:fldCharType="separate"/>
        </w:r>
        <w:r>
          <w:t>20</w:t>
        </w:r>
        <w:r>
          <w:fldChar w:fldCharType="end"/>
        </w:r>
      </w:hyperlink>
    </w:p>
    <w:p>
      <w:pPr>
        <w:pStyle w:val="TOC2"/>
        <w:tabs>
          <w:tab w:val="right" w:leader="dot" w:pos="8306"/>
        </w:tabs>
      </w:pPr>
      <w:hyperlink w:anchor="_Toc23969" w:history="1">
        <w:r>
          <w:rPr>
            <w:rFonts w:ascii="仿宋" w:eastAsia="仿宋" w:hAnsi="仿宋" w:cs="仿宋" w:hint="eastAsia"/>
            <w:lang w:eastAsia="zh-CN"/>
          </w:rPr>
          <w:t>(一)、薪酬管理制度</w:t>
        </w:r>
        <w:r>
          <w:tab/>
        </w:r>
        <w:r>
          <w:fldChar w:fldCharType="begin"/>
        </w:r>
        <w:r>
          <w:instrText xml:space="preserve"> PAGEREF _Toc23969 \h </w:instrText>
        </w:r>
        <w:r>
          <w:fldChar w:fldCharType="separate"/>
        </w:r>
        <w:r>
          <w:t>20</w:t>
        </w:r>
        <w:r>
          <w:fldChar w:fldCharType="end"/>
        </w:r>
      </w:hyperlink>
    </w:p>
    <w:p>
      <w:pPr>
        <w:pStyle w:val="TOC2"/>
        <w:tabs>
          <w:tab w:val="right" w:leader="dot" w:pos="8306"/>
        </w:tabs>
      </w:pPr>
      <w:hyperlink w:anchor="_Toc9892" w:history="1">
        <w:r>
          <w:rPr>
            <w:rFonts w:ascii="仿宋" w:eastAsia="仿宋" w:hAnsi="仿宋" w:cs="仿宋" w:hint="eastAsia"/>
            <w:lang w:eastAsia="zh-CN"/>
          </w:rPr>
          <w:t>(二)、奖金制度的制定</w:t>
        </w:r>
        <w:r>
          <w:tab/>
        </w:r>
        <w:r>
          <w:fldChar w:fldCharType="begin"/>
        </w:r>
        <w:r>
          <w:instrText xml:space="preserve"> PAGEREF _Toc9892 \h </w:instrText>
        </w:r>
        <w:r>
          <w:fldChar w:fldCharType="separate"/>
        </w:r>
        <w:r>
          <w:t>23</w:t>
        </w:r>
        <w:r>
          <w:fldChar w:fldCharType="end"/>
        </w:r>
      </w:hyperlink>
    </w:p>
    <w:p>
      <w:pPr>
        <w:pStyle w:val="TOC2"/>
        <w:tabs>
          <w:tab w:val="right" w:leader="dot" w:pos="8306"/>
        </w:tabs>
      </w:pPr>
      <w:hyperlink w:anchor="_Toc6411" w:history="1">
        <w:r>
          <w:rPr>
            <w:rFonts w:ascii="仿宋" w:eastAsia="仿宋" w:hAnsi="仿宋" w:cs="仿宋" w:hint="eastAsia"/>
            <w:lang w:eastAsia="zh-CN"/>
          </w:rPr>
          <w:t>(三)、岗位薪酬体系设计</w:t>
        </w:r>
        <w:r>
          <w:tab/>
        </w:r>
        <w:r>
          <w:fldChar w:fldCharType="begin"/>
        </w:r>
        <w:r>
          <w:instrText xml:space="preserve"> PAGEREF _Toc6411 \h </w:instrText>
        </w:r>
        <w:r>
          <w:fldChar w:fldCharType="separate"/>
        </w:r>
        <w:r>
          <w:t>26</w:t>
        </w:r>
        <w:r>
          <w:fldChar w:fldCharType="end"/>
        </w:r>
      </w:hyperlink>
    </w:p>
    <w:p>
      <w:pPr>
        <w:pStyle w:val="TOC2"/>
        <w:tabs>
          <w:tab w:val="right" w:leader="dot" w:pos="8306"/>
        </w:tabs>
      </w:pPr>
      <w:hyperlink w:anchor="_Toc4533" w:history="1">
        <w:r>
          <w:rPr>
            <w:rFonts w:ascii="仿宋" w:eastAsia="仿宋" w:hAnsi="仿宋" w:cs="仿宋" w:hint="eastAsia"/>
            <w:lang w:eastAsia="zh-CN"/>
          </w:rPr>
          <w:t>(四)、绩效薪酬体系设计</w:t>
        </w:r>
        <w:r>
          <w:tab/>
        </w:r>
        <w:r>
          <w:fldChar w:fldCharType="begin"/>
        </w:r>
        <w:r>
          <w:instrText xml:space="preserve"> PAGEREF _Toc4533 \h </w:instrText>
        </w:r>
        <w:r>
          <w:fldChar w:fldCharType="separate"/>
        </w:r>
        <w:r>
          <w:t>27</w:t>
        </w:r>
        <w:r>
          <w:fldChar w:fldCharType="end"/>
        </w:r>
      </w:hyperlink>
    </w:p>
    <w:p>
      <w:pPr>
        <w:pStyle w:val="TOC1"/>
        <w:tabs>
          <w:tab w:val="right" w:leader="dot" w:pos="8306"/>
        </w:tabs>
      </w:pPr>
      <w:hyperlink w:anchor="_Toc20360" w:history="1">
        <w:r>
          <w:rPr>
            <w:rFonts w:ascii="仿宋" w:eastAsia="仿宋" w:hAnsi="仿宋" w:cs="仿宋" w:hint="eastAsia"/>
            <w:lang w:eastAsia="zh-CN"/>
          </w:rPr>
          <w:t>六、第二十八章公司与员工法律关系</w:t>
        </w:r>
        <w:r>
          <w:tab/>
        </w:r>
        <w:r>
          <w:fldChar w:fldCharType="begin"/>
        </w:r>
        <w:r>
          <w:instrText xml:space="preserve"> PAGEREF _Toc20360 \h </w:instrText>
        </w:r>
        <w:r>
          <w:fldChar w:fldCharType="separate"/>
        </w:r>
        <w:r>
          <w:t>29</w:t>
        </w:r>
        <w:r>
          <w:fldChar w:fldCharType="end"/>
        </w:r>
      </w:hyperlink>
    </w:p>
    <w:p>
      <w:pPr>
        <w:pStyle w:val="TOC2"/>
        <w:tabs>
          <w:tab w:val="right" w:leader="dot" w:pos="8306"/>
        </w:tabs>
      </w:pPr>
      <w:hyperlink w:anchor="_Toc6216" w:history="1">
        <w:r>
          <w:rPr>
            <w:rFonts w:ascii="仿宋" w:eastAsia="仿宋" w:hAnsi="仿宋" w:cs="仿宋" w:hint="eastAsia"/>
            <w:lang w:eastAsia="zh-CN"/>
          </w:rPr>
          <w:t>(一)、劳动合同管理</w:t>
        </w:r>
        <w:r>
          <w:tab/>
        </w:r>
        <w:r>
          <w:fldChar w:fldCharType="begin"/>
        </w:r>
        <w:r>
          <w:instrText xml:space="preserve"> PAGEREF _Toc6216 \h </w:instrText>
        </w:r>
        <w:r>
          <w:fldChar w:fldCharType="separate"/>
        </w:r>
        <w:r>
          <w:t>29</w:t>
        </w:r>
        <w:r>
          <w:fldChar w:fldCharType="end"/>
        </w:r>
      </w:hyperlink>
    </w:p>
    <w:p>
      <w:pPr>
        <w:pStyle w:val="TOC2"/>
        <w:tabs>
          <w:tab w:val="right" w:leader="dot" w:pos="8306"/>
        </w:tabs>
      </w:pPr>
      <w:hyperlink w:anchor="_Toc2641" w:history="1">
        <w:r>
          <w:rPr>
            <w:rFonts w:ascii="仿宋" w:eastAsia="仿宋" w:hAnsi="仿宋" w:cs="仿宋" w:hint="eastAsia"/>
            <w:lang w:eastAsia="zh-CN"/>
          </w:rPr>
          <w:t>(二)、法定假期与劳动保障</w:t>
        </w:r>
        <w:r>
          <w:tab/>
        </w:r>
        <w:r>
          <w:fldChar w:fldCharType="begin"/>
        </w:r>
        <w:r>
          <w:instrText xml:space="preserve"> PAGEREF _Toc2641 \h </w:instrText>
        </w:r>
        <w:r>
          <w:fldChar w:fldCharType="separate"/>
        </w:r>
        <w:r>
          <w:t>30</w:t>
        </w:r>
        <w:r>
          <w:fldChar w:fldCharType="end"/>
        </w:r>
      </w:hyperlink>
    </w:p>
    <w:p>
      <w:pPr>
        <w:pStyle w:val="TOC2"/>
        <w:tabs>
          <w:tab w:val="right" w:leader="dot" w:pos="8306"/>
        </w:tabs>
      </w:pPr>
      <w:hyperlink w:anchor="_Toc5772" w:history="1">
        <w:r>
          <w:rPr>
            <w:rFonts w:ascii="仿宋" w:eastAsia="仿宋" w:hAnsi="仿宋" w:cs="仿宋" w:hint="eastAsia"/>
            <w:lang w:eastAsia="zh-CN"/>
          </w:rPr>
          <w:t>(三)、合规经营与风险防范</w:t>
        </w:r>
        <w:r>
          <w:tab/>
        </w:r>
        <w:r>
          <w:fldChar w:fldCharType="begin"/>
        </w:r>
        <w:r>
          <w:instrText xml:space="preserve"> PAGEREF _Toc5772 \h </w:instrText>
        </w:r>
        <w:r>
          <w:fldChar w:fldCharType="separate"/>
        </w:r>
        <w:r>
          <w:t>31</w:t>
        </w:r>
        <w:r>
          <w:fldChar w:fldCharType="end"/>
        </w:r>
      </w:hyperlink>
    </w:p>
    <w:p>
      <w:pPr>
        <w:pStyle w:val="TOC1"/>
        <w:tabs>
          <w:tab w:val="right" w:leader="dot" w:pos="8306"/>
        </w:tabs>
      </w:pPr>
      <w:hyperlink w:anchor="_Toc13636" w:history="1">
        <w:r>
          <w:rPr>
            <w:rFonts w:ascii="仿宋" w:eastAsia="仿宋" w:hAnsi="仿宋" w:cs="仿宋" w:hint="eastAsia"/>
            <w:lang w:eastAsia="zh-CN"/>
          </w:rPr>
          <w:t>七、员工社会责任履行及参与公益活动</w:t>
        </w:r>
        <w:r>
          <w:tab/>
        </w:r>
        <w:r>
          <w:fldChar w:fldCharType="begin"/>
        </w:r>
        <w:r>
          <w:instrText xml:space="preserve"> PAGEREF _Toc13636 \h </w:instrText>
        </w:r>
        <w:r>
          <w:fldChar w:fldCharType="separate"/>
        </w:r>
        <w:r>
          <w:t>32</w:t>
        </w:r>
        <w:r>
          <w:fldChar w:fldCharType="end"/>
        </w:r>
      </w:hyperlink>
    </w:p>
    <w:p>
      <w:pPr>
        <w:pStyle w:val="TOC2"/>
        <w:tabs>
          <w:tab w:val="right" w:leader="dot" w:pos="8306"/>
        </w:tabs>
      </w:pPr>
      <w:hyperlink w:anchor="_Toc3988" w:history="1">
        <w:r>
          <w:rPr>
            <w:rFonts w:ascii="仿宋" w:eastAsia="仿宋" w:hAnsi="仿宋" w:cs="仿宋" w:hint="eastAsia"/>
            <w:lang w:eastAsia="zh-CN"/>
          </w:rPr>
          <w:t>(一)、员工社会责任的内涵及履行方式</w:t>
        </w:r>
        <w:r>
          <w:tab/>
        </w:r>
        <w:r>
          <w:fldChar w:fldCharType="begin"/>
        </w:r>
        <w:r>
          <w:instrText xml:space="preserve"> PAGEREF _Toc3988 \h </w:instrText>
        </w:r>
        <w:r>
          <w:fldChar w:fldCharType="separate"/>
        </w:r>
        <w:r>
          <w:t>32</w:t>
        </w:r>
        <w:r>
          <w:fldChar w:fldCharType="end"/>
        </w:r>
      </w:hyperlink>
    </w:p>
    <w:p>
      <w:pPr>
        <w:pStyle w:val="TOC2"/>
        <w:tabs>
          <w:tab w:val="right" w:leader="dot" w:pos="8306"/>
        </w:tabs>
      </w:pPr>
      <w:hyperlink w:anchor="_Toc6958" w:history="1">
        <w:r>
          <w:rPr>
            <w:rFonts w:ascii="仿宋" w:eastAsia="仿宋" w:hAnsi="仿宋" w:cs="仿宋" w:hint="eastAsia"/>
            <w:lang w:eastAsia="zh-CN"/>
          </w:rPr>
          <w:t>(二)、参与公益活动的意义及实施策略</w:t>
        </w:r>
        <w:r>
          <w:tab/>
        </w:r>
        <w:r>
          <w:fldChar w:fldCharType="begin"/>
        </w:r>
        <w:r>
          <w:instrText xml:space="preserve"> PAGEREF _Toc6958 \h </w:instrText>
        </w:r>
        <w:r>
          <w:fldChar w:fldCharType="separate"/>
        </w:r>
        <w:r>
          <w:t>32</w:t>
        </w:r>
        <w:r>
          <w:fldChar w:fldCharType="end"/>
        </w:r>
      </w:hyperlink>
    </w:p>
    <w:p>
      <w:pPr>
        <w:pStyle w:val="TOC2"/>
        <w:tabs>
          <w:tab w:val="right" w:leader="dot" w:pos="8306"/>
        </w:tabs>
      </w:pPr>
      <w:hyperlink w:anchor="_Toc12014" w:history="1">
        <w:r>
          <w:rPr>
            <w:rFonts w:ascii="仿宋" w:eastAsia="仿宋" w:hAnsi="仿宋" w:cs="仿宋" w:hint="eastAsia"/>
            <w:lang w:eastAsia="zh-CN"/>
          </w:rPr>
          <w:t>(三)、社会责任履行及公益活动参与的持续推进</w:t>
        </w:r>
        <w:r>
          <w:tab/>
        </w:r>
        <w:r>
          <w:fldChar w:fldCharType="begin"/>
        </w:r>
        <w:r>
          <w:instrText xml:space="preserve"> PAGEREF _Toc12014 \h </w:instrText>
        </w:r>
        <w:r>
          <w:fldChar w:fldCharType="separate"/>
        </w:r>
        <w:r>
          <w:t>33</w:t>
        </w:r>
        <w:r>
          <w:fldChar w:fldCharType="end"/>
        </w:r>
      </w:hyperlink>
    </w:p>
    <w:p>
      <w:pPr>
        <w:pStyle w:val="TOC1"/>
        <w:tabs>
          <w:tab w:val="right" w:leader="dot" w:pos="8306"/>
        </w:tabs>
      </w:pPr>
      <w:hyperlink w:anchor="_Toc32121" w:history="1">
        <w:r>
          <w:rPr>
            <w:rFonts w:ascii="仿宋" w:eastAsia="仿宋" w:hAnsi="仿宋" w:cs="仿宋" w:hint="eastAsia"/>
            <w:lang w:eastAsia="zh-CN"/>
          </w:rPr>
          <w:t>八、第四十章员工身心健康管理</w:t>
        </w:r>
        <w:r>
          <w:tab/>
        </w:r>
        <w:r>
          <w:fldChar w:fldCharType="begin"/>
        </w:r>
        <w:r>
          <w:instrText xml:space="preserve"> PAGEREF _Toc32121 \h </w:instrText>
        </w:r>
        <w:r>
          <w:fldChar w:fldCharType="separate"/>
        </w:r>
        <w:r>
          <w:t>33</w:t>
        </w:r>
        <w:r>
          <w:fldChar w:fldCharType="end"/>
        </w:r>
      </w:hyperlink>
    </w:p>
    <w:p>
      <w:pPr>
        <w:pStyle w:val="TOC2"/>
        <w:tabs>
          <w:tab w:val="right" w:leader="dot" w:pos="8306"/>
        </w:tabs>
      </w:pPr>
      <w:hyperlink w:anchor="_Toc11305" w:history="1">
        <w:r>
          <w:rPr>
            <w:rFonts w:ascii="仿宋" w:eastAsia="仿宋" w:hAnsi="仿宋" w:cs="仿宋" w:hint="eastAsia"/>
            <w:lang w:eastAsia="zh-CN"/>
          </w:rPr>
          <w:t>(一)、健康促进计划</w:t>
        </w:r>
        <w:r>
          <w:tab/>
        </w:r>
        <w:r>
          <w:fldChar w:fldCharType="begin"/>
        </w:r>
        <w:r>
          <w:instrText xml:space="preserve"> PAGEREF _Toc11305 \h </w:instrText>
        </w:r>
        <w:r>
          <w:fldChar w:fldCharType="separate"/>
        </w:r>
        <w:r>
          <w:t>33</w:t>
        </w:r>
        <w:r>
          <w:fldChar w:fldCharType="end"/>
        </w:r>
      </w:hyperlink>
    </w:p>
    <w:p>
      <w:pPr>
        <w:pStyle w:val="TOC2"/>
        <w:tabs>
          <w:tab w:val="right" w:leader="dot" w:pos="8306"/>
        </w:tabs>
      </w:pPr>
      <w:hyperlink w:anchor="_Toc27156" w:history="1">
        <w:r>
          <w:rPr>
            <w:rFonts w:ascii="仿宋" w:eastAsia="仿宋" w:hAnsi="仿宋" w:cs="仿宋" w:hint="eastAsia"/>
            <w:lang w:eastAsia="zh-CN"/>
          </w:rPr>
          <w:t>(二)、健康饮食与运动计划</w:t>
        </w:r>
        <w:r>
          <w:tab/>
        </w:r>
        <w:r>
          <w:fldChar w:fldCharType="begin"/>
        </w:r>
        <w:r>
          <w:instrText xml:space="preserve"> PAGEREF _Toc27156 \h </w:instrText>
        </w:r>
        <w:r>
          <w:fldChar w:fldCharType="separate"/>
        </w:r>
        <w:r>
          <w:t>34</w:t>
        </w:r>
        <w:r>
          <w:fldChar w:fldCharType="end"/>
        </w:r>
      </w:hyperlink>
    </w:p>
    <w:p>
      <w:pPr>
        <w:pStyle w:val="TOC2"/>
        <w:tabs>
          <w:tab w:val="right" w:leader="dot" w:pos="8306"/>
        </w:tabs>
      </w:pPr>
      <w:hyperlink w:anchor="_Toc18321" w:history="1">
        <w:r>
          <w:rPr>
            <w:rFonts w:ascii="仿宋" w:eastAsia="仿宋" w:hAnsi="仿宋" w:cs="仿宋" w:hint="eastAsia"/>
            <w:lang w:eastAsia="zh-CN"/>
          </w:rPr>
          <w:t>(三)、心理健康服务与支持</w:t>
        </w:r>
        <w:r>
          <w:tab/>
        </w:r>
        <w:r>
          <w:fldChar w:fldCharType="begin"/>
        </w:r>
        <w:r>
          <w:instrText xml:space="preserve"> PAGEREF _Toc18321 \h </w:instrText>
        </w:r>
        <w:r>
          <w:fldChar w:fldCharType="separate"/>
        </w:r>
        <w:r>
          <w:t>34</w:t>
        </w:r>
        <w:r>
          <w:fldChar w:fldCharType="end"/>
        </w:r>
      </w:hyperlink>
    </w:p>
    <w:p>
      <w:pPr>
        <w:pStyle w:val="TOC2"/>
        <w:tabs>
          <w:tab w:val="right" w:leader="dot" w:pos="8306"/>
        </w:tabs>
      </w:pPr>
      <w:hyperlink w:anchor="_Toc18896" w:history="1">
        <w:r>
          <w:rPr>
            <w:rFonts w:ascii="仿宋" w:eastAsia="仿宋" w:hAnsi="仿宋" w:cs="仿宋" w:hint="eastAsia"/>
            <w:lang w:eastAsia="zh-CN"/>
          </w:rPr>
          <w:t>(四)、工作压力管理</w:t>
        </w:r>
        <w:r>
          <w:tab/>
        </w:r>
        <w:r>
          <w:fldChar w:fldCharType="begin"/>
        </w:r>
        <w:r>
          <w:instrText xml:space="preserve"> PAGEREF _Toc18896 \h </w:instrText>
        </w:r>
        <w:r>
          <w:fldChar w:fldCharType="separate"/>
        </w:r>
        <w:r>
          <w:t>35</w:t>
        </w:r>
        <w:r>
          <w:fldChar w:fldCharType="end"/>
        </w:r>
      </w:hyperlink>
    </w:p>
    <w:p>
      <w:pPr>
        <w:pStyle w:val="TOC2"/>
        <w:tabs>
          <w:tab w:val="right" w:leader="dot" w:pos="8306"/>
        </w:tabs>
      </w:pPr>
      <w:hyperlink w:anchor="_Toc4507" w:history="1">
        <w:r>
          <w:rPr>
            <w:rFonts w:ascii="仿宋" w:eastAsia="仿宋" w:hAnsi="仿宋" w:cs="仿宋" w:hint="eastAsia"/>
            <w:lang w:eastAsia="zh-CN"/>
          </w:rPr>
          <w:t>(五)、工作负荷评估与调整</w:t>
        </w:r>
        <w:r>
          <w:tab/>
        </w:r>
        <w:r>
          <w:fldChar w:fldCharType="begin"/>
        </w:r>
        <w:r>
          <w:instrText xml:space="preserve"> PAGEREF _Toc4507 \h </w:instrText>
        </w:r>
        <w:r>
          <w:fldChar w:fldCharType="separate"/>
        </w:r>
        <w:r>
          <w:t>36</w:t>
        </w:r>
        <w:r>
          <w:fldChar w:fldCharType="end"/>
        </w:r>
      </w:hyperlink>
    </w:p>
    <w:p>
      <w:pPr>
        <w:pStyle w:val="TOC2"/>
        <w:tabs>
          <w:tab w:val="right" w:leader="dot" w:pos="8306"/>
        </w:tabs>
      </w:pPr>
      <w:hyperlink w:anchor="_Toc12946" w:history="1">
        <w:r>
          <w:rPr>
            <w:rFonts w:ascii="仿宋" w:eastAsia="仿宋" w:hAnsi="仿宋" w:cs="仿宋" w:hint="eastAsia"/>
            <w:lang w:eastAsia="zh-CN"/>
          </w:rPr>
          <w:t>(六)、员工心理咨询与支持</w:t>
        </w:r>
        <w:r>
          <w:tab/>
        </w:r>
        <w:r>
          <w:fldChar w:fldCharType="begin"/>
        </w:r>
        <w:r>
          <w:instrText xml:space="preserve"> PAGEREF _Toc12946 \h </w:instrText>
        </w:r>
        <w:r>
          <w:fldChar w:fldCharType="separate"/>
        </w:r>
        <w:r>
          <w:t>37</w:t>
        </w:r>
        <w:r>
          <w:fldChar w:fldCharType="end"/>
        </w:r>
      </w:hyperlink>
    </w:p>
    <w:p>
      <w:pPr>
        <w:pStyle w:val="TOC1"/>
        <w:tabs>
          <w:tab w:val="right" w:leader="dot" w:pos="8306"/>
        </w:tabs>
      </w:pPr>
      <w:hyperlink w:anchor="_Toc31447" w:history="1">
        <w:r>
          <w:rPr>
            <w:rFonts w:ascii="仿宋" w:eastAsia="仿宋" w:hAnsi="仿宋" w:cs="仿宋" w:hint="eastAsia"/>
            <w:lang w:eastAsia="zh-CN"/>
          </w:rPr>
          <w:t>九、第三十八章员工社交媒体管理</w:t>
        </w:r>
        <w:r>
          <w:tab/>
        </w:r>
        <w:r>
          <w:fldChar w:fldCharType="begin"/>
        </w:r>
        <w:r>
          <w:instrText xml:space="preserve"> PAGEREF _Toc31447 \h </w:instrText>
        </w:r>
        <w:r>
          <w:fldChar w:fldCharType="separate"/>
        </w:r>
        <w:r>
          <w:t>37</w:t>
        </w:r>
        <w:r>
          <w:fldChar w:fldCharType="end"/>
        </w:r>
      </w:hyperlink>
    </w:p>
    <w:p>
      <w:pPr>
        <w:pStyle w:val="TOC2"/>
        <w:tabs>
          <w:tab w:val="right" w:leader="dot" w:pos="8306"/>
        </w:tabs>
      </w:pPr>
      <w:hyperlink w:anchor="_Toc9211" w:history="1">
        <w:r>
          <w:rPr>
            <w:rFonts w:ascii="仿宋" w:eastAsia="仿宋" w:hAnsi="仿宋" w:cs="仿宋" w:hint="eastAsia"/>
            <w:lang w:eastAsia="zh-CN"/>
          </w:rPr>
          <w:t>(一)、员工社交媒体政策</w:t>
        </w:r>
        <w:r>
          <w:tab/>
        </w:r>
        <w:r>
          <w:fldChar w:fldCharType="begin"/>
        </w:r>
        <w:r>
          <w:instrText xml:space="preserve"> PAGEREF _Toc9211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34" w:history="1">
        <w:r>
          <w:rPr>
            <w:rFonts w:ascii="仿宋" w:eastAsia="仿宋" w:hAnsi="仿宋" w:cs="仿宋" w:hint="eastAsia"/>
            <w:lang w:eastAsia="zh-CN"/>
          </w:rPr>
          <w:t>(二)、个人品牌与公司形象的关联</w:t>
        </w:r>
        <w:r>
          <w:tab/>
        </w:r>
        <w:r>
          <w:fldChar w:fldCharType="begin"/>
        </w:r>
        <w:r>
          <w:instrText xml:space="preserve"> PAGEREF _Toc22634 \h </w:instrText>
        </w:r>
        <w:r>
          <w:fldChar w:fldCharType="separate"/>
        </w:r>
        <w:r>
          <w:t>39</w:t>
        </w:r>
        <w:r>
          <w:fldChar w:fldCharType="end"/>
        </w:r>
      </w:hyperlink>
    </w:p>
    <w:p>
      <w:pPr>
        <w:pStyle w:val="TOC2"/>
        <w:tabs>
          <w:tab w:val="right" w:leader="dot" w:pos="8306"/>
        </w:tabs>
      </w:pPr>
      <w:hyperlink w:anchor="_Toc19067" w:history="1">
        <w:r>
          <w:rPr>
            <w:rFonts w:ascii="仿宋" w:eastAsia="仿宋" w:hAnsi="仿宋" w:cs="仿宋" w:hint="eastAsia"/>
            <w:lang w:eastAsia="zh-CN"/>
          </w:rPr>
          <w:t>(三)、社交媒体使用准则</w:t>
        </w:r>
        <w:r>
          <w:tab/>
        </w:r>
        <w:r>
          <w:fldChar w:fldCharType="begin"/>
        </w:r>
        <w:r>
          <w:instrText xml:space="preserve"> PAGEREF _Toc19067 \h </w:instrText>
        </w:r>
        <w:r>
          <w:fldChar w:fldCharType="separate"/>
        </w:r>
        <w:r>
          <w:t>40</w:t>
        </w:r>
        <w:r>
          <w:fldChar w:fldCharType="end"/>
        </w:r>
      </w:hyperlink>
    </w:p>
    <w:p>
      <w:pPr>
        <w:pStyle w:val="TOC2"/>
        <w:tabs>
          <w:tab w:val="right" w:leader="dot" w:pos="8306"/>
        </w:tabs>
      </w:pPr>
      <w:hyperlink w:anchor="_Toc10587" w:history="1">
        <w:r>
          <w:rPr>
            <w:rFonts w:ascii="仿宋" w:eastAsia="仿宋" w:hAnsi="仿宋" w:cs="仿宋" w:hint="eastAsia"/>
            <w:lang w:eastAsia="zh-CN"/>
          </w:rPr>
          <w:t>(四)、公司与员工互动</w:t>
        </w:r>
        <w:r>
          <w:tab/>
        </w:r>
        <w:r>
          <w:fldChar w:fldCharType="begin"/>
        </w:r>
        <w:r>
          <w:instrText xml:space="preserve"> PAGEREF _Toc10587 \h </w:instrText>
        </w:r>
        <w:r>
          <w:fldChar w:fldCharType="separate"/>
        </w:r>
        <w:r>
          <w:t>42</w:t>
        </w:r>
        <w:r>
          <w:fldChar w:fldCharType="end"/>
        </w:r>
      </w:hyperlink>
    </w:p>
    <w:p>
      <w:pPr>
        <w:pStyle w:val="TOC2"/>
        <w:tabs>
          <w:tab w:val="right" w:leader="dot" w:pos="8306"/>
        </w:tabs>
      </w:pPr>
      <w:hyperlink w:anchor="_Toc1011" w:history="1">
        <w:r>
          <w:rPr>
            <w:rFonts w:ascii="仿宋" w:eastAsia="仿宋" w:hAnsi="仿宋" w:cs="仿宋" w:hint="eastAsia"/>
            <w:lang w:eastAsia="zh-CN"/>
          </w:rPr>
          <w:t>(五)、公司社交媒体账号管理</w:t>
        </w:r>
        <w:r>
          <w:tab/>
        </w:r>
        <w:r>
          <w:fldChar w:fldCharType="begin"/>
        </w:r>
        <w:r>
          <w:instrText xml:space="preserve"> PAGEREF _Toc1011 \h </w:instrText>
        </w:r>
        <w:r>
          <w:fldChar w:fldCharType="separate"/>
        </w:r>
        <w:r>
          <w:t>44</w:t>
        </w:r>
        <w:r>
          <w:fldChar w:fldCharType="end"/>
        </w:r>
      </w:hyperlink>
    </w:p>
    <w:p>
      <w:pPr>
        <w:pStyle w:val="TOC2"/>
        <w:tabs>
          <w:tab w:val="right" w:leader="dot" w:pos="8306"/>
        </w:tabs>
      </w:pPr>
      <w:hyperlink w:anchor="_Toc2868" w:history="1">
        <w:r>
          <w:rPr>
            <w:rFonts w:ascii="仿宋" w:eastAsia="仿宋" w:hAnsi="仿宋" w:cs="仿宋" w:hint="eastAsia"/>
            <w:lang w:eastAsia="zh-CN"/>
          </w:rPr>
          <w:t>(六)、职业发展机会的分享与推广</w:t>
        </w:r>
        <w:r>
          <w:tab/>
        </w:r>
        <w:r>
          <w:fldChar w:fldCharType="begin"/>
        </w:r>
        <w:r>
          <w:instrText xml:space="preserve"> PAGEREF _Toc2868 \h </w:instrText>
        </w:r>
        <w:r>
          <w:fldChar w:fldCharType="separate"/>
        </w:r>
        <w:r>
          <w:t>45</w:t>
        </w:r>
        <w:r>
          <w:fldChar w:fldCharType="end"/>
        </w:r>
      </w:hyperlink>
    </w:p>
    <w:p>
      <w:pPr>
        <w:pStyle w:val="TOC1"/>
        <w:tabs>
          <w:tab w:val="right" w:leader="dot" w:pos="8306"/>
        </w:tabs>
      </w:pPr>
      <w:hyperlink w:anchor="_Toc31301" w:history="1">
        <w:r>
          <w:rPr>
            <w:rFonts w:ascii="仿宋" w:eastAsia="仿宋" w:hAnsi="仿宋" w:cs="仿宋" w:hint="eastAsia"/>
            <w:lang w:eastAsia="zh-CN"/>
          </w:rPr>
          <w:t>十、第二十六章人才留存与流失管理</w:t>
        </w:r>
        <w:r>
          <w:tab/>
        </w:r>
        <w:r>
          <w:fldChar w:fldCharType="begin"/>
        </w:r>
        <w:r>
          <w:instrText xml:space="preserve"> PAGEREF _Toc31301 \h </w:instrText>
        </w:r>
        <w:r>
          <w:fldChar w:fldCharType="separate"/>
        </w:r>
        <w:r>
          <w:t>46</w:t>
        </w:r>
        <w:r>
          <w:fldChar w:fldCharType="end"/>
        </w:r>
      </w:hyperlink>
    </w:p>
    <w:p>
      <w:pPr>
        <w:pStyle w:val="TOC2"/>
        <w:tabs>
          <w:tab w:val="right" w:leader="dot" w:pos="8306"/>
        </w:tabs>
      </w:pPr>
      <w:hyperlink w:anchor="_Toc201" w:history="1">
        <w:r>
          <w:rPr>
            <w:rFonts w:ascii="仿宋" w:eastAsia="仿宋" w:hAnsi="仿宋" w:cs="仿宋" w:hint="eastAsia"/>
            <w:lang w:eastAsia="zh-CN"/>
          </w:rPr>
          <w:t>(一)、人才留存策略</w:t>
        </w:r>
        <w:r>
          <w:tab/>
        </w:r>
        <w:r>
          <w:fldChar w:fldCharType="begin"/>
        </w:r>
        <w:r>
          <w:instrText xml:space="preserve"> PAGEREF _Toc201 \h </w:instrText>
        </w:r>
        <w:r>
          <w:fldChar w:fldCharType="separate"/>
        </w:r>
        <w:r>
          <w:t>46</w:t>
        </w:r>
        <w:r>
          <w:fldChar w:fldCharType="end"/>
        </w:r>
      </w:hyperlink>
    </w:p>
    <w:p>
      <w:pPr>
        <w:pStyle w:val="TOC2"/>
        <w:tabs>
          <w:tab w:val="right" w:leader="dot" w:pos="8306"/>
        </w:tabs>
      </w:pPr>
      <w:hyperlink w:anchor="_Toc2948" w:history="1">
        <w:r>
          <w:rPr>
            <w:rFonts w:ascii="仿宋" w:eastAsia="仿宋" w:hAnsi="仿宋" w:cs="仿宋" w:hint="eastAsia"/>
            <w:lang w:eastAsia="zh-CN"/>
          </w:rPr>
          <w:t>(二)、人才流失分析与改进</w:t>
        </w:r>
        <w:r>
          <w:tab/>
        </w:r>
        <w:r>
          <w:fldChar w:fldCharType="begin"/>
        </w:r>
        <w:r>
          <w:instrText xml:space="preserve"> PAGEREF _Toc2948 \h </w:instrText>
        </w:r>
        <w:r>
          <w:fldChar w:fldCharType="separate"/>
        </w:r>
        <w:r>
          <w:t>46</w:t>
        </w:r>
        <w:r>
          <w:fldChar w:fldCharType="end"/>
        </w:r>
      </w:hyperlink>
    </w:p>
    <w:p>
      <w:pPr>
        <w:pStyle w:val="TOC2"/>
        <w:tabs>
          <w:tab w:val="right" w:leader="dot" w:pos="8306"/>
        </w:tabs>
      </w:pPr>
      <w:hyperlink w:anchor="_Toc1064" w:history="1">
        <w:r>
          <w:rPr>
            <w:rFonts w:ascii="仿宋" w:eastAsia="仿宋" w:hAnsi="仿宋" w:cs="仿宋" w:hint="eastAsia"/>
            <w:lang w:eastAsia="zh-CN"/>
          </w:rPr>
          <w:t>(三)、持续改进与未来展望</w:t>
        </w:r>
        <w:r>
          <w:tab/>
        </w:r>
        <w:r>
          <w:fldChar w:fldCharType="begin"/>
        </w:r>
        <w:r>
          <w:instrText xml:space="preserve"> PAGEREF _Toc1064 \h </w:instrText>
        </w:r>
        <w:r>
          <w:fldChar w:fldCharType="separate"/>
        </w:r>
        <w:r>
          <w:t>47</w:t>
        </w:r>
        <w:r>
          <w:fldChar w:fldCharType="end"/>
        </w:r>
      </w:hyperlink>
    </w:p>
    <w:p>
      <w:pPr>
        <w:pStyle w:val="TOC1"/>
        <w:tabs>
          <w:tab w:val="right" w:leader="dot" w:pos="8306"/>
        </w:tabs>
      </w:pPr>
      <w:hyperlink w:anchor="_Toc13487" w:history="1">
        <w:r>
          <w:rPr>
            <w:rFonts w:ascii="仿宋" w:eastAsia="仿宋" w:hAnsi="仿宋" w:cs="仿宋" w:hint="eastAsia"/>
            <w:lang w:eastAsia="zh-CN"/>
          </w:rPr>
          <w:t>十一、员工关系管理与危机处理</w:t>
        </w:r>
        <w:r>
          <w:tab/>
        </w:r>
        <w:r>
          <w:fldChar w:fldCharType="begin"/>
        </w:r>
        <w:r>
          <w:instrText xml:space="preserve"> PAGEREF _Toc13487 \h </w:instrText>
        </w:r>
        <w:r>
          <w:fldChar w:fldCharType="separate"/>
        </w:r>
        <w:r>
          <w:t>47</w:t>
        </w:r>
        <w:r>
          <w:fldChar w:fldCharType="end"/>
        </w:r>
      </w:hyperlink>
    </w:p>
    <w:p>
      <w:pPr>
        <w:pStyle w:val="TOC2"/>
        <w:tabs>
          <w:tab w:val="right" w:leader="dot" w:pos="8306"/>
        </w:tabs>
      </w:pPr>
      <w:hyperlink w:anchor="_Toc25844" w:history="1">
        <w:r>
          <w:rPr>
            <w:rFonts w:ascii="仿宋" w:eastAsia="仿宋" w:hAnsi="仿宋" w:cs="仿宋" w:hint="eastAsia"/>
            <w:lang w:eastAsia="zh-CN"/>
          </w:rPr>
          <w:t>(一)、员工关系管理原则与方法</w:t>
        </w:r>
        <w:r>
          <w:tab/>
        </w:r>
        <w:r>
          <w:fldChar w:fldCharType="begin"/>
        </w:r>
        <w:r>
          <w:instrText xml:space="preserve"> PAGEREF _Toc25844 \h </w:instrText>
        </w:r>
        <w:r>
          <w:fldChar w:fldCharType="separate"/>
        </w:r>
        <w:r>
          <w:t>47</w:t>
        </w:r>
        <w:r>
          <w:fldChar w:fldCharType="end"/>
        </w:r>
      </w:hyperlink>
    </w:p>
    <w:p>
      <w:pPr>
        <w:pStyle w:val="TOC2"/>
        <w:tabs>
          <w:tab w:val="right" w:leader="dot" w:pos="8306"/>
        </w:tabs>
      </w:pPr>
      <w:hyperlink w:anchor="_Toc6924" w:history="1">
        <w:r>
          <w:rPr>
            <w:rFonts w:ascii="仿宋" w:eastAsia="仿宋" w:hAnsi="仿宋" w:cs="仿宋" w:hint="eastAsia"/>
            <w:lang w:eastAsia="zh-CN"/>
          </w:rPr>
          <w:t>(二)、危机处理机制的建立与实施</w:t>
        </w:r>
        <w:r>
          <w:tab/>
        </w:r>
        <w:r>
          <w:fldChar w:fldCharType="begin"/>
        </w:r>
        <w:r>
          <w:instrText xml:space="preserve"> PAGEREF _Toc6924 \h </w:instrText>
        </w:r>
        <w:r>
          <w:fldChar w:fldCharType="separate"/>
        </w:r>
        <w:r>
          <w:t>48</w:t>
        </w:r>
        <w:r>
          <w:fldChar w:fldCharType="end"/>
        </w:r>
      </w:hyperlink>
    </w:p>
    <w:p>
      <w:pPr>
        <w:pStyle w:val="TOC2"/>
        <w:tabs>
          <w:tab w:val="right" w:leader="dot" w:pos="8306"/>
        </w:tabs>
      </w:pPr>
      <w:hyperlink w:anchor="_Toc16062" w:history="1">
        <w:r>
          <w:rPr>
            <w:rFonts w:ascii="仿宋" w:eastAsia="仿宋" w:hAnsi="仿宋" w:cs="仿宋" w:hint="eastAsia"/>
            <w:lang w:eastAsia="zh-CN"/>
          </w:rPr>
          <w:t>(三)、劳动争议解决与法律风险防范</w:t>
        </w:r>
        <w:r>
          <w:tab/>
        </w:r>
        <w:r>
          <w:fldChar w:fldCharType="begin"/>
        </w:r>
        <w:r>
          <w:instrText xml:space="preserve"> PAGEREF _Toc16062 \h </w:instrText>
        </w:r>
        <w:r>
          <w:fldChar w:fldCharType="separate"/>
        </w:r>
        <w:r>
          <w:t>49</w:t>
        </w:r>
        <w:r>
          <w:fldChar w:fldCharType="end"/>
        </w:r>
      </w:hyperlink>
    </w:p>
    <w:p>
      <w:pPr>
        <w:pStyle w:val="TOC1"/>
        <w:tabs>
          <w:tab w:val="right" w:leader="dot" w:pos="8306"/>
        </w:tabs>
      </w:pPr>
      <w:hyperlink w:anchor="_Toc29094" w:history="1">
        <w:r>
          <w:rPr>
            <w:rFonts w:ascii="仿宋" w:eastAsia="仿宋" w:hAnsi="仿宋" w:cs="仿宋" w:hint="eastAsia"/>
            <w:lang w:eastAsia="zh-CN"/>
          </w:rPr>
          <w:t>十二、员工职业发展教育与培训</w:t>
        </w:r>
        <w:r>
          <w:tab/>
        </w:r>
        <w:r>
          <w:fldChar w:fldCharType="begin"/>
        </w:r>
        <w:r>
          <w:instrText xml:space="preserve"> PAGEREF _Toc29094 \h </w:instrText>
        </w:r>
        <w:r>
          <w:fldChar w:fldCharType="separate"/>
        </w:r>
        <w:r>
          <w:t>49</w:t>
        </w:r>
        <w:r>
          <w:fldChar w:fldCharType="end"/>
        </w:r>
      </w:hyperlink>
    </w:p>
    <w:p>
      <w:pPr>
        <w:pStyle w:val="TOC2"/>
        <w:tabs>
          <w:tab w:val="right" w:leader="dot" w:pos="8306"/>
        </w:tabs>
      </w:pPr>
      <w:hyperlink w:anchor="_Toc28450" w:history="1">
        <w:r>
          <w:rPr>
            <w:rFonts w:ascii="仿宋" w:eastAsia="仿宋" w:hAnsi="仿宋" w:cs="仿宋" w:hint="eastAsia"/>
            <w:lang w:eastAsia="zh-CN"/>
          </w:rPr>
          <w:t>(一)、职业发展教育的目标与实施策略</w:t>
        </w:r>
        <w:r>
          <w:tab/>
        </w:r>
        <w:r>
          <w:fldChar w:fldCharType="begin"/>
        </w:r>
        <w:r>
          <w:instrText xml:space="preserve"> PAGEREF _Toc28450 \h </w:instrText>
        </w:r>
        <w:r>
          <w:fldChar w:fldCharType="separate"/>
        </w:r>
        <w:r>
          <w:t>49</w:t>
        </w:r>
        <w:r>
          <w:fldChar w:fldCharType="end"/>
        </w:r>
      </w:hyperlink>
    </w:p>
    <w:p>
      <w:pPr>
        <w:pStyle w:val="TOC2"/>
        <w:tabs>
          <w:tab w:val="right" w:leader="dot" w:pos="8306"/>
        </w:tabs>
      </w:pPr>
      <w:hyperlink w:anchor="_Toc9088" w:history="1">
        <w:r>
          <w:rPr>
            <w:rFonts w:ascii="仿宋" w:eastAsia="仿宋" w:hAnsi="仿宋" w:cs="仿宋" w:hint="eastAsia"/>
            <w:lang w:eastAsia="zh-CN"/>
          </w:rPr>
          <w:t>(二)、培训计划的设计与实施步骤</w:t>
        </w:r>
        <w:r>
          <w:tab/>
        </w:r>
        <w:r>
          <w:fldChar w:fldCharType="begin"/>
        </w:r>
        <w:r>
          <w:instrText xml:space="preserve"> PAGEREF _Toc9088 \h </w:instrText>
        </w:r>
        <w:r>
          <w:fldChar w:fldCharType="separate"/>
        </w:r>
        <w:r>
          <w:t>50</w:t>
        </w:r>
        <w:r>
          <w:fldChar w:fldCharType="end"/>
        </w:r>
      </w:hyperlink>
    </w:p>
    <w:p>
      <w:pPr>
        <w:pStyle w:val="TOC2"/>
        <w:tabs>
          <w:tab w:val="right" w:leader="dot" w:pos="8306"/>
        </w:tabs>
      </w:pPr>
      <w:hyperlink w:anchor="_Toc29093" w:history="1">
        <w:r>
          <w:rPr>
            <w:rFonts w:ascii="仿宋" w:eastAsia="仿宋" w:hAnsi="仿宋" w:cs="仿宋" w:hint="eastAsia"/>
            <w:lang w:eastAsia="zh-CN"/>
          </w:rPr>
          <w:t>(三)、培训效果的评估与反馈机制</w:t>
        </w:r>
        <w:r>
          <w:tab/>
        </w:r>
        <w:r>
          <w:fldChar w:fldCharType="begin"/>
        </w:r>
        <w:r>
          <w:instrText xml:space="preserve"> PAGEREF _Toc29093 \h </w:instrText>
        </w:r>
        <w:r>
          <w:fldChar w:fldCharType="separate"/>
        </w:r>
        <w:r>
          <w:t>51</w:t>
        </w:r>
        <w:r>
          <w:fldChar w:fldCharType="end"/>
        </w:r>
      </w:hyperlink>
    </w:p>
    <w:p>
      <w:pPr>
        <w:pStyle w:val="TOC1"/>
        <w:tabs>
          <w:tab w:val="right" w:leader="dot" w:pos="8306"/>
        </w:tabs>
      </w:pPr>
      <w:hyperlink w:anchor="_Toc12394" w:history="1">
        <w:r>
          <w:rPr>
            <w:rFonts w:ascii="仿宋" w:eastAsia="仿宋" w:hAnsi="仿宋" w:cs="仿宋" w:hint="eastAsia"/>
            <w:lang w:eastAsia="zh-CN"/>
          </w:rPr>
          <w:t>十三、员工晋升与职业发展通道</w:t>
        </w:r>
        <w:r>
          <w:tab/>
        </w:r>
        <w:r>
          <w:fldChar w:fldCharType="begin"/>
        </w:r>
        <w:r>
          <w:instrText xml:space="preserve"> PAGEREF _Toc12394 \h </w:instrText>
        </w:r>
        <w:r>
          <w:fldChar w:fldCharType="separate"/>
        </w:r>
        <w:r>
          <w:t>52</w:t>
        </w:r>
        <w:r>
          <w:fldChar w:fldCharType="end"/>
        </w:r>
      </w:hyperlink>
    </w:p>
    <w:p>
      <w:pPr>
        <w:pStyle w:val="TOC2"/>
        <w:tabs>
          <w:tab w:val="right" w:leader="dot" w:pos="8306"/>
        </w:tabs>
      </w:pPr>
      <w:hyperlink w:anchor="_Toc30634" w:history="1">
        <w:r>
          <w:rPr>
            <w:rFonts w:ascii="仿宋" w:eastAsia="仿宋" w:hAnsi="仿宋" w:cs="仿宋" w:hint="eastAsia"/>
            <w:lang w:eastAsia="zh-CN"/>
          </w:rPr>
          <w:t>(一)、晋升制度的设计与实施</w:t>
        </w:r>
        <w:r>
          <w:tab/>
        </w:r>
        <w:r>
          <w:fldChar w:fldCharType="begin"/>
        </w:r>
        <w:r>
          <w:instrText xml:space="preserve"> PAGEREF _Toc30634 \h </w:instrText>
        </w:r>
        <w:r>
          <w:fldChar w:fldCharType="separate"/>
        </w:r>
        <w:r>
          <w:t>52</w:t>
        </w:r>
        <w:r>
          <w:fldChar w:fldCharType="end"/>
        </w:r>
      </w:hyperlink>
    </w:p>
    <w:p>
      <w:pPr>
        <w:pStyle w:val="TOC2"/>
        <w:tabs>
          <w:tab w:val="right" w:leader="dot" w:pos="8306"/>
        </w:tabs>
      </w:pPr>
      <w:hyperlink w:anchor="_Toc22959" w:history="1">
        <w:r>
          <w:rPr>
            <w:rFonts w:ascii="仿宋" w:eastAsia="仿宋" w:hAnsi="仿宋" w:cs="仿宋" w:hint="eastAsia"/>
            <w:lang w:eastAsia="zh-CN"/>
          </w:rPr>
          <w:t>(二)、职业发展通道的建立与拓展</w:t>
        </w:r>
        <w:r>
          <w:tab/>
        </w:r>
        <w:r>
          <w:fldChar w:fldCharType="begin"/>
        </w:r>
        <w:r>
          <w:instrText xml:space="preserve"> PAGEREF _Toc22959 \h </w:instrText>
        </w:r>
        <w:r>
          <w:fldChar w:fldCharType="separate"/>
        </w:r>
        <w:r>
          <w:t>53</w:t>
        </w:r>
        <w:r>
          <w:fldChar w:fldCharType="end"/>
        </w:r>
      </w:hyperlink>
    </w:p>
    <w:p>
      <w:pPr>
        <w:pStyle w:val="TOC2"/>
        <w:tabs>
          <w:tab w:val="right" w:leader="dot" w:pos="8306"/>
        </w:tabs>
      </w:pPr>
      <w:hyperlink w:anchor="_Toc1277" w:history="1">
        <w:r>
          <w:rPr>
            <w:rFonts w:ascii="仿宋" w:eastAsia="仿宋" w:hAnsi="仿宋" w:cs="仿宋" w:hint="eastAsia"/>
            <w:lang w:eastAsia="zh-CN"/>
          </w:rPr>
          <w:t>(三)、晋升机会的公平与透明保障</w:t>
        </w:r>
        <w:r>
          <w:tab/>
        </w:r>
        <w:r>
          <w:fldChar w:fldCharType="begin"/>
        </w:r>
        <w:r>
          <w:instrText xml:space="preserve"> PAGEREF _Toc1277 \h </w:instrText>
        </w:r>
        <w:r>
          <w:fldChar w:fldCharType="separate"/>
        </w:r>
        <w:r>
          <w:t>55</w:t>
        </w:r>
        <w:r>
          <w:fldChar w:fldCharType="end"/>
        </w:r>
      </w:hyperlink>
    </w:p>
    <w:p>
      <w:pPr>
        <w:pStyle w:val="TOC1"/>
        <w:tabs>
          <w:tab w:val="right" w:leader="dot" w:pos="8306"/>
        </w:tabs>
      </w:pPr>
      <w:hyperlink w:anchor="_Toc25837" w:history="1">
        <w:r>
          <w:rPr>
            <w:rFonts w:ascii="仿宋" w:eastAsia="仿宋" w:hAnsi="仿宋" w:cs="仿宋" w:hint="eastAsia"/>
            <w:lang w:eastAsia="zh-CN"/>
          </w:rPr>
          <w:t>十四、员工离职率分析与降低措施</w:t>
        </w:r>
        <w:r>
          <w:tab/>
        </w:r>
        <w:r>
          <w:fldChar w:fldCharType="begin"/>
        </w:r>
        <w:r>
          <w:instrText xml:space="preserve"> PAGEREF _Toc25837 \h </w:instrText>
        </w:r>
        <w:r>
          <w:fldChar w:fldCharType="separate"/>
        </w:r>
        <w:r>
          <w:t>56</w:t>
        </w:r>
        <w:r>
          <w:fldChar w:fldCharType="end"/>
        </w:r>
      </w:hyperlink>
    </w:p>
    <w:p>
      <w:pPr>
        <w:pStyle w:val="TOC2"/>
        <w:tabs>
          <w:tab w:val="right" w:leader="dot" w:pos="8306"/>
        </w:tabs>
      </w:pPr>
      <w:hyperlink w:anchor="_Toc24002" w:history="1">
        <w:r>
          <w:rPr>
            <w:rFonts w:ascii="仿宋" w:eastAsia="仿宋" w:hAnsi="仿宋" w:cs="仿宋" w:hint="eastAsia"/>
            <w:lang w:eastAsia="zh-CN"/>
          </w:rPr>
          <w:t>(一)、离职率分析的方法与工具</w:t>
        </w:r>
        <w:r>
          <w:tab/>
        </w:r>
        <w:r>
          <w:fldChar w:fldCharType="begin"/>
        </w:r>
        <w:r>
          <w:instrText xml:space="preserve"> PAGEREF _Toc24002 \h </w:instrText>
        </w:r>
        <w:r>
          <w:fldChar w:fldCharType="separate"/>
        </w:r>
        <w:r>
          <w:t>56</w:t>
        </w:r>
        <w:r>
          <w:fldChar w:fldCharType="end"/>
        </w:r>
      </w:hyperlink>
    </w:p>
    <w:p>
      <w:pPr>
        <w:pStyle w:val="TOC2"/>
        <w:tabs>
          <w:tab w:val="right" w:leader="dot" w:pos="8306"/>
        </w:tabs>
      </w:pPr>
      <w:hyperlink w:anchor="_Toc11979" w:history="1">
        <w:r>
          <w:rPr>
            <w:rFonts w:ascii="仿宋" w:eastAsia="仿宋" w:hAnsi="仿宋" w:cs="仿宋" w:hint="eastAsia"/>
            <w:lang w:eastAsia="zh-CN"/>
          </w:rPr>
          <w:t>(二)、离职原因的调查与对策制定</w:t>
        </w:r>
        <w:r>
          <w:tab/>
        </w:r>
        <w:r>
          <w:fldChar w:fldCharType="begin"/>
        </w:r>
        <w:r>
          <w:instrText xml:space="preserve"> PAGEREF _Toc11979 \h </w:instrText>
        </w:r>
        <w:r>
          <w:fldChar w:fldCharType="separate"/>
        </w:r>
        <w:r>
          <w:t>57</w:t>
        </w:r>
        <w:r>
          <w:fldChar w:fldCharType="end"/>
        </w:r>
      </w:hyperlink>
    </w:p>
    <w:p>
      <w:pPr>
        <w:pStyle w:val="TOC2"/>
        <w:tabs>
          <w:tab w:val="right" w:leader="dot" w:pos="8306"/>
        </w:tabs>
      </w:pPr>
      <w:hyperlink w:anchor="_Toc14535" w:history="1">
        <w:r>
          <w:rPr>
            <w:rFonts w:ascii="仿宋" w:eastAsia="仿宋" w:hAnsi="仿宋" w:cs="仿宋" w:hint="eastAsia"/>
            <w:lang w:eastAsia="zh-CN"/>
          </w:rPr>
          <w:t>(三)、降低离职率的策略与实践</w:t>
        </w:r>
        <w:r>
          <w:tab/>
        </w:r>
        <w:r>
          <w:fldChar w:fldCharType="begin"/>
        </w:r>
        <w:r>
          <w:instrText xml:space="preserve"> PAGEREF _Toc14535 \h </w:instrText>
        </w:r>
        <w:r>
          <w:fldChar w:fldCharType="separate"/>
        </w:r>
        <w:r>
          <w:t>59</w:t>
        </w:r>
        <w:r>
          <w:fldChar w:fldCharType="end"/>
        </w:r>
      </w:hyperlink>
    </w:p>
    <w:p>
      <w:pPr>
        <w:pStyle w:val="TOC1"/>
        <w:tabs>
          <w:tab w:val="right" w:leader="dot" w:pos="8306"/>
        </w:tabs>
      </w:pPr>
      <w:hyperlink w:anchor="_Toc21628" w:history="1">
        <w:r>
          <w:rPr>
            <w:rFonts w:ascii="仿宋" w:eastAsia="仿宋" w:hAnsi="仿宋" w:cs="仿宋" w:hint="eastAsia"/>
            <w:lang w:eastAsia="zh-CN"/>
          </w:rPr>
          <w:t>十五、第四十五章员工品牌建设</w:t>
        </w:r>
        <w:r>
          <w:tab/>
        </w:r>
        <w:r>
          <w:fldChar w:fldCharType="begin"/>
        </w:r>
        <w:r>
          <w:instrText xml:space="preserve"> PAGEREF _Toc21628 \h </w:instrText>
        </w:r>
        <w:r>
          <w:fldChar w:fldCharType="separate"/>
        </w:r>
        <w:r>
          <w:t>60</w:t>
        </w:r>
        <w:r>
          <w:fldChar w:fldCharType="end"/>
        </w:r>
      </w:hyperlink>
    </w:p>
    <w:p>
      <w:pPr>
        <w:pStyle w:val="TOC2"/>
        <w:tabs>
          <w:tab w:val="right" w:leader="dot" w:pos="8306"/>
        </w:tabs>
      </w:pPr>
      <w:hyperlink w:anchor="_Toc402" w:history="1">
        <w:r>
          <w:rPr>
            <w:rFonts w:ascii="仿宋" w:eastAsia="仿宋" w:hAnsi="仿宋" w:cs="仿宋" w:hint="eastAsia"/>
            <w:lang w:eastAsia="zh-CN"/>
          </w:rPr>
          <w:t>(一)、个人品牌管理</w:t>
        </w:r>
        <w:r>
          <w:tab/>
        </w:r>
        <w:r>
          <w:fldChar w:fldCharType="begin"/>
        </w:r>
        <w:r>
          <w:instrText xml:space="preserve"> PAGEREF _Toc402 \h </w:instrText>
        </w:r>
        <w:r>
          <w:fldChar w:fldCharType="separate"/>
        </w:r>
        <w:r>
          <w:t>60</w:t>
        </w:r>
        <w:r>
          <w:fldChar w:fldCharType="end"/>
        </w:r>
      </w:hyperlink>
    </w:p>
    <w:p>
      <w:pPr>
        <w:pStyle w:val="TOC2"/>
        <w:tabs>
          <w:tab w:val="right" w:leader="dot" w:pos="8306"/>
        </w:tabs>
      </w:pPr>
      <w:hyperlink w:anchor="_Toc12837" w:history="1">
        <w:r>
          <w:rPr>
            <w:rFonts w:ascii="仿宋" w:eastAsia="仿宋" w:hAnsi="仿宋" w:cs="仿宋" w:hint="eastAsia"/>
            <w:lang w:eastAsia="zh-CN"/>
          </w:rPr>
          <w:t>(二)、在电工胶带行业内建立个人影响力</w:t>
        </w:r>
        <w:r>
          <w:tab/>
        </w:r>
        <w:r>
          <w:fldChar w:fldCharType="begin"/>
        </w:r>
        <w:r>
          <w:instrText xml:space="preserve"> PAGEREF _Toc12837 \h </w:instrText>
        </w:r>
        <w:r>
          <w:fldChar w:fldCharType="separate"/>
        </w:r>
        <w:r>
          <w:t>60</w:t>
        </w:r>
        <w:r>
          <w:fldChar w:fldCharType="end"/>
        </w:r>
      </w:hyperlink>
    </w:p>
    <w:p>
      <w:pPr>
        <w:pStyle w:val="TOC2"/>
        <w:tabs>
          <w:tab w:val="right" w:leader="dot" w:pos="8306"/>
        </w:tabs>
      </w:pPr>
      <w:hyperlink w:anchor="_Toc3994" w:history="1">
        <w:r>
          <w:rPr>
            <w:rFonts w:ascii="仿宋" w:eastAsia="仿宋" w:hAnsi="仿宋" w:cs="仿宋" w:hint="eastAsia"/>
            <w:lang w:eastAsia="zh-CN"/>
          </w:rPr>
          <w:t>(三)、个人品牌与公司品牌的关联</w:t>
        </w:r>
        <w:r>
          <w:tab/>
        </w:r>
        <w:r>
          <w:fldChar w:fldCharType="begin"/>
        </w:r>
        <w:r>
          <w:instrText xml:space="preserve"> PAGEREF _Toc3994 \h </w:instrText>
        </w:r>
        <w:r>
          <w:fldChar w:fldCharType="separate"/>
        </w:r>
        <w:r>
          <w:t>61</w:t>
        </w:r>
        <w:r>
          <w:fldChar w:fldCharType="end"/>
        </w:r>
      </w:hyperlink>
    </w:p>
    <w:p>
      <w:pPr>
        <w:pStyle w:val="TOC2"/>
        <w:tabs>
          <w:tab w:val="right" w:leader="dot" w:pos="8306"/>
        </w:tabs>
      </w:pPr>
      <w:hyperlink w:anchor="_Toc9632" w:history="1">
        <w:r>
          <w:rPr>
            <w:rFonts w:ascii="仿宋" w:eastAsia="仿宋" w:hAnsi="仿宋" w:cs="仿宋" w:hint="eastAsia"/>
            <w:lang w:eastAsia="zh-CN"/>
          </w:rPr>
          <w:t>(四)、社交媒体与个人品牌</w:t>
        </w:r>
        <w:r>
          <w:tab/>
        </w:r>
        <w:r>
          <w:fldChar w:fldCharType="begin"/>
        </w:r>
        <w:r>
          <w:instrText xml:space="preserve"> PAGEREF _Toc9632 \h </w:instrText>
        </w:r>
        <w:r>
          <w:fldChar w:fldCharType="separate"/>
        </w:r>
        <w:r>
          <w:t>62</w:t>
        </w:r>
        <w:r>
          <w:fldChar w:fldCharType="end"/>
        </w:r>
      </w:hyperlink>
    </w:p>
    <w:p>
      <w:pPr>
        <w:pStyle w:val="TOC2"/>
        <w:tabs>
          <w:tab w:val="right" w:leader="dot" w:pos="8306"/>
        </w:tabs>
      </w:pPr>
      <w:hyperlink w:anchor="_Toc9357" w:history="1">
        <w:r>
          <w:rPr>
            <w:rFonts w:ascii="仿宋" w:eastAsia="仿宋" w:hAnsi="仿宋" w:cs="仿宋" w:hint="eastAsia"/>
            <w:lang w:eastAsia="zh-CN"/>
          </w:rPr>
          <w:t>(五)、个人品牌的社交媒体传播</w:t>
        </w:r>
        <w:r>
          <w:tab/>
        </w:r>
        <w:r>
          <w:fldChar w:fldCharType="begin"/>
        </w:r>
        <w:r>
          <w:instrText xml:space="preserve"> PAGEREF _Toc9357 \h </w:instrText>
        </w:r>
        <w:r>
          <w:fldChar w:fldCharType="separate"/>
        </w:r>
        <w:r>
          <w:t>63</w:t>
        </w:r>
        <w:r>
          <w:fldChar w:fldCharType="end"/>
        </w:r>
      </w:hyperlink>
    </w:p>
    <w:p>
      <w:pPr>
        <w:pStyle w:val="TOC2"/>
        <w:tabs>
          <w:tab w:val="right" w:leader="dot" w:pos="8306"/>
        </w:tabs>
      </w:pPr>
      <w:hyperlink w:anchor="_Toc16440" w:history="1">
        <w:r>
          <w:rPr>
            <w:rFonts w:ascii="仿宋" w:eastAsia="仿宋" w:hAnsi="仿宋" w:cs="仿宋" w:hint="eastAsia"/>
            <w:lang w:eastAsia="zh-CN"/>
          </w:rPr>
          <w:t>(六)、员工品牌建设与公司形象一致性</w:t>
        </w:r>
        <w:r>
          <w:tab/>
        </w:r>
        <w:r>
          <w:fldChar w:fldCharType="begin"/>
        </w:r>
        <w:r>
          <w:instrText xml:space="preserve"> PAGEREF _Toc16440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电工胶带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926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5485"/>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9755"/>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481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3179"/>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6903"/>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了解当前和未来的职业市场趋势，以及所处电工胶带行业的发展方向，有助于调整个人的职业规划，确保与市场需求保持一致。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1785"/>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工胶带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9031"/>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30177"/>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建立一个职业发展资源中心，集中提供各类有关职业发展的信息和工具，有助于员工更便捷地获取所需的资源。这可以包括在线平台、内部文档、电工胶带行业报告等。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8163"/>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4826"/>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电工胶带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投资于员工的技能培训，确保他们具备未来工作所需的新技能。与电工胶带行业专业机构建立合作关系，提供最新的电工胶带行业培训。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3424"/>
      <w:r>
        <w:rPr>
          <w:rFonts w:ascii="仿宋" w:eastAsia="仿宋" w:hAnsi="仿宋" w:cs="仿宋" w:hint="eastAsia"/>
          <w:sz w:val="28"/>
          <w:lang w:eastAsia="zh-CN"/>
        </w:rPr>
        <w:t>三、宏观环境分析</w:t>
      </w:r>
      <w:bookmarkEnd w:id="13"/>
    </w:p>
    <w:p>
      <w:pPr>
        <w:pStyle w:val="Heading2"/>
        <w:rPr>
          <w:rFonts w:ascii="仿宋" w:eastAsia="仿宋" w:hAnsi="仿宋" w:cs="仿宋" w:hint="eastAsia"/>
          <w:lang w:eastAsia="zh-CN"/>
        </w:rPr>
      </w:pPr>
      <w:bookmarkStart w:id="14" w:name="_Toc14770"/>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电工胶带行业中具有重要意义。随着社会结构的变化，消费者对产品和服务的需求也发生了变化。当前，社会对可持续性和社会责任的关注不断增加，这对 电工胶带行业提出了更高的要求。企业需要适应社会价值观的演变，关注社会趋势，以更好地满足市场需求。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工胶带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电工胶带行业的发展至关重要。政府政策的变化、国际关系的调整都可能对企业产生深刻的影响。特别是在 电工胶带行业可能涉及到的领域，如法规、知识产权保护等，企业需要密切关注政治动态，及时调整战略。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电工胶带行业的驱动力之一。新技术的引入可能改变电工胶带行业格局，提高生产效率，创造新的商业机会。企业需要保持对技术趋势的敏感性，不断更新技术和提升创新能力，以保持竞争力。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电工胶带行业的运营产生直接的约束和引导。合规性、知识产权的保护、劳动法规等都是企业必须遵循的法律框架。企业需要建立完善的法律团队，确保在法规范围内经营，降低法律风险。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在全球关注环保的趋势下， 电工胶带行业需要更加重视环境因素。降低碳足迹、可持续生产、环保政策的遵守等都成为企业经营的重要考量。企业需要通过绿色技术和环保举措，积极履行社会责任。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23791"/>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1113"/>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7207"/>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9804"/>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24609"/>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提供灵活的在线学习平台，使员工可以随时随地获取各类学习资源。这包括电工胶带行业报告、网络课程、研讨会等，帮助员工自主学习和获取最新的专业知识。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鼓励并支持员工获取相关的专业认证，例如电工胶带行业认可的证书或资格。组织可以提供学习资源、报名费用支持等，以激发员工的学习积极性。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定期组织专业培训活动，邀请电工胶带行业专家或内外部讲师进行知识分享和培训。这有助于员工深入了解电工胶带行业趋势，拓展视野，提高综合素质。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建立知识管理平台，鼓励员工分享经验、电工胶带行业见解和学习心得。这有助于构建学习型组织，促使知识在团队内部流动和共享。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773"/>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23969"/>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工胶带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9892"/>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奖励员工参与和完成相关技能培训，提高员工的专业素养。设立明确的培训计划和奖金发放标准，鼓励员工持续学习和提升自身技能，以适应市场和电工胶带行业的变化。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6411"/>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4533"/>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5" w:name="_Toc20360"/>
      <w:r>
        <w:rPr>
          <w:rFonts w:ascii="仿宋" w:eastAsia="仿宋" w:hAnsi="仿宋" w:cs="仿宋" w:hint="eastAsia"/>
          <w:sz w:val="28"/>
          <w:lang w:eastAsia="zh-CN"/>
        </w:rPr>
        <w:t>六、第二十八章公司与员工法律关系</w:t>
      </w:r>
      <w:bookmarkEnd w:id="25"/>
    </w:p>
    <w:p>
      <w:pPr>
        <w:pStyle w:val="Heading2"/>
        <w:rPr>
          <w:rFonts w:ascii="仿宋" w:eastAsia="仿宋" w:hAnsi="仿宋" w:cs="仿宋" w:hint="eastAsia"/>
          <w:lang w:eastAsia="zh-CN"/>
        </w:rPr>
      </w:pPr>
      <w:bookmarkStart w:id="26" w:name="_Toc6216"/>
      <w:r>
        <w:rPr>
          <w:rFonts w:ascii="仿宋" w:eastAsia="仿宋" w:hAnsi="仿宋" w:cs="仿宋" w:hint="eastAsia"/>
          <w:lang w:eastAsia="zh-CN"/>
        </w:rPr>
        <w:t>(一)、劳动合同管理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https://d.book118.com/365213112011011104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电工胶带相关公司员工职业道路规划与管理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44BB6"/>
    <w:rsid w:val="59044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36521311201101110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2023-12-11T22:04:00Z</dcterms:created>
  <dcterms:modified xsi:type="dcterms:W3CDTF">2023-12-11T22:05:02Z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06D18D9435414DE4AFC0D7350CFB3ED5_11</vt:lpwstr>
  </property>
  <property fmtid="{D5CDD505-2E9C-101B-9397-08002B2CF9AE}" pid="3" name="KSOProductBuildVer">
    <vt:lpwstr>2052-12.1.0.15712</vt:lpwstr>
  </property>
</Properties>
</file>