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7" w:history="1">
        <w:r>
          <w:rPr>
            <w:rFonts w:ascii="仿宋" w:eastAsia="仿宋" w:hAnsi="仿宋" w:cs="仿宋" w:hint="eastAsia"/>
            <w:lang w:eastAsia="zh-CN"/>
          </w:rPr>
          <w:t>前言</w:t>
        </w:r>
        <w:r>
          <w:tab/>
        </w:r>
        <w:r>
          <w:fldChar w:fldCharType="begin"/>
        </w:r>
        <w:r>
          <w:instrText xml:space="preserve"> PAGEREF _Toc16057 \h </w:instrText>
        </w:r>
        <w:r>
          <w:fldChar w:fldCharType="separate"/>
        </w:r>
        <w:r>
          <w:t>3</w:t>
        </w:r>
        <w:r>
          <w:fldChar w:fldCharType="end"/>
        </w:r>
      </w:hyperlink>
    </w:p>
    <w:p>
      <w:pPr>
        <w:pStyle w:val="TOC1"/>
        <w:tabs>
          <w:tab w:val="right" w:leader="dot" w:pos="8306"/>
        </w:tabs>
      </w:pPr>
      <w:hyperlink w:anchor="_Toc4719" w:history="1">
        <w:r>
          <w:rPr>
            <w:rFonts w:ascii="仿宋" w:eastAsia="仿宋" w:hAnsi="仿宋" w:cs="仿宋" w:hint="eastAsia"/>
            <w:lang w:eastAsia="zh-CN"/>
          </w:rPr>
          <w:t>一、微波辐射计、微波散射计、测高计项目选址可行性分析</w:t>
        </w:r>
        <w:r>
          <w:tab/>
        </w:r>
        <w:r>
          <w:fldChar w:fldCharType="begin"/>
        </w:r>
        <w:r>
          <w:instrText xml:space="preserve"> PAGEREF _Toc4719 \h </w:instrText>
        </w:r>
        <w:r>
          <w:fldChar w:fldCharType="separate"/>
        </w:r>
        <w:r>
          <w:t>3</w:t>
        </w:r>
        <w:r>
          <w:fldChar w:fldCharType="end"/>
        </w:r>
      </w:hyperlink>
    </w:p>
    <w:p>
      <w:pPr>
        <w:pStyle w:val="TOC2"/>
        <w:tabs>
          <w:tab w:val="right" w:leader="dot" w:pos="8306"/>
        </w:tabs>
      </w:pPr>
      <w:hyperlink w:anchor="_Toc27486" w:history="1">
        <w:r>
          <w:rPr>
            <w:rFonts w:ascii="仿宋" w:eastAsia="仿宋" w:hAnsi="仿宋" w:cs="仿宋" w:hint="eastAsia"/>
            <w:lang w:eastAsia="zh-CN"/>
          </w:rPr>
          <w:t>(一)、微波辐射计、微波散射计、测高计项目选址</w:t>
        </w:r>
        <w:r>
          <w:tab/>
        </w:r>
        <w:r>
          <w:fldChar w:fldCharType="begin"/>
        </w:r>
        <w:r>
          <w:instrText xml:space="preserve"> PAGEREF _Toc27486 \h </w:instrText>
        </w:r>
        <w:r>
          <w:fldChar w:fldCharType="separate"/>
        </w:r>
        <w:r>
          <w:t>3</w:t>
        </w:r>
        <w:r>
          <w:fldChar w:fldCharType="end"/>
        </w:r>
      </w:hyperlink>
    </w:p>
    <w:p>
      <w:pPr>
        <w:pStyle w:val="TOC2"/>
        <w:tabs>
          <w:tab w:val="right" w:leader="dot" w:pos="8306"/>
        </w:tabs>
      </w:pPr>
      <w:hyperlink w:anchor="_Toc20687" w:history="1">
        <w:r>
          <w:rPr>
            <w:rFonts w:ascii="仿宋" w:eastAsia="仿宋" w:hAnsi="仿宋" w:cs="仿宋" w:hint="eastAsia"/>
            <w:lang w:eastAsia="zh-CN"/>
          </w:rPr>
          <w:t>(二)、用地控制指标</w:t>
        </w:r>
        <w:r>
          <w:tab/>
        </w:r>
        <w:r>
          <w:fldChar w:fldCharType="begin"/>
        </w:r>
        <w:r>
          <w:instrText xml:space="preserve"> PAGEREF _Toc20687 \h </w:instrText>
        </w:r>
        <w:r>
          <w:fldChar w:fldCharType="separate"/>
        </w:r>
        <w:r>
          <w:t>3</w:t>
        </w:r>
        <w:r>
          <w:fldChar w:fldCharType="end"/>
        </w:r>
      </w:hyperlink>
    </w:p>
    <w:p>
      <w:pPr>
        <w:pStyle w:val="TOC2"/>
        <w:tabs>
          <w:tab w:val="right" w:leader="dot" w:pos="8306"/>
        </w:tabs>
      </w:pPr>
      <w:hyperlink w:anchor="_Toc19055" w:history="1">
        <w:r>
          <w:rPr>
            <w:rFonts w:ascii="仿宋" w:eastAsia="仿宋" w:hAnsi="仿宋" w:cs="仿宋" w:hint="eastAsia"/>
            <w:lang w:eastAsia="zh-CN"/>
          </w:rPr>
          <w:t>(三)、节约用地措施</w:t>
        </w:r>
        <w:r>
          <w:tab/>
        </w:r>
        <w:r>
          <w:fldChar w:fldCharType="begin"/>
        </w:r>
        <w:r>
          <w:instrText xml:space="preserve"> PAGEREF _Toc19055 \h </w:instrText>
        </w:r>
        <w:r>
          <w:fldChar w:fldCharType="separate"/>
        </w:r>
        <w:r>
          <w:t>5</w:t>
        </w:r>
        <w:r>
          <w:fldChar w:fldCharType="end"/>
        </w:r>
      </w:hyperlink>
    </w:p>
    <w:p>
      <w:pPr>
        <w:pStyle w:val="TOC2"/>
        <w:tabs>
          <w:tab w:val="right" w:leader="dot" w:pos="8306"/>
        </w:tabs>
      </w:pPr>
      <w:hyperlink w:anchor="_Toc12197" w:history="1">
        <w:r>
          <w:rPr>
            <w:rFonts w:ascii="仿宋" w:eastAsia="仿宋" w:hAnsi="仿宋" w:cs="仿宋" w:hint="eastAsia"/>
            <w:lang w:eastAsia="zh-CN"/>
          </w:rPr>
          <w:t>(四)、总图布置方案</w:t>
        </w:r>
        <w:r>
          <w:tab/>
        </w:r>
        <w:r>
          <w:fldChar w:fldCharType="begin"/>
        </w:r>
        <w:r>
          <w:instrText xml:space="preserve"> PAGEREF _Toc12197 \h </w:instrText>
        </w:r>
        <w:r>
          <w:fldChar w:fldCharType="separate"/>
        </w:r>
        <w:r>
          <w:t>7</w:t>
        </w:r>
        <w:r>
          <w:fldChar w:fldCharType="end"/>
        </w:r>
      </w:hyperlink>
    </w:p>
    <w:p>
      <w:pPr>
        <w:pStyle w:val="TOC2"/>
        <w:tabs>
          <w:tab w:val="right" w:leader="dot" w:pos="8306"/>
        </w:tabs>
      </w:pPr>
      <w:hyperlink w:anchor="_Toc23024" w:history="1">
        <w:r>
          <w:rPr>
            <w:rFonts w:ascii="仿宋" w:eastAsia="仿宋" w:hAnsi="仿宋" w:cs="仿宋" w:hint="eastAsia"/>
            <w:lang w:eastAsia="zh-CN"/>
          </w:rPr>
          <w:t>(五)、选址综合评价</w:t>
        </w:r>
        <w:r>
          <w:tab/>
        </w:r>
        <w:r>
          <w:fldChar w:fldCharType="begin"/>
        </w:r>
        <w:r>
          <w:instrText xml:space="preserve"> PAGEREF _Toc23024 \h </w:instrText>
        </w:r>
        <w:r>
          <w:fldChar w:fldCharType="separate"/>
        </w:r>
        <w:r>
          <w:t>8</w:t>
        </w:r>
        <w:r>
          <w:fldChar w:fldCharType="end"/>
        </w:r>
      </w:hyperlink>
    </w:p>
    <w:p>
      <w:pPr>
        <w:pStyle w:val="TOC1"/>
        <w:tabs>
          <w:tab w:val="right" w:leader="dot" w:pos="8306"/>
        </w:tabs>
      </w:pPr>
      <w:hyperlink w:anchor="_Toc7352" w:history="1">
        <w:r>
          <w:rPr>
            <w:rFonts w:ascii="仿宋" w:eastAsia="仿宋" w:hAnsi="仿宋" w:cs="仿宋" w:hint="eastAsia"/>
            <w:lang w:eastAsia="zh-CN"/>
          </w:rPr>
          <w:t>二、微波辐射计、微波散射计、测高计项目建设单位说明</w:t>
        </w:r>
        <w:r>
          <w:tab/>
        </w:r>
        <w:r>
          <w:fldChar w:fldCharType="begin"/>
        </w:r>
        <w:r>
          <w:instrText xml:space="preserve"> PAGEREF _Toc7352 \h </w:instrText>
        </w:r>
        <w:r>
          <w:fldChar w:fldCharType="separate"/>
        </w:r>
        <w:r>
          <w:t>9</w:t>
        </w:r>
        <w:r>
          <w:fldChar w:fldCharType="end"/>
        </w:r>
      </w:hyperlink>
    </w:p>
    <w:p>
      <w:pPr>
        <w:pStyle w:val="TOC2"/>
        <w:tabs>
          <w:tab w:val="right" w:leader="dot" w:pos="8306"/>
        </w:tabs>
      </w:pPr>
      <w:hyperlink w:anchor="_Toc24855" w:history="1">
        <w:r>
          <w:rPr>
            <w:rFonts w:ascii="仿宋" w:eastAsia="仿宋" w:hAnsi="仿宋" w:cs="仿宋" w:hint="eastAsia"/>
            <w:lang w:eastAsia="zh-CN"/>
          </w:rPr>
          <w:t>(一)、微波辐射计、微波散射计、测高计项目承办单位基本情况</w:t>
        </w:r>
        <w:r>
          <w:tab/>
        </w:r>
        <w:r>
          <w:fldChar w:fldCharType="begin"/>
        </w:r>
        <w:r>
          <w:instrText xml:space="preserve"> PAGEREF _Toc24855 \h </w:instrText>
        </w:r>
        <w:r>
          <w:fldChar w:fldCharType="separate"/>
        </w:r>
        <w:r>
          <w:t>9</w:t>
        </w:r>
        <w:r>
          <w:fldChar w:fldCharType="end"/>
        </w:r>
      </w:hyperlink>
    </w:p>
    <w:p>
      <w:pPr>
        <w:pStyle w:val="TOC2"/>
        <w:tabs>
          <w:tab w:val="right" w:leader="dot" w:pos="8306"/>
        </w:tabs>
      </w:pPr>
      <w:hyperlink w:anchor="_Toc14534" w:history="1">
        <w:r>
          <w:rPr>
            <w:rFonts w:ascii="仿宋" w:eastAsia="仿宋" w:hAnsi="仿宋" w:cs="仿宋" w:hint="eastAsia"/>
            <w:lang w:eastAsia="zh-CN"/>
          </w:rPr>
          <w:t>(二)、公司经济效益分析</w:t>
        </w:r>
        <w:r>
          <w:tab/>
        </w:r>
        <w:r>
          <w:fldChar w:fldCharType="begin"/>
        </w:r>
        <w:r>
          <w:instrText xml:space="preserve"> PAGEREF _Toc14534 \h </w:instrText>
        </w:r>
        <w:r>
          <w:fldChar w:fldCharType="separate"/>
        </w:r>
        <w:r>
          <w:t>9</w:t>
        </w:r>
        <w:r>
          <w:fldChar w:fldCharType="end"/>
        </w:r>
      </w:hyperlink>
    </w:p>
    <w:p>
      <w:pPr>
        <w:pStyle w:val="TOC1"/>
        <w:tabs>
          <w:tab w:val="right" w:leader="dot" w:pos="8306"/>
        </w:tabs>
      </w:pPr>
      <w:hyperlink w:anchor="_Toc8833" w:history="1">
        <w:r>
          <w:rPr>
            <w:rFonts w:ascii="仿宋" w:eastAsia="仿宋" w:hAnsi="仿宋" w:cs="仿宋" w:hint="eastAsia"/>
            <w:lang w:eastAsia="zh-CN"/>
          </w:rPr>
          <w:t>三、微波辐射计、微波散射计、测高计项目概论</w:t>
        </w:r>
        <w:r>
          <w:tab/>
        </w:r>
        <w:r>
          <w:fldChar w:fldCharType="begin"/>
        </w:r>
        <w:r>
          <w:instrText xml:space="preserve"> PAGEREF _Toc8833 \h </w:instrText>
        </w:r>
        <w:r>
          <w:fldChar w:fldCharType="separate"/>
        </w:r>
        <w:r>
          <w:t>11</w:t>
        </w:r>
        <w:r>
          <w:fldChar w:fldCharType="end"/>
        </w:r>
      </w:hyperlink>
    </w:p>
    <w:p>
      <w:pPr>
        <w:pStyle w:val="TOC2"/>
        <w:tabs>
          <w:tab w:val="right" w:leader="dot" w:pos="8306"/>
        </w:tabs>
      </w:pPr>
      <w:hyperlink w:anchor="_Toc13679" w:history="1">
        <w:r>
          <w:rPr>
            <w:rFonts w:ascii="仿宋" w:eastAsia="仿宋" w:hAnsi="仿宋" w:cs="仿宋" w:hint="eastAsia"/>
            <w:lang w:eastAsia="zh-CN"/>
          </w:rPr>
          <w:t>(一)、微波辐射计、微波散射计、测高计项目概况</w:t>
        </w:r>
        <w:r>
          <w:tab/>
        </w:r>
        <w:r>
          <w:fldChar w:fldCharType="begin"/>
        </w:r>
        <w:r>
          <w:instrText xml:space="preserve"> PAGEREF _Toc13679 \h </w:instrText>
        </w:r>
        <w:r>
          <w:fldChar w:fldCharType="separate"/>
        </w:r>
        <w:r>
          <w:t>11</w:t>
        </w:r>
        <w:r>
          <w:fldChar w:fldCharType="end"/>
        </w:r>
      </w:hyperlink>
    </w:p>
    <w:p>
      <w:pPr>
        <w:pStyle w:val="TOC2"/>
        <w:tabs>
          <w:tab w:val="right" w:leader="dot" w:pos="8306"/>
        </w:tabs>
      </w:pPr>
      <w:hyperlink w:anchor="_Toc25849" w:history="1">
        <w:r>
          <w:rPr>
            <w:rFonts w:ascii="仿宋" w:eastAsia="仿宋" w:hAnsi="仿宋" w:cs="仿宋" w:hint="eastAsia"/>
            <w:lang w:eastAsia="zh-CN"/>
          </w:rPr>
          <w:t>(二)、微波辐射计、微波散射计、测高计项目目标</w:t>
        </w:r>
        <w:r>
          <w:tab/>
        </w:r>
        <w:r>
          <w:fldChar w:fldCharType="begin"/>
        </w:r>
        <w:r>
          <w:instrText xml:space="preserve"> PAGEREF _Toc25849 \h </w:instrText>
        </w:r>
        <w:r>
          <w:fldChar w:fldCharType="separate"/>
        </w:r>
        <w:r>
          <w:t>13</w:t>
        </w:r>
        <w:r>
          <w:fldChar w:fldCharType="end"/>
        </w:r>
      </w:hyperlink>
    </w:p>
    <w:p>
      <w:pPr>
        <w:pStyle w:val="TOC2"/>
        <w:tabs>
          <w:tab w:val="right" w:leader="dot" w:pos="8306"/>
        </w:tabs>
      </w:pPr>
      <w:hyperlink w:anchor="_Toc21324" w:history="1">
        <w:r>
          <w:rPr>
            <w:rFonts w:ascii="仿宋" w:eastAsia="仿宋" w:hAnsi="仿宋" w:cs="仿宋" w:hint="eastAsia"/>
            <w:lang w:eastAsia="zh-CN"/>
          </w:rPr>
          <w:t>(三)、微波辐射计、微波散射计、测高计项目提出的理由</w:t>
        </w:r>
        <w:r>
          <w:tab/>
        </w:r>
        <w:r>
          <w:fldChar w:fldCharType="begin"/>
        </w:r>
        <w:r>
          <w:instrText xml:space="preserve"> PAGEREF _Toc21324 \h </w:instrText>
        </w:r>
        <w:r>
          <w:fldChar w:fldCharType="separate"/>
        </w:r>
        <w:r>
          <w:t>14</w:t>
        </w:r>
        <w:r>
          <w:fldChar w:fldCharType="end"/>
        </w:r>
      </w:hyperlink>
    </w:p>
    <w:p>
      <w:pPr>
        <w:pStyle w:val="TOC2"/>
        <w:tabs>
          <w:tab w:val="right" w:leader="dot" w:pos="8306"/>
        </w:tabs>
      </w:pPr>
      <w:hyperlink w:anchor="_Toc12205" w:history="1">
        <w:r>
          <w:rPr>
            <w:rFonts w:ascii="仿宋" w:eastAsia="仿宋" w:hAnsi="仿宋" w:cs="仿宋" w:hint="eastAsia"/>
            <w:lang w:eastAsia="zh-CN"/>
          </w:rPr>
          <w:t>(四)、微波辐射计、微波散射计、测高计项目意义</w:t>
        </w:r>
        <w:r>
          <w:tab/>
        </w:r>
        <w:r>
          <w:fldChar w:fldCharType="begin"/>
        </w:r>
        <w:r>
          <w:instrText xml:space="preserve"> PAGEREF _Toc12205 \h </w:instrText>
        </w:r>
        <w:r>
          <w:fldChar w:fldCharType="separate"/>
        </w:r>
        <w:r>
          <w:t>16</w:t>
        </w:r>
        <w:r>
          <w:fldChar w:fldCharType="end"/>
        </w:r>
      </w:hyperlink>
    </w:p>
    <w:p>
      <w:pPr>
        <w:pStyle w:val="TOC2"/>
        <w:tabs>
          <w:tab w:val="right" w:leader="dot" w:pos="8306"/>
        </w:tabs>
      </w:pPr>
      <w:hyperlink w:anchor="_Toc2540" w:history="1">
        <w:r>
          <w:rPr>
            <w:rFonts w:ascii="仿宋" w:eastAsia="仿宋" w:hAnsi="仿宋" w:cs="仿宋" w:hint="eastAsia"/>
            <w:lang w:eastAsia="zh-CN"/>
          </w:rPr>
          <w:t>(五)、微波辐射计、微波散射计、测高计项目背景</w:t>
        </w:r>
        <w:r>
          <w:tab/>
        </w:r>
        <w:r>
          <w:fldChar w:fldCharType="begin"/>
        </w:r>
        <w:r>
          <w:instrText xml:space="preserve"> PAGEREF _Toc2540 \h </w:instrText>
        </w:r>
        <w:r>
          <w:fldChar w:fldCharType="separate"/>
        </w:r>
        <w:r>
          <w:t>17</w:t>
        </w:r>
        <w:r>
          <w:fldChar w:fldCharType="end"/>
        </w:r>
      </w:hyperlink>
    </w:p>
    <w:p>
      <w:pPr>
        <w:pStyle w:val="TOC1"/>
        <w:tabs>
          <w:tab w:val="right" w:leader="dot" w:pos="8306"/>
        </w:tabs>
      </w:pPr>
      <w:hyperlink w:anchor="_Toc15548" w:history="1">
        <w:r>
          <w:rPr>
            <w:rFonts w:ascii="仿宋" w:eastAsia="仿宋" w:hAnsi="仿宋" w:cs="仿宋" w:hint="eastAsia"/>
            <w:lang w:eastAsia="zh-CN"/>
          </w:rPr>
          <w:t>四、市场分析、调研</w:t>
        </w:r>
        <w:r>
          <w:tab/>
        </w:r>
        <w:r>
          <w:fldChar w:fldCharType="begin"/>
        </w:r>
        <w:r>
          <w:instrText xml:space="preserve"> PAGEREF _Toc15548 \h </w:instrText>
        </w:r>
        <w:r>
          <w:fldChar w:fldCharType="separate"/>
        </w:r>
        <w:r>
          <w:t>19</w:t>
        </w:r>
        <w:r>
          <w:fldChar w:fldCharType="end"/>
        </w:r>
      </w:hyperlink>
    </w:p>
    <w:p>
      <w:pPr>
        <w:pStyle w:val="TOC2"/>
        <w:tabs>
          <w:tab w:val="right" w:leader="dot" w:pos="8306"/>
        </w:tabs>
      </w:pPr>
      <w:hyperlink w:anchor="_Toc28814" w:history="1">
        <w:r>
          <w:rPr>
            <w:rFonts w:ascii="仿宋" w:eastAsia="仿宋" w:hAnsi="仿宋" w:cs="仿宋" w:hint="eastAsia"/>
            <w:lang w:eastAsia="zh-CN"/>
          </w:rPr>
          <w:t>(一)、微波辐射计、微波散射计、测高计行业分析</w:t>
        </w:r>
        <w:r>
          <w:tab/>
        </w:r>
        <w:r>
          <w:fldChar w:fldCharType="begin"/>
        </w:r>
        <w:r>
          <w:instrText xml:space="preserve"> PAGEREF _Toc28814 \h </w:instrText>
        </w:r>
        <w:r>
          <w:fldChar w:fldCharType="separate"/>
        </w:r>
        <w:r>
          <w:t>19</w:t>
        </w:r>
        <w:r>
          <w:fldChar w:fldCharType="end"/>
        </w:r>
      </w:hyperlink>
    </w:p>
    <w:p>
      <w:pPr>
        <w:pStyle w:val="TOC2"/>
        <w:tabs>
          <w:tab w:val="right" w:leader="dot" w:pos="8306"/>
        </w:tabs>
      </w:pPr>
      <w:hyperlink w:anchor="_Toc32134" w:history="1">
        <w:r>
          <w:rPr>
            <w:rFonts w:ascii="仿宋" w:eastAsia="仿宋" w:hAnsi="仿宋" w:cs="仿宋" w:hint="eastAsia"/>
            <w:lang w:eastAsia="zh-CN"/>
          </w:rPr>
          <w:t>(二)、微波辐射计、微波散射计、测高计市场分析预测</w:t>
        </w:r>
        <w:r>
          <w:tab/>
        </w:r>
        <w:r>
          <w:fldChar w:fldCharType="begin"/>
        </w:r>
        <w:r>
          <w:instrText xml:space="preserve"> PAGEREF _Toc32134 \h </w:instrText>
        </w:r>
        <w:r>
          <w:fldChar w:fldCharType="separate"/>
        </w:r>
        <w:r>
          <w:t>20</w:t>
        </w:r>
        <w:r>
          <w:fldChar w:fldCharType="end"/>
        </w:r>
      </w:hyperlink>
    </w:p>
    <w:p>
      <w:pPr>
        <w:pStyle w:val="TOC1"/>
        <w:tabs>
          <w:tab w:val="right" w:leader="dot" w:pos="8306"/>
        </w:tabs>
      </w:pPr>
      <w:hyperlink w:anchor="_Toc30155" w:history="1">
        <w:r>
          <w:rPr>
            <w:rFonts w:ascii="仿宋" w:eastAsia="仿宋" w:hAnsi="仿宋" w:cs="仿宋" w:hint="eastAsia"/>
            <w:lang w:eastAsia="zh-CN"/>
          </w:rPr>
          <w:t>五、微波辐射计、微波散射计、测高计项目危机管理</w:t>
        </w:r>
        <w:r>
          <w:tab/>
        </w:r>
        <w:r>
          <w:fldChar w:fldCharType="begin"/>
        </w:r>
        <w:r>
          <w:instrText xml:space="preserve"> PAGEREF _Toc30155 \h </w:instrText>
        </w:r>
        <w:r>
          <w:fldChar w:fldCharType="separate"/>
        </w:r>
        <w:r>
          <w:t>21</w:t>
        </w:r>
        <w:r>
          <w:fldChar w:fldCharType="end"/>
        </w:r>
      </w:hyperlink>
    </w:p>
    <w:p>
      <w:pPr>
        <w:pStyle w:val="TOC2"/>
        <w:tabs>
          <w:tab w:val="right" w:leader="dot" w:pos="8306"/>
        </w:tabs>
      </w:pPr>
      <w:hyperlink w:anchor="_Toc9762" w:history="1">
        <w:r>
          <w:rPr>
            <w:rFonts w:ascii="仿宋" w:eastAsia="仿宋" w:hAnsi="仿宋" w:cs="仿宋" w:hint="eastAsia"/>
            <w:lang w:eastAsia="zh-CN"/>
          </w:rPr>
          <w:t>(一)、危机预警与识别</w:t>
        </w:r>
        <w:r>
          <w:tab/>
        </w:r>
        <w:r>
          <w:fldChar w:fldCharType="begin"/>
        </w:r>
        <w:r>
          <w:instrText xml:space="preserve"> PAGEREF _Toc9762 \h </w:instrText>
        </w:r>
        <w:r>
          <w:fldChar w:fldCharType="separate"/>
        </w:r>
        <w:r>
          <w:t>21</w:t>
        </w:r>
        <w:r>
          <w:fldChar w:fldCharType="end"/>
        </w:r>
      </w:hyperlink>
    </w:p>
    <w:p>
      <w:pPr>
        <w:pStyle w:val="TOC2"/>
        <w:tabs>
          <w:tab w:val="right" w:leader="dot" w:pos="8306"/>
        </w:tabs>
      </w:pPr>
      <w:hyperlink w:anchor="_Toc9627" w:history="1">
        <w:r>
          <w:rPr>
            <w:rFonts w:ascii="仿宋" w:eastAsia="仿宋" w:hAnsi="仿宋" w:cs="仿宋" w:hint="eastAsia"/>
            <w:lang w:eastAsia="zh-CN"/>
          </w:rPr>
          <w:t>(二)、危机应对与恢复</w:t>
        </w:r>
        <w:r>
          <w:tab/>
        </w:r>
        <w:r>
          <w:fldChar w:fldCharType="begin"/>
        </w:r>
        <w:r>
          <w:instrText xml:space="preserve"> PAGEREF _Toc9627 \h </w:instrText>
        </w:r>
        <w:r>
          <w:fldChar w:fldCharType="separate"/>
        </w:r>
        <w:r>
          <w:t>22</w:t>
        </w:r>
        <w:r>
          <w:fldChar w:fldCharType="end"/>
        </w:r>
      </w:hyperlink>
    </w:p>
    <w:p>
      <w:pPr>
        <w:pStyle w:val="TOC1"/>
        <w:tabs>
          <w:tab w:val="right" w:leader="dot" w:pos="8306"/>
        </w:tabs>
      </w:pPr>
      <w:hyperlink w:anchor="_Toc8678" w:history="1">
        <w:r>
          <w:rPr>
            <w:rFonts w:ascii="仿宋" w:eastAsia="仿宋" w:hAnsi="仿宋" w:cs="仿宋" w:hint="eastAsia"/>
            <w:lang w:eastAsia="zh-CN"/>
          </w:rPr>
          <w:t>六、微波辐射计、微波散射计、测高计项目建设背景及必要性分析</w:t>
        </w:r>
        <w:r>
          <w:tab/>
        </w:r>
        <w:r>
          <w:fldChar w:fldCharType="begin"/>
        </w:r>
        <w:r>
          <w:instrText xml:space="preserve"> PAGEREF _Toc8678 \h </w:instrText>
        </w:r>
        <w:r>
          <w:fldChar w:fldCharType="separate"/>
        </w:r>
        <w:r>
          <w:t>24</w:t>
        </w:r>
        <w:r>
          <w:fldChar w:fldCharType="end"/>
        </w:r>
      </w:hyperlink>
    </w:p>
    <w:p>
      <w:pPr>
        <w:pStyle w:val="TOC2"/>
        <w:tabs>
          <w:tab w:val="right" w:leader="dot" w:pos="8306"/>
        </w:tabs>
      </w:pPr>
      <w:hyperlink w:anchor="_Toc30797" w:history="1">
        <w:r>
          <w:rPr>
            <w:rFonts w:ascii="仿宋" w:eastAsia="仿宋" w:hAnsi="仿宋" w:cs="仿宋" w:hint="eastAsia"/>
            <w:lang w:eastAsia="zh-CN"/>
          </w:rPr>
          <w:t>(一)、微波辐射计、微波散射计、测高计项目背景分析</w:t>
        </w:r>
        <w:r>
          <w:tab/>
        </w:r>
        <w:r>
          <w:fldChar w:fldCharType="begin"/>
        </w:r>
        <w:r>
          <w:instrText xml:space="preserve"> PAGEREF _Toc30797 \h </w:instrText>
        </w:r>
        <w:r>
          <w:fldChar w:fldCharType="separate"/>
        </w:r>
        <w:r>
          <w:t>24</w:t>
        </w:r>
        <w:r>
          <w:fldChar w:fldCharType="end"/>
        </w:r>
      </w:hyperlink>
    </w:p>
    <w:p>
      <w:pPr>
        <w:pStyle w:val="TOC2"/>
        <w:tabs>
          <w:tab w:val="right" w:leader="dot" w:pos="8306"/>
        </w:tabs>
      </w:pPr>
      <w:hyperlink w:anchor="_Toc8434" w:history="1">
        <w:r>
          <w:rPr>
            <w:rFonts w:ascii="仿宋" w:eastAsia="仿宋" w:hAnsi="仿宋" w:cs="仿宋" w:hint="eastAsia"/>
            <w:lang w:eastAsia="zh-CN"/>
          </w:rPr>
          <w:t>(二)、微波辐射计、微波散射计、测高计项目建设必要性分析</w:t>
        </w:r>
        <w:r>
          <w:tab/>
        </w:r>
        <w:r>
          <w:fldChar w:fldCharType="begin"/>
        </w:r>
        <w:r>
          <w:instrText xml:space="preserve"> PAGEREF _Toc8434 \h </w:instrText>
        </w:r>
        <w:r>
          <w:fldChar w:fldCharType="separate"/>
        </w:r>
        <w:r>
          <w:t>26</w:t>
        </w:r>
        <w:r>
          <w:fldChar w:fldCharType="end"/>
        </w:r>
      </w:hyperlink>
    </w:p>
    <w:p>
      <w:pPr>
        <w:pStyle w:val="TOC1"/>
        <w:tabs>
          <w:tab w:val="right" w:leader="dot" w:pos="8306"/>
        </w:tabs>
      </w:pPr>
      <w:hyperlink w:anchor="_Toc14953" w:history="1">
        <w:r>
          <w:rPr>
            <w:rFonts w:ascii="仿宋" w:eastAsia="仿宋" w:hAnsi="仿宋" w:cs="仿宋" w:hint="eastAsia"/>
            <w:lang w:eastAsia="zh-CN"/>
          </w:rPr>
          <w:t>七、微波辐射计、微波散射计、测高计项目投资规划</w:t>
        </w:r>
        <w:r>
          <w:tab/>
        </w:r>
        <w:r>
          <w:fldChar w:fldCharType="begin"/>
        </w:r>
        <w:r>
          <w:instrText xml:space="preserve"> PAGEREF _Toc14953 \h </w:instrText>
        </w:r>
        <w:r>
          <w:fldChar w:fldCharType="separate"/>
        </w:r>
        <w:r>
          <w:t>27</w:t>
        </w:r>
        <w:r>
          <w:fldChar w:fldCharType="end"/>
        </w:r>
      </w:hyperlink>
    </w:p>
    <w:p>
      <w:pPr>
        <w:pStyle w:val="TOC2"/>
        <w:tabs>
          <w:tab w:val="right" w:leader="dot" w:pos="8306"/>
        </w:tabs>
      </w:pPr>
      <w:hyperlink w:anchor="_Toc12036" w:history="1">
        <w:r>
          <w:rPr>
            <w:rFonts w:ascii="仿宋" w:eastAsia="仿宋" w:hAnsi="仿宋" w:cs="仿宋" w:hint="eastAsia"/>
            <w:lang w:eastAsia="zh-CN"/>
          </w:rPr>
          <w:t>(一)、微波辐射计、微波散射计、测高计项目总投资估算</w:t>
        </w:r>
        <w:r>
          <w:tab/>
        </w:r>
        <w:r>
          <w:fldChar w:fldCharType="begin"/>
        </w:r>
        <w:r>
          <w:instrText xml:space="preserve"> PAGEREF _Toc12036 \h </w:instrText>
        </w:r>
        <w:r>
          <w:fldChar w:fldCharType="separate"/>
        </w:r>
        <w:r>
          <w:t>27</w:t>
        </w:r>
        <w:r>
          <w:fldChar w:fldCharType="end"/>
        </w:r>
      </w:hyperlink>
    </w:p>
    <w:p>
      <w:pPr>
        <w:pStyle w:val="TOC2"/>
        <w:tabs>
          <w:tab w:val="right" w:leader="dot" w:pos="8306"/>
        </w:tabs>
      </w:pPr>
      <w:hyperlink w:anchor="_Toc23712" w:history="1">
        <w:r>
          <w:rPr>
            <w:rFonts w:ascii="仿宋" w:eastAsia="仿宋" w:hAnsi="仿宋" w:cs="仿宋" w:hint="eastAsia"/>
            <w:lang w:eastAsia="zh-CN"/>
          </w:rPr>
          <w:t>(二)、资金筹措</w:t>
        </w:r>
        <w:r>
          <w:tab/>
        </w:r>
        <w:r>
          <w:fldChar w:fldCharType="begin"/>
        </w:r>
        <w:r>
          <w:instrText xml:space="preserve"> PAGEREF _Toc23712 \h </w:instrText>
        </w:r>
        <w:r>
          <w:fldChar w:fldCharType="separate"/>
        </w:r>
        <w:r>
          <w:t>29</w:t>
        </w:r>
        <w:r>
          <w:fldChar w:fldCharType="end"/>
        </w:r>
      </w:hyperlink>
    </w:p>
    <w:p>
      <w:pPr>
        <w:pStyle w:val="TOC1"/>
        <w:tabs>
          <w:tab w:val="right" w:leader="dot" w:pos="8306"/>
        </w:tabs>
      </w:pPr>
      <w:hyperlink w:anchor="_Toc1589" w:history="1">
        <w:r>
          <w:rPr>
            <w:rFonts w:ascii="仿宋" w:eastAsia="仿宋" w:hAnsi="仿宋" w:cs="仿宋" w:hint="eastAsia"/>
            <w:lang w:eastAsia="zh-CN"/>
          </w:rPr>
          <w:t>八、微波辐射计、微波散射计、测高计项目环境影响分析</w:t>
        </w:r>
        <w:r>
          <w:tab/>
        </w:r>
        <w:r>
          <w:fldChar w:fldCharType="begin"/>
        </w:r>
        <w:r>
          <w:instrText xml:space="preserve"> PAGEREF _Toc1589 \h </w:instrText>
        </w:r>
        <w:r>
          <w:fldChar w:fldCharType="separate"/>
        </w:r>
        <w:r>
          <w:t>29</w:t>
        </w:r>
        <w:r>
          <w:fldChar w:fldCharType="end"/>
        </w:r>
      </w:hyperlink>
    </w:p>
    <w:p>
      <w:pPr>
        <w:pStyle w:val="TOC2"/>
        <w:tabs>
          <w:tab w:val="right" w:leader="dot" w:pos="8306"/>
        </w:tabs>
      </w:pPr>
      <w:hyperlink w:anchor="_Toc13359" w:history="1">
        <w:r>
          <w:rPr>
            <w:rFonts w:ascii="仿宋" w:eastAsia="仿宋" w:hAnsi="仿宋" w:cs="仿宋" w:hint="eastAsia"/>
            <w:lang w:eastAsia="zh-CN"/>
          </w:rPr>
          <w:t>(一)、建设区域环境质量现状</w:t>
        </w:r>
        <w:r>
          <w:tab/>
        </w:r>
        <w:r>
          <w:fldChar w:fldCharType="begin"/>
        </w:r>
        <w:r>
          <w:instrText xml:space="preserve"> PAGEREF _Toc13359 \h </w:instrText>
        </w:r>
        <w:r>
          <w:fldChar w:fldCharType="separate"/>
        </w:r>
        <w:r>
          <w:t>29</w:t>
        </w:r>
        <w:r>
          <w:fldChar w:fldCharType="end"/>
        </w:r>
      </w:hyperlink>
    </w:p>
    <w:p>
      <w:pPr>
        <w:pStyle w:val="TOC2"/>
        <w:tabs>
          <w:tab w:val="right" w:leader="dot" w:pos="8306"/>
        </w:tabs>
      </w:pPr>
      <w:hyperlink w:anchor="_Toc9286" w:history="1">
        <w:r>
          <w:rPr>
            <w:rFonts w:ascii="仿宋" w:eastAsia="仿宋" w:hAnsi="仿宋" w:cs="仿宋" w:hint="eastAsia"/>
            <w:lang w:eastAsia="zh-CN"/>
          </w:rPr>
          <w:t>(二)、建设期环境保护</w:t>
        </w:r>
        <w:r>
          <w:tab/>
        </w:r>
        <w:r>
          <w:fldChar w:fldCharType="begin"/>
        </w:r>
        <w:r>
          <w:instrText xml:space="preserve"> PAGEREF _Toc9286 \h </w:instrText>
        </w:r>
        <w:r>
          <w:fldChar w:fldCharType="separate"/>
        </w:r>
        <w:r>
          <w:t>31</w:t>
        </w:r>
        <w:r>
          <w:fldChar w:fldCharType="end"/>
        </w:r>
      </w:hyperlink>
    </w:p>
    <w:p>
      <w:pPr>
        <w:pStyle w:val="TOC2"/>
        <w:tabs>
          <w:tab w:val="right" w:leader="dot" w:pos="8306"/>
        </w:tabs>
      </w:pPr>
      <w:hyperlink w:anchor="_Toc14176" w:history="1">
        <w:r>
          <w:rPr>
            <w:rFonts w:ascii="仿宋" w:eastAsia="仿宋" w:hAnsi="仿宋" w:cs="仿宋" w:hint="eastAsia"/>
            <w:lang w:eastAsia="zh-CN"/>
          </w:rPr>
          <w:t>(三)、运营期环境保护</w:t>
        </w:r>
        <w:r>
          <w:tab/>
        </w:r>
        <w:r>
          <w:fldChar w:fldCharType="begin"/>
        </w:r>
        <w:r>
          <w:instrText xml:space="preserve"> PAGEREF _Toc14176 \h </w:instrText>
        </w:r>
        <w:r>
          <w:fldChar w:fldCharType="separate"/>
        </w:r>
        <w:r>
          <w:t>32</w:t>
        </w:r>
        <w:r>
          <w:fldChar w:fldCharType="end"/>
        </w:r>
      </w:hyperlink>
    </w:p>
    <w:p>
      <w:pPr>
        <w:pStyle w:val="TOC2"/>
        <w:tabs>
          <w:tab w:val="right" w:leader="dot" w:pos="8306"/>
        </w:tabs>
      </w:pPr>
      <w:hyperlink w:anchor="_Toc8100" w:history="1">
        <w:r>
          <w:rPr>
            <w:rFonts w:ascii="仿宋" w:eastAsia="仿宋" w:hAnsi="仿宋" w:cs="仿宋" w:hint="eastAsia"/>
            <w:lang w:eastAsia="zh-CN"/>
          </w:rPr>
          <w:t>(四)、微波辐射计、微波散射计、测高计项目建设对区域经济的影响</w:t>
        </w:r>
        <w:r>
          <w:tab/>
        </w:r>
        <w:r>
          <w:fldChar w:fldCharType="begin"/>
        </w:r>
        <w:r>
          <w:instrText xml:space="preserve"> PAGEREF _Toc8100 \h </w:instrText>
        </w:r>
        <w:r>
          <w:fldChar w:fldCharType="separate"/>
        </w:r>
        <w:r>
          <w:t>34</w:t>
        </w:r>
        <w:r>
          <w:fldChar w:fldCharType="end"/>
        </w:r>
      </w:hyperlink>
    </w:p>
    <w:p>
      <w:pPr>
        <w:pStyle w:val="TOC2"/>
        <w:tabs>
          <w:tab w:val="right" w:leader="dot" w:pos="8306"/>
        </w:tabs>
      </w:pPr>
      <w:hyperlink w:anchor="_Toc24335" w:history="1">
        <w:r>
          <w:rPr>
            <w:rFonts w:ascii="仿宋" w:eastAsia="仿宋" w:hAnsi="仿宋" w:cs="仿宋" w:hint="eastAsia"/>
            <w:lang w:eastAsia="zh-CN"/>
          </w:rPr>
          <w:t>(五)、废弃物处理</w:t>
        </w:r>
        <w:r>
          <w:tab/>
        </w:r>
        <w:r>
          <w:fldChar w:fldCharType="begin"/>
        </w:r>
        <w:r>
          <w:instrText xml:space="preserve"> PAGEREF _Toc24335 \h </w:instrText>
        </w:r>
        <w:r>
          <w:fldChar w:fldCharType="separate"/>
        </w:r>
        <w:r>
          <w:t>36</w:t>
        </w:r>
        <w:r>
          <w:fldChar w:fldCharType="end"/>
        </w:r>
      </w:hyperlink>
    </w:p>
    <w:p>
      <w:pPr>
        <w:pStyle w:val="TOC2"/>
        <w:tabs>
          <w:tab w:val="right" w:leader="dot" w:pos="8306"/>
        </w:tabs>
      </w:pPr>
      <w:hyperlink w:anchor="_Toc24918" w:history="1">
        <w:r>
          <w:rPr>
            <w:rFonts w:ascii="仿宋" w:eastAsia="仿宋" w:hAnsi="仿宋" w:cs="仿宋" w:hint="eastAsia"/>
            <w:lang w:eastAsia="zh-CN"/>
          </w:rPr>
          <w:t>(六)、特殊环境影响分析</w:t>
        </w:r>
        <w:r>
          <w:tab/>
        </w:r>
        <w:r>
          <w:fldChar w:fldCharType="begin"/>
        </w:r>
        <w:r>
          <w:instrText xml:space="preserve"> PAGEREF _Toc24918 \h </w:instrText>
        </w:r>
        <w:r>
          <w:fldChar w:fldCharType="separate"/>
        </w:r>
        <w:r>
          <w:t>37</w:t>
        </w:r>
        <w:r>
          <w:fldChar w:fldCharType="end"/>
        </w:r>
      </w:hyperlink>
    </w:p>
    <w:p>
      <w:pPr>
        <w:pStyle w:val="TOC2"/>
        <w:tabs>
          <w:tab w:val="right" w:leader="dot" w:pos="8306"/>
        </w:tabs>
      </w:pPr>
      <w:hyperlink w:anchor="_Toc23901" w:history="1">
        <w:r>
          <w:rPr>
            <w:rFonts w:ascii="仿宋" w:eastAsia="仿宋" w:hAnsi="仿宋" w:cs="仿宋" w:hint="eastAsia"/>
            <w:lang w:eastAsia="zh-CN"/>
          </w:rPr>
          <w:t>(七)、清洁生产</w:t>
        </w:r>
        <w:r>
          <w:tab/>
        </w:r>
        <w:r>
          <w:fldChar w:fldCharType="begin"/>
        </w:r>
        <w:r>
          <w:instrText xml:space="preserve"> PAGEREF _Toc23901 \h </w:instrText>
        </w:r>
        <w:r>
          <w:fldChar w:fldCharType="separate"/>
        </w:r>
        <w:r>
          <w:t>39</w:t>
        </w:r>
        <w:r>
          <w:fldChar w:fldCharType="end"/>
        </w:r>
      </w:hyperlink>
    </w:p>
    <w:p>
      <w:pPr>
        <w:pStyle w:val="TOC2"/>
        <w:tabs>
          <w:tab w:val="right" w:leader="dot" w:pos="8306"/>
        </w:tabs>
      </w:pPr>
      <w:hyperlink w:anchor="_Toc21346" w:history="1">
        <w:r>
          <w:rPr>
            <w:rFonts w:ascii="仿宋" w:eastAsia="仿宋" w:hAnsi="仿宋" w:cs="仿宋" w:hint="eastAsia"/>
            <w:lang w:eastAsia="zh-CN"/>
          </w:rPr>
          <w:t>(八)、环境保护综合评价</w:t>
        </w:r>
        <w:r>
          <w:tab/>
        </w:r>
        <w:r>
          <w:fldChar w:fldCharType="begin"/>
        </w:r>
        <w:r>
          <w:instrText xml:space="preserve"> PAGEREF _Toc21346 \h </w:instrText>
        </w:r>
        <w:r>
          <w:fldChar w:fldCharType="separate"/>
        </w:r>
        <w:r>
          <w:t>40</w:t>
        </w:r>
        <w:r>
          <w:fldChar w:fldCharType="end"/>
        </w:r>
      </w:hyperlink>
    </w:p>
    <w:p>
      <w:pPr>
        <w:pStyle w:val="TOC1"/>
        <w:tabs>
          <w:tab w:val="right" w:leader="dot" w:pos="8306"/>
        </w:tabs>
      </w:pPr>
      <w:hyperlink w:anchor="_Toc6904" w:history="1">
        <w:r>
          <w:rPr>
            <w:rFonts w:ascii="仿宋" w:eastAsia="仿宋" w:hAnsi="仿宋" w:cs="仿宋" w:hint="eastAsia"/>
            <w:lang w:eastAsia="zh-CN"/>
          </w:rPr>
          <w:t>九、微波辐射计、微波散射计、测高计项目人力资源培养与发展</w:t>
        </w:r>
        <w:r>
          <w:tab/>
        </w:r>
        <w:r>
          <w:fldChar w:fldCharType="begin"/>
        </w:r>
        <w:r>
          <w:instrText xml:space="preserve"> PAGEREF _Toc6904 \h </w:instrText>
        </w:r>
        <w:r>
          <w:fldChar w:fldCharType="separate"/>
        </w:r>
        <w:r>
          <w:t>41</w:t>
        </w:r>
        <w:r>
          <w:fldChar w:fldCharType="end"/>
        </w:r>
      </w:hyperlink>
    </w:p>
    <w:p>
      <w:pPr>
        <w:pStyle w:val="TOC2"/>
        <w:tabs>
          <w:tab w:val="right" w:leader="dot" w:pos="8306"/>
        </w:tabs>
      </w:pPr>
      <w:hyperlink w:anchor="_Toc20344" w:history="1">
        <w:r>
          <w:rPr>
            <w:rFonts w:ascii="仿宋" w:eastAsia="仿宋" w:hAnsi="仿宋" w:cs="仿宋" w:hint="eastAsia"/>
            <w:lang w:eastAsia="zh-CN"/>
          </w:rPr>
          <w:t>(一)、人才需求与规划</w:t>
        </w:r>
        <w:r>
          <w:tab/>
        </w:r>
        <w:r>
          <w:fldChar w:fldCharType="begin"/>
        </w:r>
        <w:r>
          <w:instrText xml:space="preserve"> PAGEREF _Toc20344 \h </w:instrText>
        </w:r>
        <w:r>
          <w:fldChar w:fldCharType="separate"/>
        </w:r>
        <w:r>
          <w:t>41</w:t>
        </w:r>
        <w:r>
          <w:fldChar w:fldCharType="end"/>
        </w:r>
      </w:hyperlink>
    </w:p>
    <w:p>
      <w:pPr>
        <w:pStyle w:val="TOC2"/>
        <w:tabs>
          <w:tab w:val="right" w:leader="dot" w:pos="8306"/>
        </w:tabs>
      </w:pPr>
      <w:hyperlink w:anchor="_Toc14239" w:history="1">
        <w:r>
          <w:rPr>
            <w:rFonts w:ascii="仿宋" w:eastAsia="仿宋" w:hAnsi="仿宋" w:cs="仿宋" w:hint="eastAsia"/>
            <w:lang w:eastAsia="zh-CN"/>
          </w:rPr>
          <w:t>(二)、培训与发展计划</w:t>
        </w:r>
        <w:r>
          <w:tab/>
        </w:r>
        <w:r>
          <w:fldChar w:fldCharType="begin"/>
        </w:r>
        <w:r>
          <w:instrText xml:space="preserve"> PAGEREF _Toc14239 \h </w:instrText>
        </w:r>
        <w:r>
          <w:fldChar w:fldCharType="separate"/>
        </w:r>
        <w:r>
          <w:t>42</w:t>
        </w:r>
        <w:r>
          <w:fldChar w:fldCharType="end"/>
        </w:r>
      </w:hyperlink>
    </w:p>
    <w:p>
      <w:pPr>
        <w:pStyle w:val="TOC1"/>
        <w:tabs>
          <w:tab w:val="right" w:leader="dot" w:pos="8306"/>
        </w:tabs>
      </w:pPr>
      <w:hyperlink w:anchor="_Toc14311" w:history="1">
        <w:r>
          <w:rPr>
            <w:rFonts w:ascii="仿宋" w:eastAsia="仿宋" w:hAnsi="仿宋" w:cs="仿宋" w:hint="eastAsia"/>
            <w:lang w:eastAsia="zh-CN"/>
          </w:rPr>
          <w:t>十、微波辐射计、微波散射计、测高计项目经营效益</w:t>
        </w:r>
        <w:r>
          <w:tab/>
        </w:r>
        <w:r>
          <w:fldChar w:fldCharType="begin"/>
        </w:r>
        <w:r>
          <w:instrText xml:space="preserve"> PAGEREF _Toc14311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19" w:history="1">
        <w:r>
          <w:rPr>
            <w:rFonts w:ascii="仿宋" w:eastAsia="仿宋" w:hAnsi="仿宋" w:cs="仿宋" w:hint="eastAsia"/>
            <w:lang w:eastAsia="zh-CN"/>
          </w:rPr>
          <w:t>(一)、经济评价财务测算</w:t>
        </w:r>
        <w:r>
          <w:tab/>
        </w:r>
        <w:r>
          <w:fldChar w:fldCharType="begin"/>
        </w:r>
        <w:r>
          <w:instrText xml:space="preserve"> PAGEREF _Toc28619 \h </w:instrText>
        </w:r>
        <w:r>
          <w:fldChar w:fldCharType="separate"/>
        </w:r>
        <w:r>
          <w:t>43</w:t>
        </w:r>
        <w:r>
          <w:fldChar w:fldCharType="end"/>
        </w:r>
      </w:hyperlink>
    </w:p>
    <w:p>
      <w:pPr>
        <w:pStyle w:val="TOC2"/>
        <w:tabs>
          <w:tab w:val="right" w:leader="dot" w:pos="8306"/>
        </w:tabs>
      </w:pPr>
      <w:hyperlink w:anchor="_Toc13595" w:history="1">
        <w:r>
          <w:rPr>
            <w:rFonts w:ascii="仿宋" w:eastAsia="仿宋" w:hAnsi="仿宋" w:cs="仿宋" w:hint="eastAsia"/>
            <w:lang w:eastAsia="zh-CN"/>
          </w:rPr>
          <w:t>(二)、微波辐射计、微波散射计、测高计项目盈利能力分析</w:t>
        </w:r>
        <w:r>
          <w:tab/>
        </w:r>
        <w:r>
          <w:fldChar w:fldCharType="begin"/>
        </w:r>
        <w:r>
          <w:instrText xml:space="preserve"> PAGEREF _Toc13595 \h </w:instrText>
        </w:r>
        <w:r>
          <w:fldChar w:fldCharType="separate"/>
        </w:r>
        <w:r>
          <w:t>44</w:t>
        </w:r>
        <w:r>
          <w:fldChar w:fldCharType="end"/>
        </w:r>
      </w:hyperlink>
    </w:p>
    <w:p>
      <w:pPr>
        <w:pStyle w:val="TOC1"/>
        <w:tabs>
          <w:tab w:val="right" w:leader="dot" w:pos="8306"/>
        </w:tabs>
      </w:pPr>
      <w:hyperlink w:anchor="_Toc6311" w:history="1">
        <w:r>
          <w:rPr>
            <w:rFonts w:ascii="仿宋" w:eastAsia="仿宋" w:hAnsi="仿宋" w:cs="仿宋" w:hint="eastAsia"/>
            <w:lang w:eastAsia="zh-CN"/>
          </w:rPr>
          <w:t>十一、微波辐射计、微波散射计、测高计项目社会影响</w:t>
        </w:r>
        <w:r>
          <w:tab/>
        </w:r>
        <w:r>
          <w:fldChar w:fldCharType="begin"/>
        </w:r>
        <w:r>
          <w:instrText xml:space="preserve"> PAGEREF _Toc6311 \h </w:instrText>
        </w:r>
        <w:r>
          <w:fldChar w:fldCharType="separate"/>
        </w:r>
        <w:r>
          <w:t>45</w:t>
        </w:r>
        <w:r>
          <w:fldChar w:fldCharType="end"/>
        </w:r>
      </w:hyperlink>
    </w:p>
    <w:p>
      <w:pPr>
        <w:pStyle w:val="TOC2"/>
        <w:tabs>
          <w:tab w:val="right" w:leader="dot" w:pos="8306"/>
        </w:tabs>
      </w:pPr>
      <w:hyperlink w:anchor="_Toc9276" w:history="1">
        <w:r>
          <w:rPr>
            <w:rFonts w:ascii="仿宋" w:eastAsia="仿宋" w:hAnsi="仿宋" w:cs="仿宋" w:hint="eastAsia"/>
            <w:lang w:eastAsia="zh-CN"/>
          </w:rPr>
          <w:t>(一)、社会责任与义务</w:t>
        </w:r>
        <w:r>
          <w:tab/>
        </w:r>
        <w:r>
          <w:fldChar w:fldCharType="begin"/>
        </w:r>
        <w:r>
          <w:instrText xml:space="preserve"> PAGEREF _Toc9276 \h </w:instrText>
        </w:r>
        <w:r>
          <w:fldChar w:fldCharType="separate"/>
        </w:r>
        <w:r>
          <w:t>45</w:t>
        </w:r>
        <w:r>
          <w:fldChar w:fldCharType="end"/>
        </w:r>
      </w:hyperlink>
    </w:p>
    <w:p>
      <w:pPr>
        <w:pStyle w:val="TOC2"/>
        <w:tabs>
          <w:tab w:val="right" w:leader="dot" w:pos="8306"/>
        </w:tabs>
      </w:pPr>
      <w:hyperlink w:anchor="_Toc11452" w:history="1">
        <w:r>
          <w:rPr>
            <w:rFonts w:ascii="仿宋" w:eastAsia="仿宋" w:hAnsi="仿宋" w:cs="仿宋" w:hint="eastAsia"/>
            <w:lang w:eastAsia="zh-CN"/>
          </w:rPr>
          <w:t>(二)、社会参与与沟通</w:t>
        </w:r>
        <w:r>
          <w:tab/>
        </w:r>
        <w:r>
          <w:fldChar w:fldCharType="begin"/>
        </w:r>
        <w:r>
          <w:instrText xml:space="preserve"> PAGEREF _Toc11452 \h </w:instrText>
        </w:r>
        <w:r>
          <w:fldChar w:fldCharType="separate"/>
        </w:r>
        <w:r>
          <w:t>46</w:t>
        </w:r>
        <w:r>
          <w:fldChar w:fldCharType="end"/>
        </w:r>
      </w:hyperlink>
    </w:p>
    <w:p>
      <w:pPr>
        <w:pStyle w:val="TOC1"/>
        <w:tabs>
          <w:tab w:val="right" w:leader="dot" w:pos="8306"/>
        </w:tabs>
      </w:pPr>
      <w:hyperlink w:anchor="_Toc26541" w:history="1">
        <w:r>
          <w:rPr>
            <w:rFonts w:ascii="仿宋" w:eastAsia="仿宋" w:hAnsi="仿宋" w:cs="仿宋" w:hint="eastAsia"/>
            <w:lang w:eastAsia="zh-CN"/>
          </w:rPr>
          <w:t>十二、微波辐射计、微波散射计、测高计项目技术管理</w:t>
        </w:r>
        <w:r>
          <w:tab/>
        </w:r>
        <w:r>
          <w:fldChar w:fldCharType="begin"/>
        </w:r>
        <w:r>
          <w:instrText xml:space="preserve"> PAGEREF _Toc26541 \h </w:instrText>
        </w:r>
        <w:r>
          <w:fldChar w:fldCharType="separate"/>
        </w:r>
        <w:r>
          <w:t>47</w:t>
        </w:r>
        <w:r>
          <w:fldChar w:fldCharType="end"/>
        </w:r>
      </w:hyperlink>
    </w:p>
    <w:p>
      <w:pPr>
        <w:pStyle w:val="TOC2"/>
        <w:tabs>
          <w:tab w:val="right" w:leader="dot" w:pos="8306"/>
        </w:tabs>
      </w:pPr>
      <w:hyperlink w:anchor="_Toc30456" w:history="1">
        <w:r>
          <w:rPr>
            <w:rFonts w:ascii="仿宋" w:eastAsia="仿宋" w:hAnsi="仿宋" w:cs="仿宋" w:hint="eastAsia"/>
            <w:lang w:eastAsia="zh-CN"/>
          </w:rPr>
          <w:t>(一)、技术方案选用方向</w:t>
        </w:r>
        <w:r>
          <w:tab/>
        </w:r>
        <w:r>
          <w:fldChar w:fldCharType="begin"/>
        </w:r>
        <w:r>
          <w:instrText xml:space="preserve"> PAGEREF _Toc30456 \h </w:instrText>
        </w:r>
        <w:r>
          <w:fldChar w:fldCharType="separate"/>
        </w:r>
        <w:r>
          <w:t>47</w:t>
        </w:r>
        <w:r>
          <w:fldChar w:fldCharType="end"/>
        </w:r>
      </w:hyperlink>
    </w:p>
    <w:p>
      <w:pPr>
        <w:pStyle w:val="TOC2"/>
        <w:tabs>
          <w:tab w:val="right" w:leader="dot" w:pos="8306"/>
        </w:tabs>
      </w:pPr>
      <w:hyperlink w:anchor="_Toc4206" w:history="1">
        <w:r>
          <w:rPr>
            <w:rFonts w:ascii="仿宋" w:eastAsia="仿宋" w:hAnsi="仿宋" w:cs="仿宋" w:hint="eastAsia"/>
            <w:lang w:eastAsia="zh-CN"/>
          </w:rPr>
          <w:t>(二)、工艺技术方案选用原则</w:t>
        </w:r>
        <w:r>
          <w:tab/>
        </w:r>
        <w:r>
          <w:fldChar w:fldCharType="begin"/>
        </w:r>
        <w:r>
          <w:instrText xml:space="preserve"> PAGEREF _Toc4206 \h </w:instrText>
        </w:r>
        <w:r>
          <w:fldChar w:fldCharType="separate"/>
        </w:r>
        <w:r>
          <w:t>49</w:t>
        </w:r>
        <w:r>
          <w:fldChar w:fldCharType="end"/>
        </w:r>
      </w:hyperlink>
    </w:p>
    <w:p>
      <w:pPr>
        <w:pStyle w:val="TOC2"/>
        <w:tabs>
          <w:tab w:val="right" w:leader="dot" w:pos="8306"/>
        </w:tabs>
      </w:pPr>
      <w:hyperlink w:anchor="_Toc5884" w:history="1">
        <w:r>
          <w:rPr>
            <w:rFonts w:ascii="仿宋" w:eastAsia="仿宋" w:hAnsi="仿宋" w:cs="仿宋" w:hint="eastAsia"/>
            <w:lang w:eastAsia="zh-CN"/>
          </w:rPr>
          <w:t>(三)、工艺技术方案要求</w:t>
        </w:r>
        <w:r>
          <w:tab/>
        </w:r>
        <w:r>
          <w:fldChar w:fldCharType="begin"/>
        </w:r>
        <w:r>
          <w:instrText xml:space="preserve"> PAGEREF _Toc5884 \h </w:instrText>
        </w:r>
        <w:r>
          <w:fldChar w:fldCharType="separate"/>
        </w:r>
        <w:r>
          <w:t>51</w:t>
        </w:r>
        <w:r>
          <w:fldChar w:fldCharType="end"/>
        </w:r>
      </w:hyperlink>
    </w:p>
    <w:p>
      <w:pPr>
        <w:pStyle w:val="TOC1"/>
        <w:tabs>
          <w:tab w:val="right" w:leader="dot" w:pos="8306"/>
        </w:tabs>
      </w:pPr>
      <w:hyperlink w:anchor="_Toc20404" w:history="1">
        <w:r>
          <w:rPr>
            <w:rFonts w:ascii="仿宋" w:eastAsia="仿宋" w:hAnsi="仿宋" w:cs="仿宋" w:hint="eastAsia"/>
            <w:lang w:eastAsia="zh-CN"/>
          </w:rPr>
          <w:t>十三、微波辐射计、微波散射计、测高计项目治理与监督</w:t>
        </w:r>
        <w:r>
          <w:tab/>
        </w:r>
        <w:r>
          <w:fldChar w:fldCharType="begin"/>
        </w:r>
        <w:r>
          <w:instrText xml:space="preserve"> PAGEREF _Toc20404 \h </w:instrText>
        </w:r>
        <w:r>
          <w:fldChar w:fldCharType="separate"/>
        </w:r>
        <w:r>
          <w:t>53</w:t>
        </w:r>
        <w:r>
          <w:fldChar w:fldCharType="end"/>
        </w:r>
      </w:hyperlink>
    </w:p>
    <w:p>
      <w:pPr>
        <w:pStyle w:val="TOC2"/>
        <w:tabs>
          <w:tab w:val="right" w:leader="dot" w:pos="8306"/>
        </w:tabs>
      </w:pPr>
      <w:hyperlink w:anchor="_Toc12502" w:history="1">
        <w:r>
          <w:rPr>
            <w:rFonts w:ascii="仿宋" w:eastAsia="仿宋" w:hAnsi="仿宋" w:cs="仿宋" w:hint="eastAsia"/>
            <w:lang w:eastAsia="zh-CN"/>
          </w:rPr>
          <w:t>(一)、微波辐射计、微波散射计、测高计项目治理结构</w:t>
        </w:r>
        <w:r>
          <w:tab/>
        </w:r>
        <w:r>
          <w:fldChar w:fldCharType="begin"/>
        </w:r>
        <w:r>
          <w:instrText xml:space="preserve"> PAGEREF _Toc12502 \h </w:instrText>
        </w:r>
        <w:r>
          <w:fldChar w:fldCharType="separate"/>
        </w:r>
        <w:r>
          <w:t>53</w:t>
        </w:r>
        <w:r>
          <w:fldChar w:fldCharType="end"/>
        </w:r>
      </w:hyperlink>
    </w:p>
    <w:p>
      <w:pPr>
        <w:pStyle w:val="TOC2"/>
        <w:tabs>
          <w:tab w:val="right" w:leader="dot" w:pos="8306"/>
        </w:tabs>
      </w:pPr>
      <w:hyperlink w:anchor="_Toc23101" w:history="1">
        <w:r>
          <w:rPr>
            <w:rFonts w:ascii="仿宋" w:eastAsia="仿宋" w:hAnsi="仿宋" w:cs="仿宋" w:hint="eastAsia"/>
            <w:lang w:eastAsia="zh-CN"/>
          </w:rPr>
          <w:t>(二)、监督与审计</w:t>
        </w:r>
        <w:r>
          <w:tab/>
        </w:r>
        <w:r>
          <w:fldChar w:fldCharType="begin"/>
        </w:r>
        <w:r>
          <w:instrText xml:space="preserve"> PAGEREF _Toc23101 \h </w:instrText>
        </w:r>
        <w:r>
          <w:fldChar w:fldCharType="separate"/>
        </w:r>
        <w:r>
          <w:t>55</w:t>
        </w:r>
        <w:r>
          <w:fldChar w:fldCharType="end"/>
        </w:r>
      </w:hyperlink>
    </w:p>
    <w:p>
      <w:pPr>
        <w:pStyle w:val="TOC1"/>
        <w:tabs>
          <w:tab w:val="right" w:leader="dot" w:pos="8306"/>
        </w:tabs>
      </w:pPr>
      <w:hyperlink w:anchor="_Toc27541" w:history="1">
        <w:r>
          <w:rPr>
            <w:rFonts w:ascii="仿宋" w:eastAsia="仿宋" w:hAnsi="仿宋" w:cs="仿宋" w:hint="eastAsia"/>
            <w:lang w:eastAsia="zh-CN"/>
          </w:rPr>
          <w:t>十四、微波辐射计、微波散射计、测高计项目工程方案分析</w:t>
        </w:r>
        <w:r>
          <w:tab/>
        </w:r>
        <w:r>
          <w:fldChar w:fldCharType="begin"/>
        </w:r>
        <w:r>
          <w:instrText xml:space="preserve"> PAGEREF _Toc27541 \h </w:instrText>
        </w:r>
        <w:r>
          <w:fldChar w:fldCharType="separate"/>
        </w:r>
        <w:r>
          <w:t>57</w:t>
        </w:r>
        <w:r>
          <w:fldChar w:fldCharType="end"/>
        </w:r>
      </w:hyperlink>
    </w:p>
    <w:p>
      <w:pPr>
        <w:pStyle w:val="TOC2"/>
        <w:tabs>
          <w:tab w:val="right" w:leader="dot" w:pos="8306"/>
        </w:tabs>
      </w:pPr>
      <w:hyperlink w:anchor="_Toc29467" w:history="1">
        <w:r>
          <w:rPr>
            <w:rFonts w:ascii="仿宋" w:eastAsia="仿宋" w:hAnsi="仿宋" w:cs="仿宋" w:hint="eastAsia"/>
            <w:lang w:eastAsia="zh-CN"/>
          </w:rPr>
          <w:t>(一)、建筑工程设计原则</w:t>
        </w:r>
        <w:r>
          <w:tab/>
        </w:r>
        <w:r>
          <w:fldChar w:fldCharType="begin"/>
        </w:r>
        <w:r>
          <w:instrText xml:space="preserve"> PAGEREF _Toc29467 \h </w:instrText>
        </w:r>
        <w:r>
          <w:fldChar w:fldCharType="separate"/>
        </w:r>
        <w:r>
          <w:t>57</w:t>
        </w:r>
        <w:r>
          <w:fldChar w:fldCharType="end"/>
        </w:r>
      </w:hyperlink>
    </w:p>
    <w:p>
      <w:pPr>
        <w:pStyle w:val="TOC2"/>
        <w:tabs>
          <w:tab w:val="right" w:leader="dot" w:pos="8306"/>
        </w:tabs>
      </w:pPr>
      <w:hyperlink w:anchor="_Toc15694" w:history="1">
        <w:r>
          <w:rPr>
            <w:rFonts w:ascii="仿宋" w:eastAsia="仿宋" w:hAnsi="仿宋" w:cs="仿宋" w:hint="eastAsia"/>
            <w:lang w:eastAsia="zh-CN"/>
          </w:rPr>
          <w:t>(二)、土建工程建设指标</w:t>
        </w:r>
        <w:r>
          <w:tab/>
        </w:r>
        <w:r>
          <w:fldChar w:fldCharType="begin"/>
        </w:r>
        <w:r>
          <w:instrText xml:space="preserve"> PAGEREF _Toc15694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19"/>
      <w:r>
        <w:rPr>
          <w:rFonts w:ascii="仿宋" w:eastAsia="仿宋" w:hAnsi="仿宋" w:cs="仿宋" w:hint="eastAsia"/>
          <w:sz w:val="28"/>
          <w:lang w:eastAsia="zh-CN"/>
        </w:rPr>
        <w:t>一、微波辐射计、微波散射计、测高计项目选址可行性分析</w:t>
      </w:r>
      <w:bookmarkEnd w:id="2"/>
    </w:p>
    <w:p>
      <w:pPr>
        <w:pStyle w:val="Heading2"/>
        <w:rPr>
          <w:rFonts w:ascii="仿宋" w:eastAsia="仿宋" w:hAnsi="仿宋" w:cs="仿宋" w:hint="eastAsia"/>
          <w:lang w:eastAsia="zh-CN"/>
        </w:rPr>
      </w:pPr>
      <w:bookmarkStart w:id="3" w:name="_Toc27486"/>
      <w:r>
        <w:rPr>
          <w:rFonts w:ascii="仿宋" w:eastAsia="仿宋" w:hAnsi="仿宋" w:cs="仿宋" w:hint="eastAsia"/>
          <w:lang w:eastAsia="zh-CN"/>
        </w:rPr>
        <w:t>(一)、微波辐射计、微波散射计、测高计项目选址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该微波辐射计、微波散射计、测高计项目选址位于XX省XX市XX区XXX街道</w:t>
      </w:r>
    </w:p>
    <w:p>
      <w:pPr>
        <w:pStyle w:val="Heading2"/>
        <w:ind w:firstLine="560" w:firstLineChars="200"/>
        <w:rPr>
          <w:rFonts w:ascii="仿宋" w:eastAsia="仿宋" w:hAnsi="仿宋" w:cs="仿宋" w:hint="eastAsia"/>
          <w:sz w:val="28"/>
          <w:lang w:eastAsia="zh-CN"/>
        </w:rPr>
      </w:pPr>
      <w:bookmarkStart w:id="4" w:name="_Toc2068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辐射计、微波散射计、测高计项目的征地面积将根据微波辐射计、微波散射计、测高计项目的实际规模和需求进行精确规划。具体面积XXX平方米，旨在确保微波辐射计、微波散射计、测高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净用地面积是在征地面积基础上去除不可利用面积后的实际可开发用地。具体面积XXX平方米，考虑到环保、交通、安全等多方面因素，以确保微波辐射计、微波散射计、测高计项目在整体利用效率上达到最优。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辐射计、微波散射计、测高计项目计划建设的建筑总规模具体面积XXX平方米。这一规模的确定综合考虑了微波辐射计、微波散射计、测高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辐射计、微波散射计、测高计项目用地中被规划为绿地的比例。具体面积XXX平方米，旨在通过合理规划绿地，改善微波辐射计、微波散射计、测高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容积率是用地上可以建设的建筑总体积与用地面积之比。具体面积XXX，通过合理的容积率规划，确保微波辐射计、微波散射计、测高计项目建筑规模与周边环境和谐共生。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辐射计、微波散射计、测高计项目选址与当地城市规划相一致，具体面积XXX平方米。通过与城市规划部门深入沟通，确保微波辐射计、微波散射计、测高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微波辐射计、微波散射计、测高计项目选址符合当地产业政策，具体面积XXX平方米。这包括微波辐射计、微波散射计、测高计项目对当地经济的促进作用，以及对相关产业的带动效应，确保微波辐射计、微波散射计、测高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辐射计、微波散射计、测高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辐射计、微波散射计、测高计项目选址具备必要的公共设施配套，具体面积XXX平方米。这包括交通便利性、教育、医疗等基础设施，以提高居民生活品质，使得微波辐射计、微波散射计、测高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考虑用地总体要求对当地社会稳定性的影响，具体面积XXX平方米。通过深入了解当地社区反馈，确保微波辐射计、微波散射计、测高计项目的选址和建设过程对当地社会和谐稳定产生积极作用。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辐射计、微波散射计、测高计项目选址不仅符合法规和规划，还在实际操作中具有可行性。这一全面规划将为微波辐射计、微波散射计、测高计项目的成功实施提供坚实的基础，确保微波辐射计、微波散射计、测高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05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波辐射计、微波散射计、测高计项目的设备规划和空间设计中，我们将采取灵活设备布局的措施。设备布局将根据实际需求进行灵活设计，避免不必要的浪费。通过合理规划设备摆放位置，我们将提高设备的利用率，减少设备间距，以确保微波辐射计、微波散射计、测高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微波辐射计、微波散射计、测高计项目内部引入共享设施的概念，例如共享会议室、办公区等。通过这种方式，我们可以减少对资源的重复建设，提高资源共享效率，从而减小微波辐射计、微波散射计、测高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1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微波辐射计、微波散射计、测高计项目的总图布置中，我们将不同功能区域进行明确的规划，以最大程度满足微波辐射计、微波散射计、测高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0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波辐射计、微波散射计、测高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波辐射计、微波散射计、测高计项目对环境的影响是综合评价的重要因素之一。我们将详细考虑选址周边的自然环境、生态保护区、水源地等情况，确保微波辐射计、微波散射计、测高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波辐射计、微波散射计、测高计项目所在地的相关政策，确保微波辐射计、微波散射计、测高计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考虑到社会稳定性对企业运营的重要性，我们将评估选址地区的社会安全情况、劳工关系、社区反馈等方面，以确保微波辐射计、微波散射计、测高计项目的建设和运营不会受到社会稳定性的负面影响。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最后，我们将综合考虑用地成本，包括土地购置费用、土地开发成本等。通过对用地成本的详细评估，我们能够做出更为精确的经济效益分析，为微波辐射计、微波散射计、测高计项目的投资决策提供有力支持。</w:t>
      </w:r>
    </w:p>
    <w:p>
      <w:pPr>
        <w:pStyle w:val="Heading1"/>
        <w:ind w:firstLine="560" w:firstLineChars="200"/>
        <w:rPr>
          <w:rFonts w:ascii="仿宋" w:eastAsia="仿宋" w:hAnsi="仿宋" w:cs="仿宋" w:hint="eastAsia"/>
          <w:sz w:val="28"/>
          <w:lang w:eastAsia="zh-CN"/>
        </w:rPr>
      </w:pPr>
      <w:bookmarkStart w:id="8" w:name="_Toc7352"/>
      <w:r>
        <w:rPr>
          <w:rFonts w:ascii="仿宋" w:eastAsia="仿宋" w:hAnsi="仿宋" w:cs="仿宋" w:hint="eastAsia"/>
          <w:sz w:val="28"/>
          <w:lang w:eastAsia="zh-CN"/>
        </w:rPr>
        <w:t>二、微波辐射计、微波散射计、测高计项目建设单位说明</w:t>
      </w:r>
      <w:bookmarkEnd w:id="8"/>
    </w:p>
    <w:p>
      <w:pPr>
        <w:pStyle w:val="Heading2"/>
        <w:rPr>
          <w:rFonts w:ascii="仿宋" w:eastAsia="仿宋" w:hAnsi="仿宋" w:cs="仿宋" w:hint="eastAsia"/>
          <w:lang w:eastAsia="zh-CN"/>
        </w:rPr>
      </w:pPr>
      <w:bookmarkStart w:id="9" w:name="_Toc24855"/>
      <w:r>
        <w:rPr>
          <w:rFonts w:ascii="仿宋" w:eastAsia="仿宋" w:hAnsi="仿宋" w:cs="仿宋" w:hint="eastAsia"/>
          <w:lang w:eastAsia="zh-CN"/>
        </w:rPr>
        <w:t>(一)、微波辐射计、微波散射计、测高计项目承办单位基本情况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453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辐射计、微波散射计、测高计项目承办单位的XXXX，我们着眼于实现可持续的经济效益。通过技术创新和解决方案的提供，公司预计在微波辐射计、微波散射计、测高计项目执行期间将获得可观的收入增长。这一收入来源主要包括微波辐射计、微波散射计、测高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同时，我们注重成本控制和效率提升，以确保微波辐射计、微波散射计、测高计项目的可持续盈利。透过精细的管理和资源优化，公司期望实现微波辐射计、微波散射计、测高计项目利润最大化。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辐射计、微波散射计、测高计项目实施进行全面的投资评估，包括微波辐射计、微波散射计、测高计项目启动阶段的资金投入和后续运营成本。通过对微波辐射计、微波散射计、测高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微波辐射计、微波散射计、测高计项目实施过程中具备足够的资金流动性，公司将进行详尽的现金流分析。这包括资金需求的合理预测、微波辐射计、微波散射计、测高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833"/>
      <w:r>
        <w:rPr>
          <w:rFonts w:ascii="仿宋" w:eastAsia="仿宋" w:hAnsi="仿宋" w:cs="仿宋" w:hint="eastAsia"/>
          <w:sz w:val="28"/>
          <w:lang w:eastAsia="zh-CN"/>
        </w:rPr>
        <w:t>三、微波辐射计、微波散射计、测高计项目概论</w:t>
      </w:r>
      <w:bookmarkEnd w:id="11"/>
    </w:p>
    <w:p>
      <w:pPr>
        <w:pStyle w:val="Heading2"/>
        <w:rPr>
          <w:rFonts w:ascii="仿宋" w:eastAsia="仿宋" w:hAnsi="仿宋" w:cs="仿宋" w:hint="eastAsia"/>
          <w:lang w:eastAsia="zh-CN"/>
        </w:rPr>
      </w:pPr>
      <w:bookmarkStart w:id="12" w:name="_Toc13679"/>
      <w:r>
        <w:rPr>
          <w:rFonts w:ascii="仿宋" w:eastAsia="仿宋" w:hAnsi="仿宋" w:cs="仿宋" w:hint="eastAsia"/>
          <w:lang w:eastAsia="zh-CN"/>
        </w:rPr>
        <w:t>(一)、微波辐射计、微波散射计、测高计项目概况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起源追溯至对市场的深入洞察。市场的不断演变与变革为微波辐射计、微波散射计、测高计项目提供了难得的机遇。当前市场存在的需求缺口和变革的大环境共同构成了微波辐射计、微波散射计、测高计项目的背景。这个微波辐射计、微波散射计、测高计项目旨在充分利用市场机遇，填补行业中尚未满足的需求，为客户提供全新的解决方案。市场的变革和需求的增长使得这个微波辐射计、微波散射计、测高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微波辐射计、微波散射计、测高计项目名称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正式命名为微波辐射计、微波散射计、测高计。这个名称不仅仅是一个标识，更代表了微波辐射计、微波散射计、测高计项目的核心理念和愿景。它蕴含着微波辐射计、微波散射计、测高计项目所要解决问题的关键字，具有强烈的表达和辨识度，为微波辐射计、微波散射计、测高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微波辐射计、微波散射计、测高计项目目标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核心目标是提供一种全新、高效的解决方案，满足客户日益增长的需求。微波辐射计、微波散射计、测高计项目追求的不仅仅是满足市场需求，更是在市场中获得卓越的竞争优势。通过不断提升产品或服务的质量和创新水平，微波辐射计、微波散射计、测高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微波辐射计、微波散射计、测高计项目范围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全面涵盖了产品研发、制造、市场推广和售后服务，确保从产品设计到最终用户体验的全方位关注。这一全面的微波辐射计、微波散射计、测高计项目范围是为了确保微波辐射计、微波散射计、测高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微波辐射计、微波散射计、测高计项目时间表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计划在未来18个月内完成，包括研发、测试、市场试点和正式推出等不同阶段。这个时间表的合理设计是为了确保微波辐射计、微波散射计、测高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微波辐射计、微波散射计、测高计项目预算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总预算估算为XX百万美元，主要分配在研发、市场推广、人员培训和运营等方面。这一充足的预算为微波辐射计、微波散射计、测高计项目提供了充足的资源，确保微波辐射计、微波散射计、测高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微波辐射计、微波散射计、测高计项目风险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可能面临的风险包括市场接受度低、技术难题、竞争激烈等。微波辐射计、微波散射计、测高计项目团队已经制定了相应的风险应对计划，通过前瞻性的风险管理，确保微波辐射计、微波散射计、测高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微波辐射计、微波散射计、测高计项目团队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汇聚了一支经验丰富、多领域专业素养的核心团队，确保微波辐射计、微波散射计、测高计项目在各个方面都能拥有高水平的执行力。团队的协同作战是微波辐射计、微波散射计、测高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微波辐射计、微波散射计、测高计项目背景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背景根植于市场对更高效、创新产品的渴望，同时也受到科技发展对行业格局的深刻改变的影响。这为微波辐射计、微波散射计、测高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微波辐射计、微波散射计、测高计项目现状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波辐射计、微波散射计、测高计项目已完成市场调研和技术验证，取得了初步的成功。这为微波辐射计、微波散射计、测高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849"/>
      <w:r>
        <w:rPr>
          <w:rFonts w:ascii="仿宋" w:eastAsia="仿宋" w:hAnsi="仿宋" w:cs="仿宋" w:hint="eastAsia"/>
          <w:sz w:val="28"/>
          <w:lang w:eastAsia="zh-CN"/>
        </w:rPr>
        <w:t>(二)、微波辐射计、微波散射计、测高计项目目标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波辐射计、微波散射计、测高计项目首要业务目标是在市场中占据有利地位，实现产品/服务的成功推广和销售。通过不断提升产品质量、创新性，微波辐射计、微波散射计、测高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波辐射计、微波散射计、测高计项目着眼于技术创新。通过持续的研发和技术升级，微波辐射计、微波散射计、测高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波辐射计、微波散射计、测高计项目设定了客户满意度目标。通过提供卓越的产品质量和优质的客户服务，微波辐射计、微波散射计、测高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注重社会责任和可持续发展。通过实施环保、社会责任微波辐射计、微波散射计、测高计项目，微波辐射计、微波散射计、测高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团队是实现目标的核心驱动力。因此，微波辐射计、微波散射计、测高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324"/>
      <w:r>
        <w:rPr>
          <w:rFonts w:ascii="仿宋" w:eastAsia="仿宋" w:hAnsi="仿宋" w:cs="仿宋" w:hint="eastAsia"/>
          <w:sz w:val="28"/>
          <w:lang w:eastAsia="zh-CN"/>
        </w:rPr>
        <w:t>(三)、微波辐射计、微波散射计、测高计项目提出的理由</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微波辐射计、微波散射计、测高计项目提出的理由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源于对市场机遇的深刻洞察。当前市场中存在的需求缺口和行业发展趋势表明，有巨大的商业机会等待被开发。通过准确捕捉市场机遇，微波辐射计、微波散射计、测高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理念基于对技术创新的信仰。通过持续的研发和技术投入，微波辐射计、微波散射计、测高计项目有望推出更具创新性的产品或服务。在科技飞速发展的当下，微波辐射计、微波散射计、测高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是为了增强企业的行业竞争力。通过提升产品或服务的质量和独特性，微波辐射计、微波散射计、测高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响应了消费者需求的变化。随着社会和科技的不断发展，消费者对产品和服务的需求也在发生变化。通过深入了解并及时回应消费者的新需求，微波辐射计、微波散射计、测高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是企业战略发展规划的一部分。在面对日益激烈的市场竞争和不断变化的商业环境中，微波辐射计、微波散射计、测高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不仅仅是基于商业考量，还注重社会责任。通过推出环保、社会责任等方面的微波辐射计、微波散射计、测高计项目，微波辐射计、微波散射计、测高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反映了对利益相关者期望的关注。包括客户、员工、投资者等利益相关者在企业发展中都有着各自的期望，微波辐射计、微波散射计、测高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205"/>
      <w:r>
        <w:rPr>
          <w:rFonts w:ascii="仿宋" w:eastAsia="仿宋" w:hAnsi="仿宋" w:cs="仿宋" w:hint="eastAsia"/>
          <w:sz w:val="28"/>
          <w:lang w:eastAsia="zh-CN"/>
        </w:rPr>
        <w:t>(四)、微波辐射计、微波散射计、测高计项目意义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https://d.book118.com/365214121130011041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F4DF0"/>
    <w:rsid w:val="0BFF4D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141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2024-01-09T12:17:00Z</dcterms:created>
  <dcterms:modified xsi:type="dcterms:W3CDTF">2024-01-09T12:17:52Z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ED1764FA044D481CA0296558E2D3E217_11</vt:lpwstr>
  </property>
  <property fmtid="{D5CDD505-2E9C-101B-9397-08002B2CF9AE}" pid="3" name="KSOProductBuildVer">
    <vt:lpwstr>2052-12.1.0.16120</vt:lpwstr>
  </property>
</Properties>
</file>