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汽板机项目规划设计纲要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14" w:history="1">
        <w:r>
          <w:rPr>
            <w:rFonts w:ascii="仿宋" w:eastAsia="仿宋" w:hAnsi="仿宋" w:cs="仿宋" w:hint="eastAsia"/>
            <w:lang w:eastAsia="zh-CN"/>
          </w:rPr>
          <w:t>序言</w:t>
        </w:r>
        <w:r>
          <w:tab/>
        </w:r>
        <w:r>
          <w:fldChar w:fldCharType="begin"/>
        </w:r>
        <w:r>
          <w:instrText xml:space="preserve"> PAGEREF _Toc27814 \h </w:instrText>
        </w:r>
        <w:r>
          <w:fldChar w:fldCharType="separate"/>
        </w:r>
        <w:r>
          <w:t>3</w:t>
        </w:r>
        <w:r>
          <w:fldChar w:fldCharType="end"/>
        </w:r>
      </w:hyperlink>
    </w:p>
    <w:p>
      <w:pPr>
        <w:pStyle w:val="TOC1"/>
        <w:tabs>
          <w:tab w:val="right" w:leader="dot" w:pos="8306"/>
        </w:tabs>
      </w:pPr>
      <w:hyperlink w:anchor="_Toc28791" w:history="1">
        <w:r>
          <w:rPr>
            <w:rFonts w:ascii="仿宋" w:eastAsia="仿宋" w:hAnsi="仿宋" w:cs="仿宋" w:hint="eastAsia"/>
            <w:lang w:eastAsia="zh-CN"/>
          </w:rPr>
          <w:t>一、汽板机项目文档管理</w:t>
        </w:r>
        <w:r>
          <w:tab/>
        </w:r>
        <w:r>
          <w:fldChar w:fldCharType="begin"/>
        </w:r>
        <w:r>
          <w:instrText xml:space="preserve"> PAGEREF _Toc28791 \h </w:instrText>
        </w:r>
        <w:r>
          <w:fldChar w:fldCharType="separate"/>
        </w:r>
        <w:r>
          <w:t>3</w:t>
        </w:r>
        <w:r>
          <w:fldChar w:fldCharType="end"/>
        </w:r>
      </w:hyperlink>
    </w:p>
    <w:p>
      <w:pPr>
        <w:pStyle w:val="TOC2"/>
        <w:tabs>
          <w:tab w:val="right" w:leader="dot" w:pos="8306"/>
        </w:tabs>
      </w:pPr>
      <w:hyperlink w:anchor="_Toc32358" w:history="1">
        <w:r>
          <w:rPr>
            <w:rFonts w:ascii="仿宋" w:eastAsia="仿宋" w:hAnsi="仿宋" w:cs="仿宋" w:hint="eastAsia"/>
            <w:lang w:eastAsia="zh-CN"/>
          </w:rPr>
          <w:t>(一)、文档编制与审查</w:t>
        </w:r>
        <w:r>
          <w:tab/>
        </w:r>
        <w:r>
          <w:fldChar w:fldCharType="begin"/>
        </w:r>
        <w:r>
          <w:instrText xml:space="preserve"> PAGEREF _Toc32358 \h </w:instrText>
        </w:r>
        <w:r>
          <w:fldChar w:fldCharType="separate"/>
        </w:r>
        <w:r>
          <w:t>3</w:t>
        </w:r>
        <w:r>
          <w:fldChar w:fldCharType="end"/>
        </w:r>
      </w:hyperlink>
    </w:p>
    <w:p>
      <w:pPr>
        <w:pStyle w:val="TOC2"/>
        <w:tabs>
          <w:tab w:val="right" w:leader="dot" w:pos="8306"/>
        </w:tabs>
      </w:pPr>
      <w:hyperlink w:anchor="_Toc8869" w:history="1">
        <w:r>
          <w:rPr>
            <w:rFonts w:ascii="仿宋" w:eastAsia="仿宋" w:hAnsi="仿宋" w:cs="仿宋" w:hint="eastAsia"/>
            <w:lang w:eastAsia="zh-CN"/>
          </w:rPr>
          <w:t>(二)、文档发布与分发</w:t>
        </w:r>
        <w:r>
          <w:tab/>
        </w:r>
        <w:r>
          <w:fldChar w:fldCharType="begin"/>
        </w:r>
        <w:r>
          <w:instrText xml:space="preserve"> PAGEREF _Toc8869 \h </w:instrText>
        </w:r>
        <w:r>
          <w:fldChar w:fldCharType="separate"/>
        </w:r>
        <w:r>
          <w:t>4</w:t>
        </w:r>
        <w:r>
          <w:fldChar w:fldCharType="end"/>
        </w:r>
      </w:hyperlink>
    </w:p>
    <w:p>
      <w:pPr>
        <w:pStyle w:val="TOC2"/>
        <w:tabs>
          <w:tab w:val="right" w:leader="dot" w:pos="8306"/>
        </w:tabs>
      </w:pPr>
      <w:hyperlink w:anchor="_Toc15664" w:history="1">
        <w:r>
          <w:rPr>
            <w:rFonts w:ascii="仿宋" w:eastAsia="仿宋" w:hAnsi="仿宋" w:cs="仿宋" w:hint="eastAsia"/>
            <w:lang w:eastAsia="zh-CN"/>
          </w:rPr>
          <w:t>(三)、文档存档与归档</w:t>
        </w:r>
        <w:r>
          <w:tab/>
        </w:r>
        <w:r>
          <w:fldChar w:fldCharType="begin"/>
        </w:r>
        <w:r>
          <w:instrText xml:space="preserve"> PAGEREF _Toc15664 \h </w:instrText>
        </w:r>
        <w:r>
          <w:fldChar w:fldCharType="separate"/>
        </w:r>
        <w:r>
          <w:t>5</w:t>
        </w:r>
        <w:r>
          <w:fldChar w:fldCharType="end"/>
        </w:r>
      </w:hyperlink>
    </w:p>
    <w:p>
      <w:pPr>
        <w:pStyle w:val="TOC1"/>
        <w:tabs>
          <w:tab w:val="right" w:leader="dot" w:pos="8306"/>
        </w:tabs>
      </w:pPr>
      <w:hyperlink w:anchor="_Toc17259" w:history="1">
        <w:r>
          <w:rPr>
            <w:rFonts w:ascii="仿宋" w:eastAsia="仿宋" w:hAnsi="仿宋" w:cs="仿宋" w:hint="eastAsia"/>
            <w:lang w:eastAsia="zh-CN"/>
          </w:rPr>
          <w:t>二、汽板机项目选址可行性分析</w:t>
        </w:r>
        <w:r>
          <w:tab/>
        </w:r>
        <w:r>
          <w:fldChar w:fldCharType="begin"/>
        </w:r>
        <w:r>
          <w:instrText xml:space="preserve"> PAGEREF _Toc17259 \h </w:instrText>
        </w:r>
        <w:r>
          <w:fldChar w:fldCharType="separate"/>
        </w:r>
        <w:r>
          <w:t>6</w:t>
        </w:r>
        <w:r>
          <w:fldChar w:fldCharType="end"/>
        </w:r>
      </w:hyperlink>
    </w:p>
    <w:p>
      <w:pPr>
        <w:pStyle w:val="TOC2"/>
        <w:tabs>
          <w:tab w:val="right" w:leader="dot" w:pos="8306"/>
        </w:tabs>
      </w:pPr>
      <w:hyperlink w:anchor="_Toc11289" w:history="1">
        <w:r>
          <w:rPr>
            <w:rFonts w:ascii="仿宋" w:eastAsia="仿宋" w:hAnsi="仿宋" w:cs="仿宋" w:hint="eastAsia"/>
            <w:lang w:eastAsia="zh-CN"/>
          </w:rPr>
          <w:t>(一)、汽板机项目选址</w:t>
        </w:r>
        <w:r>
          <w:tab/>
        </w:r>
        <w:r>
          <w:fldChar w:fldCharType="begin"/>
        </w:r>
        <w:r>
          <w:instrText xml:space="preserve"> PAGEREF _Toc11289 \h </w:instrText>
        </w:r>
        <w:r>
          <w:fldChar w:fldCharType="separate"/>
        </w:r>
        <w:r>
          <w:t>6</w:t>
        </w:r>
        <w:r>
          <w:fldChar w:fldCharType="end"/>
        </w:r>
      </w:hyperlink>
    </w:p>
    <w:p>
      <w:pPr>
        <w:pStyle w:val="TOC2"/>
        <w:tabs>
          <w:tab w:val="right" w:leader="dot" w:pos="8306"/>
        </w:tabs>
      </w:pPr>
      <w:hyperlink w:anchor="_Toc18717" w:history="1">
        <w:r>
          <w:rPr>
            <w:rFonts w:ascii="仿宋" w:eastAsia="仿宋" w:hAnsi="仿宋" w:cs="仿宋" w:hint="eastAsia"/>
            <w:lang w:eastAsia="zh-CN"/>
          </w:rPr>
          <w:t>(二)、用地控制指标</w:t>
        </w:r>
        <w:r>
          <w:tab/>
        </w:r>
        <w:r>
          <w:fldChar w:fldCharType="begin"/>
        </w:r>
        <w:r>
          <w:instrText xml:space="preserve"> PAGEREF _Toc18717 \h </w:instrText>
        </w:r>
        <w:r>
          <w:fldChar w:fldCharType="separate"/>
        </w:r>
        <w:r>
          <w:t>6</w:t>
        </w:r>
        <w:r>
          <w:fldChar w:fldCharType="end"/>
        </w:r>
      </w:hyperlink>
    </w:p>
    <w:p>
      <w:pPr>
        <w:pStyle w:val="TOC2"/>
        <w:tabs>
          <w:tab w:val="right" w:leader="dot" w:pos="8306"/>
        </w:tabs>
      </w:pPr>
      <w:hyperlink w:anchor="_Toc20824" w:history="1">
        <w:r>
          <w:rPr>
            <w:rFonts w:ascii="仿宋" w:eastAsia="仿宋" w:hAnsi="仿宋" w:cs="仿宋" w:hint="eastAsia"/>
            <w:lang w:eastAsia="zh-CN"/>
          </w:rPr>
          <w:t>(三)、节约用地措施</w:t>
        </w:r>
        <w:r>
          <w:tab/>
        </w:r>
        <w:r>
          <w:fldChar w:fldCharType="begin"/>
        </w:r>
        <w:r>
          <w:instrText xml:space="preserve"> PAGEREF _Toc20824 \h </w:instrText>
        </w:r>
        <w:r>
          <w:fldChar w:fldCharType="separate"/>
        </w:r>
        <w:r>
          <w:t>8</w:t>
        </w:r>
        <w:r>
          <w:fldChar w:fldCharType="end"/>
        </w:r>
      </w:hyperlink>
    </w:p>
    <w:p>
      <w:pPr>
        <w:pStyle w:val="TOC2"/>
        <w:tabs>
          <w:tab w:val="right" w:leader="dot" w:pos="8306"/>
        </w:tabs>
      </w:pPr>
      <w:hyperlink w:anchor="_Toc11656" w:history="1">
        <w:r>
          <w:rPr>
            <w:rFonts w:ascii="仿宋" w:eastAsia="仿宋" w:hAnsi="仿宋" w:cs="仿宋" w:hint="eastAsia"/>
            <w:lang w:eastAsia="zh-CN"/>
          </w:rPr>
          <w:t>(四)、总图布置方案</w:t>
        </w:r>
        <w:r>
          <w:tab/>
        </w:r>
        <w:r>
          <w:fldChar w:fldCharType="begin"/>
        </w:r>
        <w:r>
          <w:instrText xml:space="preserve"> PAGEREF _Toc11656 \h </w:instrText>
        </w:r>
        <w:r>
          <w:fldChar w:fldCharType="separate"/>
        </w:r>
        <w:r>
          <w:t>9</w:t>
        </w:r>
        <w:r>
          <w:fldChar w:fldCharType="end"/>
        </w:r>
      </w:hyperlink>
    </w:p>
    <w:p>
      <w:pPr>
        <w:pStyle w:val="TOC2"/>
        <w:tabs>
          <w:tab w:val="right" w:leader="dot" w:pos="8306"/>
        </w:tabs>
      </w:pPr>
      <w:hyperlink w:anchor="_Toc16963" w:history="1">
        <w:r>
          <w:rPr>
            <w:rFonts w:ascii="仿宋" w:eastAsia="仿宋" w:hAnsi="仿宋" w:cs="仿宋" w:hint="eastAsia"/>
            <w:lang w:eastAsia="zh-CN"/>
          </w:rPr>
          <w:t>(五)、选址综合评价</w:t>
        </w:r>
        <w:r>
          <w:tab/>
        </w:r>
        <w:r>
          <w:fldChar w:fldCharType="begin"/>
        </w:r>
        <w:r>
          <w:instrText xml:space="preserve"> PAGEREF _Toc16963 \h </w:instrText>
        </w:r>
        <w:r>
          <w:fldChar w:fldCharType="separate"/>
        </w:r>
        <w:r>
          <w:t>10</w:t>
        </w:r>
        <w:r>
          <w:fldChar w:fldCharType="end"/>
        </w:r>
      </w:hyperlink>
    </w:p>
    <w:p>
      <w:pPr>
        <w:pStyle w:val="TOC1"/>
        <w:tabs>
          <w:tab w:val="right" w:leader="dot" w:pos="8306"/>
        </w:tabs>
      </w:pPr>
      <w:hyperlink w:anchor="_Toc12381" w:history="1">
        <w:r>
          <w:rPr>
            <w:rFonts w:ascii="仿宋" w:eastAsia="仿宋" w:hAnsi="仿宋" w:cs="仿宋" w:hint="eastAsia"/>
            <w:lang w:eastAsia="zh-CN"/>
          </w:rPr>
          <w:t>三、汽板机项目建设单位说明</w:t>
        </w:r>
        <w:r>
          <w:tab/>
        </w:r>
        <w:r>
          <w:fldChar w:fldCharType="begin"/>
        </w:r>
        <w:r>
          <w:instrText xml:space="preserve"> PAGEREF _Toc12381 \h </w:instrText>
        </w:r>
        <w:r>
          <w:fldChar w:fldCharType="separate"/>
        </w:r>
        <w:r>
          <w:t>11</w:t>
        </w:r>
        <w:r>
          <w:fldChar w:fldCharType="end"/>
        </w:r>
      </w:hyperlink>
    </w:p>
    <w:p>
      <w:pPr>
        <w:pStyle w:val="TOC2"/>
        <w:tabs>
          <w:tab w:val="right" w:leader="dot" w:pos="8306"/>
        </w:tabs>
      </w:pPr>
      <w:hyperlink w:anchor="_Toc10397" w:history="1">
        <w:r>
          <w:rPr>
            <w:rFonts w:ascii="仿宋" w:eastAsia="仿宋" w:hAnsi="仿宋" w:cs="仿宋" w:hint="eastAsia"/>
            <w:lang w:eastAsia="zh-CN"/>
          </w:rPr>
          <w:t>(一)、汽板机项目承办单位基本情况</w:t>
        </w:r>
        <w:r>
          <w:tab/>
        </w:r>
        <w:r>
          <w:fldChar w:fldCharType="begin"/>
        </w:r>
        <w:r>
          <w:instrText xml:space="preserve"> PAGEREF _Toc10397 \h </w:instrText>
        </w:r>
        <w:r>
          <w:fldChar w:fldCharType="separate"/>
        </w:r>
        <w:r>
          <w:t>11</w:t>
        </w:r>
        <w:r>
          <w:fldChar w:fldCharType="end"/>
        </w:r>
      </w:hyperlink>
    </w:p>
    <w:p>
      <w:pPr>
        <w:pStyle w:val="TOC2"/>
        <w:tabs>
          <w:tab w:val="right" w:leader="dot" w:pos="8306"/>
        </w:tabs>
      </w:pPr>
      <w:hyperlink w:anchor="_Toc25056" w:history="1">
        <w:r>
          <w:rPr>
            <w:rFonts w:ascii="仿宋" w:eastAsia="仿宋" w:hAnsi="仿宋" w:cs="仿宋" w:hint="eastAsia"/>
            <w:lang w:eastAsia="zh-CN"/>
          </w:rPr>
          <w:t>(二)、公司经济效益分析</w:t>
        </w:r>
        <w:r>
          <w:tab/>
        </w:r>
        <w:r>
          <w:fldChar w:fldCharType="begin"/>
        </w:r>
        <w:r>
          <w:instrText xml:space="preserve"> PAGEREF _Toc25056 \h </w:instrText>
        </w:r>
        <w:r>
          <w:fldChar w:fldCharType="separate"/>
        </w:r>
        <w:r>
          <w:t>12</w:t>
        </w:r>
        <w:r>
          <w:fldChar w:fldCharType="end"/>
        </w:r>
      </w:hyperlink>
    </w:p>
    <w:p>
      <w:pPr>
        <w:pStyle w:val="TOC1"/>
        <w:tabs>
          <w:tab w:val="right" w:leader="dot" w:pos="8306"/>
        </w:tabs>
      </w:pPr>
      <w:hyperlink w:anchor="_Toc21244" w:history="1">
        <w:r>
          <w:rPr>
            <w:rFonts w:ascii="仿宋" w:eastAsia="仿宋" w:hAnsi="仿宋" w:cs="仿宋" w:hint="eastAsia"/>
            <w:lang w:eastAsia="zh-CN"/>
          </w:rPr>
          <w:t>四、汽板机项目可持续发展</w:t>
        </w:r>
        <w:r>
          <w:tab/>
        </w:r>
        <w:r>
          <w:fldChar w:fldCharType="begin"/>
        </w:r>
        <w:r>
          <w:instrText xml:space="preserve"> PAGEREF _Toc21244 \h </w:instrText>
        </w:r>
        <w:r>
          <w:fldChar w:fldCharType="separate"/>
        </w:r>
        <w:r>
          <w:t>13</w:t>
        </w:r>
        <w:r>
          <w:fldChar w:fldCharType="end"/>
        </w:r>
      </w:hyperlink>
    </w:p>
    <w:p>
      <w:pPr>
        <w:pStyle w:val="TOC2"/>
        <w:tabs>
          <w:tab w:val="right" w:leader="dot" w:pos="8306"/>
        </w:tabs>
      </w:pPr>
      <w:hyperlink w:anchor="_Toc24622" w:history="1">
        <w:r>
          <w:rPr>
            <w:rFonts w:ascii="仿宋" w:eastAsia="仿宋" w:hAnsi="仿宋" w:cs="仿宋" w:hint="eastAsia"/>
            <w:lang w:eastAsia="zh-CN"/>
          </w:rPr>
          <w:t>(一)、可持续战略与实践</w:t>
        </w:r>
        <w:r>
          <w:tab/>
        </w:r>
        <w:r>
          <w:fldChar w:fldCharType="begin"/>
        </w:r>
        <w:r>
          <w:instrText xml:space="preserve"> PAGEREF _Toc24622 \h </w:instrText>
        </w:r>
        <w:r>
          <w:fldChar w:fldCharType="separate"/>
        </w:r>
        <w:r>
          <w:t>13</w:t>
        </w:r>
        <w:r>
          <w:fldChar w:fldCharType="end"/>
        </w:r>
      </w:hyperlink>
    </w:p>
    <w:p>
      <w:pPr>
        <w:pStyle w:val="TOC2"/>
        <w:tabs>
          <w:tab w:val="right" w:leader="dot" w:pos="8306"/>
        </w:tabs>
      </w:pPr>
      <w:hyperlink w:anchor="_Toc12668" w:history="1">
        <w:r>
          <w:rPr>
            <w:rFonts w:ascii="仿宋" w:eastAsia="仿宋" w:hAnsi="仿宋" w:cs="仿宋" w:hint="eastAsia"/>
            <w:lang w:eastAsia="zh-CN"/>
          </w:rPr>
          <w:t>(二)、环保与社会责任</w:t>
        </w:r>
        <w:r>
          <w:tab/>
        </w:r>
        <w:r>
          <w:fldChar w:fldCharType="begin"/>
        </w:r>
        <w:r>
          <w:instrText xml:space="preserve"> PAGEREF _Toc12668 \h </w:instrText>
        </w:r>
        <w:r>
          <w:fldChar w:fldCharType="separate"/>
        </w:r>
        <w:r>
          <w:t>14</w:t>
        </w:r>
        <w:r>
          <w:fldChar w:fldCharType="end"/>
        </w:r>
      </w:hyperlink>
    </w:p>
    <w:p>
      <w:pPr>
        <w:pStyle w:val="TOC1"/>
        <w:tabs>
          <w:tab w:val="right" w:leader="dot" w:pos="8306"/>
        </w:tabs>
      </w:pPr>
      <w:hyperlink w:anchor="_Toc17301" w:history="1">
        <w:r>
          <w:rPr>
            <w:rFonts w:ascii="仿宋" w:eastAsia="仿宋" w:hAnsi="仿宋" w:cs="仿宋" w:hint="eastAsia"/>
            <w:lang w:eastAsia="zh-CN"/>
          </w:rPr>
          <w:t>五、汽板机项目危机管理</w:t>
        </w:r>
        <w:r>
          <w:tab/>
        </w:r>
        <w:r>
          <w:fldChar w:fldCharType="begin"/>
        </w:r>
        <w:r>
          <w:instrText xml:space="preserve"> PAGEREF _Toc17301 \h </w:instrText>
        </w:r>
        <w:r>
          <w:fldChar w:fldCharType="separate"/>
        </w:r>
        <w:r>
          <w:t>15</w:t>
        </w:r>
        <w:r>
          <w:fldChar w:fldCharType="end"/>
        </w:r>
      </w:hyperlink>
    </w:p>
    <w:p>
      <w:pPr>
        <w:pStyle w:val="TOC2"/>
        <w:tabs>
          <w:tab w:val="right" w:leader="dot" w:pos="8306"/>
        </w:tabs>
      </w:pPr>
      <w:hyperlink w:anchor="_Toc26929" w:history="1">
        <w:r>
          <w:rPr>
            <w:rFonts w:ascii="仿宋" w:eastAsia="仿宋" w:hAnsi="仿宋" w:cs="仿宋" w:hint="eastAsia"/>
            <w:lang w:eastAsia="zh-CN"/>
          </w:rPr>
          <w:t>(一)、危机预警与识别</w:t>
        </w:r>
        <w:r>
          <w:tab/>
        </w:r>
        <w:r>
          <w:fldChar w:fldCharType="begin"/>
        </w:r>
        <w:r>
          <w:instrText xml:space="preserve"> PAGEREF _Toc26929 \h </w:instrText>
        </w:r>
        <w:r>
          <w:fldChar w:fldCharType="separate"/>
        </w:r>
        <w:r>
          <w:t>15</w:t>
        </w:r>
        <w:r>
          <w:fldChar w:fldCharType="end"/>
        </w:r>
      </w:hyperlink>
    </w:p>
    <w:p>
      <w:pPr>
        <w:pStyle w:val="TOC2"/>
        <w:tabs>
          <w:tab w:val="right" w:leader="dot" w:pos="8306"/>
        </w:tabs>
      </w:pPr>
      <w:hyperlink w:anchor="_Toc23254" w:history="1">
        <w:r>
          <w:rPr>
            <w:rFonts w:ascii="仿宋" w:eastAsia="仿宋" w:hAnsi="仿宋" w:cs="仿宋" w:hint="eastAsia"/>
            <w:lang w:eastAsia="zh-CN"/>
          </w:rPr>
          <w:t>(二)、危机应对与恢复</w:t>
        </w:r>
        <w:r>
          <w:tab/>
        </w:r>
        <w:r>
          <w:fldChar w:fldCharType="begin"/>
        </w:r>
        <w:r>
          <w:instrText xml:space="preserve"> PAGEREF _Toc23254 \h </w:instrText>
        </w:r>
        <w:r>
          <w:fldChar w:fldCharType="separate"/>
        </w:r>
        <w:r>
          <w:t>16</w:t>
        </w:r>
        <w:r>
          <w:fldChar w:fldCharType="end"/>
        </w:r>
      </w:hyperlink>
    </w:p>
    <w:p>
      <w:pPr>
        <w:pStyle w:val="TOC1"/>
        <w:tabs>
          <w:tab w:val="right" w:leader="dot" w:pos="8306"/>
        </w:tabs>
      </w:pPr>
      <w:hyperlink w:anchor="_Toc15340" w:history="1">
        <w:r>
          <w:rPr>
            <w:rFonts w:ascii="仿宋" w:eastAsia="仿宋" w:hAnsi="仿宋" w:cs="仿宋" w:hint="eastAsia"/>
            <w:lang w:eastAsia="zh-CN"/>
          </w:rPr>
          <w:t>六、汽板机项目土建工程</w:t>
        </w:r>
        <w:r>
          <w:tab/>
        </w:r>
        <w:r>
          <w:fldChar w:fldCharType="begin"/>
        </w:r>
        <w:r>
          <w:instrText xml:space="preserve"> PAGEREF _Toc15340 \h </w:instrText>
        </w:r>
        <w:r>
          <w:fldChar w:fldCharType="separate"/>
        </w:r>
        <w:r>
          <w:t>17</w:t>
        </w:r>
        <w:r>
          <w:fldChar w:fldCharType="end"/>
        </w:r>
      </w:hyperlink>
    </w:p>
    <w:p>
      <w:pPr>
        <w:pStyle w:val="TOC2"/>
        <w:tabs>
          <w:tab w:val="right" w:leader="dot" w:pos="8306"/>
        </w:tabs>
      </w:pPr>
      <w:hyperlink w:anchor="_Toc7753" w:history="1">
        <w:r>
          <w:rPr>
            <w:rFonts w:ascii="仿宋" w:eastAsia="仿宋" w:hAnsi="仿宋" w:cs="仿宋" w:hint="eastAsia"/>
            <w:lang w:eastAsia="zh-CN"/>
          </w:rPr>
          <w:t>(一)、建筑工程设计原则</w:t>
        </w:r>
        <w:r>
          <w:tab/>
        </w:r>
        <w:r>
          <w:fldChar w:fldCharType="begin"/>
        </w:r>
        <w:r>
          <w:instrText xml:space="preserve"> PAGEREF _Toc7753 \h </w:instrText>
        </w:r>
        <w:r>
          <w:fldChar w:fldCharType="separate"/>
        </w:r>
        <w:r>
          <w:t>17</w:t>
        </w:r>
        <w:r>
          <w:fldChar w:fldCharType="end"/>
        </w:r>
      </w:hyperlink>
    </w:p>
    <w:p>
      <w:pPr>
        <w:pStyle w:val="TOC2"/>
        <w:tabs>
          <w:tab w:val="right" w:leader="dot" w:pos="8306"/>
        </w:tabs>
      </w:pPr>
      <w:hyperlink w:anchor="_Toc12105" w:history="1">
        <w:r>
          <w:rPr>
            <w:rFonts w:ascii="仿宋" w:eastAsia="仿宋" w:hAnsi="仿宋" w:cs="仿宋" w:hint="eastAsia"/>
            <w:lang w:eastAsia="zh-CN"/>
          </w:rPr>
          <w:t>(二)、土建工程设计年限及安全等级</w:t>
        </w:r>
        <w:r>
          <w:tab/>
        </w:r>
        <w:r>
          <w:fldChar w:fldCharType="begin"/>
        </w:r>
        <w:r>
          <w:instrText xml:space="preserve"> PAGEREF _Toc12105 \h </w:instrText>
        </w:r>
        <w:r>
          <w:fldChar w:fldCharType="separate"/>
        </w:r>
        <w:r>
          <w:t>18</w:t>
        </w:r>
        <w:r>
          <w:fldChar w:fldCharType="end"/>
        </w:r>
      </w:hyperlink>
    </w:p>
    <w:p>
      <w:pPr>
        <w:pStyle w:val="TOC2"/>
        <w:tabs>
          <w:tab w:val="right" w:leader="dot" w:pos="8306"/>
        </w:tabs>
      </w:pPr>
      <w:hyperlink w:anchor="_Toc14642" w:history="1">
        <w:r>
          <w:rPr>
            <w:rFonts w:ascii="仿宋" w:eastAsia="仿宋" w:hAnsi="仿宋" w:cs="仿宋" w:hint="eastAsia"/>
            <w:lang w:eastAsia="zh-CN"/>
          </w:rPr>
          <w:t>(三)、建筑工程设计总体要求</w:t>
        </w:r>
        <w:r>
          <w:tab/>
        </w:r>
        <w:r>
          <w:fldChar w:fldCharType="begin"/>
        </w:r>
        <w:r>
          <w:instrText xml:space="preserve"> PAGEREF _Toc14642 \h </w:instrText>
        </w:r>
        <w:r>
          <w:fldChar w:fldCharType="separate"/>
        </w:r>
        <w:r>
          <w:t>19</w:t>
        </w:r>
        <w:r>
          <w:fldChar w:fldCharType="end"/>
        </w:r>
      </w:hyperlink>
    </w:p>
    <w:p>
      <w:pPr>
        <w:pStyle w:val="TOC2"/>
        <w:tabs>
          <w:tab w:val="right" w:leader="dot" w:pos="8306"/>
        </w:tabs>
      </w:pPr>
      <w:hyperlink w:anchor="_Toc29995" w:history="1">
        <w:r>
          <w:rPr>
            <w:rFonts w:ascii="仿宋" w:eastAsia="仿宋" w:hAnsi="仿宋" w:cs="仿宋" w:hint="eastAsia"/>
            <w:lang w:eastAsia="zh-CN"/>
          </w:rPr>
          <w:t>(四)、土建工程建设指标</w:t>
        </w:r>
        <w:r>
          <w:tab/>
        </w:r>
        <w:r>
          <w:fldChar w:fldCharType="begin"/>
        </w:r>
        <w:r>
          <w:instrText xml:space="preserve"> PAGEREF _Toc29995 \h </w:instrText>
        </w:r>
        <w:r>
          <w:fldChar w:fldCharType="separate"/>
        </w:r>
        <w:r>
          <w:t>20</w:t>
        </w:r>
        <w:r>
          <w:fldChar w:fldCharType="end"/>
        </w:r>
      </w:hyperlink>
    </w:p>
    <w:p>
      <w:pPr>
        <w:pStyle w:val="TOC1"/>
        <w:tabs>
          <w:tab w:val="right" w:leader="dot" w:pos="8306"/>
        </w:tabs>
      </w:pPr>
      <w:hyperlink w:anchor="_Toc17109" w:history="1">
        <w:r>
          <w:rPr>
            <w:rFonts w:ascii="仿宋" w:eastAsia="仿宋" w:hAnsi="仿宋" w:cs="仿宋" w:hint="eastAsia"/>
            <w:lang w:eastAsia="zh-CN"/>
          </w:rPr>
          <w:t>七、生产安全保护</w:t>
        </w:r>
        <w:r>
          <w:tab/>
        </w:r>
        <w:r>
          <w:fldChar w:fldCharType="begin"/>
        </w:r>
        <w:r>
          <w:instrText xml:space="preserve"> PAGEREF _Toc17109 \h </w:instrText>
        </w:r>
        <w:r>
          <w:fldChar w:fldCharType="separate"/>
        </w:r>
        <w:r>
          <w:t>20</w:t>
        </w:r>
        <w:r>
          <w:fldChar w:fldCharType="end"/>
        </w:r>
      </w:hyperlink>
    </w:p>
    <w:p>
      <w:pPr>
        <w:pStyle w:val="TOC2"/>
        <w:tabs>
          <w:tab w:val="right" w:leader="dot" w:pos="8306"/>
        </w:tabs>
      </w:pPr>
      <w:hyperlink w:anchor="_Toc26888" w:history="1">
        <w:r>
          <w:rPr>
            <w:rFonts w:ascii="仿宋" w:eastAsia="仿宋" w:hAnsi="仿宋" w:cs="仿宋" w:hint="eastAsia"/>
            <w:lang w:eastAsia="zh-CN"/>
          </w:rPr>
          <w:t>(一)、消防安全</w:t>
        </w:r>
        <w:r>
          <w:tab/>
        </w:r>
        <w:r>
          <w:fldChar w:fldCharType="begin"/>
        </w:r>
        <w:r>
          <w:instrText xml:space="preserve"> PAGEREF _Toc26888 \h </w:instrText>
        </w:r>
        <w:r>
          <w:fldChar w:fldCharType="separate"/>
        </w:r>
        <w:r>
          <w:t>20</w:t>
        </w:r>
        <w:r>
          <w:fldChar w:fldCharType="end"/>
        </w:r>
      </w:hyperlink>
    </w:p>
    <w:p>
      <w:pPr>
        <w:pStyle w:val="TOC2"/>
        <w:tabs>
          <w:tab w:val="right" w:leader="dot" w:pos="8306"/>
        </w:tabs>
      </w:pPr>
      <w:hyperlink w:anchor="_Toc19717" w:history="1">
        <w:r>
          <w:rPr>
            <w:rFonts w:ascii="仿宋" w:eastAsia="仿宋" w:hAnsi="仿宋" w:cs="仿宋" w:hint="eastAsia"/>
            <w:lang w:eastAsia="zh-CN"/>
          </w:rPr>
          <w:t>(二)、防火防爆总图布置措施</w:t>
        </w:r>
        <w:r>
          <w:tab/>
        </w:r>
        <w:r>
          <w:fldChar w:fldCharType="begin"/>
        </w:r>
        <w:r>
          <w:instrText xml:space="preserve"> PAGEREF _Toc19717 \h </w:instrText>
        </w:r>
        <w:r>
          <w:fldChar w:fldCharType="separate"/>
        </w:r>
        <w:r>
          <w:t>22</w:t>
        </w:r>
        <w:r>
          <w:fldChar w:fldCharType="end"/>
        </w:r>
      </w:hyperlink>
    </w:p>
    <w:p>
      <w:pPr>
        <w:pStyle w:val="TOC2"/>
        <w:tabs>
          <w:tab w:val="right" w:leader="dot" w:pos="8306"/>
        </w:tabs>
      </w:pPr>
      <w:hyperlink w:anchor="_Toc20668" w:history="1">
        <w:r>
          <w:rPr>
            <w:rFonts w:ascii="仿宋" w:eastAsia="仿宋" w:hAnsi="仿宋" w:cs="仿宋" w:hint="eastAsia"/>
            <w:lang w:eastAsia="zh-CN"/>
          </w:rPr>
          <w:t>(三)、自然灾害防范措施</w:t>
        </w:r>
        <w:r>
          <w:tab/>
        </w:r>
        <w:r>
          <w:fldChar w:fldCharType="begin"/>
        </w:r>
        <w:r>
          <w:instrText xml:space="preserve"> PAGEREF _Toc20668 \h </w:instrText>
        </w:r>
        <w:r>
          <w:fldChar w:fldCharType="separate"/>
        </w:r>
        <w:r>
          <w:t>23</w:t>
        </w:r>
        <w:r>
          <w:fldChar w:fldCharType="end"/>
        </w:r>
      </w:hyperlink>
    </w:p>
    <w:p>
      <w:pPr>
        <w:pStyle w:val="TOC2"/>
        <w:tabs>
          <w:tab w:val="right" w:leader="dot" w:pos="8306"/>
        </w:tabs>
      </w:pPr>
      <w:hyperlink w:anchor="_Toc23614" w:history="1">
        <w:r>
          <w:rPr>
            <w:rFonts w:ascii="仿宋" w:eastAsia="仿宋" w:hAnsi="仿宋" w:cs="仿宋" w:hint="eastAsia"/>
            <w:lang w:eastAsia="zh-CN"/>
          </w:rPr>
          <w:t>(四)、安全色及安全标志使用要求</w:t>
        </w:r>
        <w:r>
          <w:tab/>
        </w:r>
        <w:r>
          <w:fldChar w:fldCharType="begin"/>
        </w:r>
        <w:r>
          <w:instrText xml:space="preserve"> PAGEREF _Toc23614 \h </w:instrText>
        </w:r>
        <w:r>
          <w:fldChar w:fldCharType="separate"/>
        </w:r>
        <w:r>
          <w:t>24</w:t>
        </w:r>
        <w:r>
          <w:fldChar w:fldCharType="end"/>
        </w:r>
      </w:hyperlink>
    </w:p>
    <w:p>
      <w:pPr>
        <w:pStyle w:val="TOC2"/>
        <w:tabs>
          <w:tab w:val="right" w:leader="dot" w:pos="8306"/>
        </w:tabs>
      </w:pPr>
      <w:hyperlink w:anchor="_Toc17588" w:history="1">
        <w:r>
          <w:rPr>
            <w:rFonts w:ascii="仿宋" w:eastAsia="仿宋" w:hAnsi="仿宋" w:cs="仿宋" w:hint="eastAsia"/>
            <w:lang w:eastAsia="zh-CN"/>
          </w:rPr>
          <w:t>(五)、防尘防毒措施</w:t>
        </w:r>
        <w:r>
          <w:tab/>
        </w:r>
        <w:r>
          <w:fldChar w:fldCharType="begin"/>
        </w:r>
        <w:r>
          <w:instrText xml:space="preserve"> PAGEREF _Toc17588 \h </w:instrText>
        </w:r>
        <w:r>
          <w:fldChar w:fldCharType="separate"/>
        </w:r>
        <w:r>
          <w:t>24</w:t>
        </w:r>
        <w:r>
          <w:fldChar w:fldCharType="end"/>
        </w:r>
      </w:hyperlink>
    </w:p>
    <w:p>
      <w:pPr>
        <w:pStyle w:val="TOC2"/>
        <w:tabs>
          <w:tab w:val="right" w:leader="dot" w:pos="8306"/>
        </w:tabs>
      </w:pPr>
      <w:hyperlink w:anchor="_Toc15760" w:history="1">
        <w:r>
          <w:rPr>
            <w:rFonts w:ascii="仿宋" w:eastAsia="仿宋" w:hAnsi="仿宋" w:cs="仿宋" w:hint="eastAsia"/>
            <w:lang w:eastAsia="zh-CN"/>
          </w:rPr>
          <w:t>(六)、防静电、触电防护及防雷措施</w:t>
        </w:r>
        <w:r>
          <w:tab/>
        </w:r>
        <w:r>
          <w:fldChar w:fldCharType="begin"/>
        </w:r>
        <w:r>
          <w:instrText xml:space="preserve"> PAGEREF _Toc15760 \h </w:instrText>
        </w:r>
        <w:r>
          <w:fldChar w:fldCharType="separate"/>
        </w:r>
        <w:r>
          <w:t>25</w:t>
        </w:r>
        <w:r>
          <w:fldChar w:fldCharType="end"/>
        </w:r>
      </w:hyperlink>
    </w:p>
    <w:p>
      <w:pPr>
        <w:pStyle w:val="TOC2"/>
        <w:tabs>
          <w:tab w:val="right" w:leader="dot" w:pos="8306"/>
        </w:tabs>
      </w:pPr>
      <w:hyperlink w:anchor="_Toc689" w:history="1">
        <w:r>
          <w:rPr>
            <w:rFonts w:ascii="仿宋" w:eastAsia="仿宋" w:hAnsi="仿宋" w:cs="仿宋" w:hint="eastAsia"/>
            <w:lang w:eastAsia="zh-CN"/>
          </w:rPr>
          <w:t>(七)、机械设备安全保障措施</w:t>
        </w:r>
        <w:r>
          <w:tab/>
        </w:r>
        <w:r>
          <w:fldChar w:fldCharType="begin"/>
        </w:r>
        <w:r>
          <w:instrText xml:space="preserve"> PAGEREF _Toc689 \h </w:instrText>
        </w:r>
        <w:r>
          <w:fldChar w:fldCharType="separate"/>
        </w:r>
        <w:r>
          <w:t>27</w:t>
        </w:r>
        <w:r>
          <w:fldChar w:fldCharType="end"/>
        </w:r>
      </w:hyperlink>
    </w:p>
    <w:p>
      <w:pPr>
        <w:pStyle w:val="TOC1"/>
        <w:tabs>
          <w:tab w:val="right" w:leader="dot" w:pos="8306"/>
        </w:tabs>
      </w:pPr>
      <w:hyperlink w:anchor="_Toc4325" w:history="1">
        <w:r>
          <w:rPr>
            <w:rFonts w:ascii="仿宋" w:eastAsia="仿宋" w:hAnsi="仿宋" w:cs="仿宋" w:hint="eastAsia"/>
            <w:lang w:eastAsia="zh-CN"/>
          </w:rPr>
          <w:t>八、汽板机项目风险管理</w:t>
        </w:r>
        <w:r>
          <w:tab/>
        </w:r>
        <w:r>
          <w:fldChar w:fldCharType="begin"/>
        </w:r>
        <w:r>
          <w:instrText xml:space="preserve"> PAGEREF _Toc4325 \h </w:instrText>
        </w:r>
        <w:r>
          <w:fldChar w:fldCharType="separate"/>
        </w:r>
        <w:r>
          <w:t>28</w:t>
        </w:r>
        <w:r>
          <w:fldChar w:fldCharType="end"/>
        </w:r>
      </w:hyperlink>
    </w:p>
    <w:p>
      <w:pPr>
        <w:pStyle w:val="TOC2"/>
        <w:tabs>
          <w:tab w:val="right" w:leader="dot" w:pos="8306"/>
        </w:tabs>
      </w:pPr>
      <w:hyperlink w:anchor="_Toc18295" w:history="1">
        <w:r>
          <w:rPr>
            <w:rFonts w:ascii="仿宋" w:eastAsia="仿宋" w:hAnsi="仿宋" w:cs="仿宋" w:hint="eastAsia"/>
            <w:lang w:eastAsia="zh-CN"/>
          </w:rPr>
          <w:t>(一)、风险识别与评估</w:t>
        </w:r>
        <w:r>
          <w:tab/>
        </w:r>
        <w:r>
          <w:fldChar w:fldCharType="begin"/>
        </w:r>
        <w:r>
          <w:instrText xml:space="preserve"> PAGEREF _Toc18295 \h </w:instrText>
        </w:r>
        <w:r>
          <w:fldChar w:fldCharType="separate"/>
        </w:r>
        <w:r>
          <w:t>28</w:t>
        </w:r>
        <w:r>
          <w:fldChar w:fldCharType="end"/>
        </w:r>
      </w:hyperlink>
    </w:p>
    <w:p>
      <w:pPr>
        <w:pStyle w:val="TOC2"/>
        <w:tabs>
          <w:tab w:val="right" w:leader="dot" w:pos="8306"/>
        </w:tabs>
      </w:pPr>
      <w:hyperlink w:anchor="_Toc21091" w:history="1">
        <w:r>
          <w:rPr>
            <w:rFonts w:ascii="仿宋" w:eastAsia="仿宋" w:hAnsi="仿宋" w:cs="仿宋" w:hint="eastAsia"/>
            <w:lang w:eastAsia="zh-CN"/>
          </w:rPr>
          <w:t>(二)、风险应对策略</w:t>
        </w:r>
        <w:r>
          <w:tab/>
        </w:r>
        <w:r>
          <w:fldChar w:fldCharType="begin"/>
        </w:r>
        <w:r>
          <w:instrText xml:space="preserve"> PAGEREF _Toc21091 \h </w:instrText>
        </w:r>
        <w:r>
          <w:fldChar w:fldCharType="separate"/>
        </w:r>
        <w:r>
          <w:t>29</w:t>
        </w:r>
        <w:r>
          <w:fldChar w:fldCharType="end"/>
        </w:r>
      </w:hyperlink>
    </w:p>
    <w:p>
      <w:pPr>
        <w:pStyle w:val="TOC2"/>
        <w:tabs>
          <w:tab w:val="right" w:leader="dot" w:pos="8306"/>
        </w:tabs>
      </w:pPr>
      <w:hyperlink w:anchor="_Toc28454" w:history="1">
        <w:r>
          <w:rPr>
            <w:rFonts w:ascii="仿宋" w:eastAsia="仿宋" w:hAnsi="仿宋" w:cs="仿宋" w:hint="eastAsia"/>
            <w:lang w:eastAsia="zh-CN"/>
          </w:rPr>
          <w:t>(三)、风险监控与控制</w:t>
        </w:r>
        <w:r>
          <w:tab/>
        </w:r>
        <w:r>
          <w:fldChar w:fldCharType="begin"/>
        </w:r>
        <w:r>
          <w:instrText xml:space="preserve"> PAGEREF _Toc28454 \h </w:instrText>
        </w:r>
        <w:r>
          <w:fldChar w:fldCharType="separate"/>
        </w:r>
        <w:r>
          <w:t>31</w:t>
        </w:r>
        <w:r>
          <w:fldChar w:fldCharType="end"/>
        </w:r>
      </w:hyperlink>
    </w:p>
    <w:p>
      <w:pPr>
        <w:pStyle w:val="TOC1"/>
        <w:tabs>
          <w:tab w:val="right" w:leader="dot" w:pos="8306"/>
        </w:tabs>
      </w:pPr>
      <w:hyperlink w:anchor="_Toc17405" w:history="1">
        <w:r>
          <w:rPr>
            <w:rFonts w:ascii="仿宋" w:eastAsia="仿宋" w:hAnsi="仿宋" w:cs="仿宋" w:hint="eastAsia"/>
            <w:lang w:eastAsia="zh-CN"/>
          </w:rPr>
          <w:t>九、汽板机项目技术管理</w:t>
        </w:r>
        <w:r>
          <w:tab/>
        </w:r>
        <w:r>
          <w:fldChar w:fldCharType="begin"/>
        </w:r>
        <w:r>
          <w:instrText xml:space="preserve"> PAGEREF _Toc17405 \h </w:instrText>
        </w:r>
        <w:r>
          <w:fldChar w:fldCharType="separate"/>
        </w:r>
        <w:r>
          <w:t>32</w:t>
        </w:r>
        <w:r>
          <w:fldChar w:fldCharType="end"/>
        </w:r>
      </w:hyperlink>
    </w:p>
    <w:p>
      <w:pPr>
        <w:pStyle w:val="TOC2"/>
        <w:tabs>
          <w:tab w:val="right" w:leader="dot" w:pos="8306"/>
        </w:tabs>
      </w:pPr>
      <w:hyperlink w:anchor="_Toc22789" w:history="1">
        <w:r>
          <w:rPr>
            <w:rFonts w:ascii="仿宋" w:eastAsia="仿宋" w:hAnsi="仿宋" w:cs="仿宋" w:hint="eastAsia"/>
            <w:lang w:eastAsia="zh-CN"/>
          </w:rPr>
          <w:t>(一)、技术方案选用方向</w:t>
        </w:r>
        <w:r>
          <w:tab/>
        </w:r>
        <w:r>
          <w:fldChar w:fldCharType="begin"/>
        </w:r>
        <w:r>
          <w:instrText xml:space="preserve"> PAGEREF _Toc22789 \h </w:instrText>
        </w:r>
        <w:r>
          <w:fldChar w:fldCharType="separate"/>
        </w:r>
        <w:r>
          <w:t>32</w:t>
        </w:r>
        <w:r>
          <w:fldChar w:fldCharType="end"/>
        </w:r>
      </w:hyperlink>
    </w:p>
    <w:p>
      <w:pPr>
        <w:pStyle w:val="TOC2"/>
        <w:tabs>
          <w:tab w:val="right" w:leader="dot" w:pos="8306"/>
        </w:tabs>
      </w:pPr>
      <w:hyperlink w:anchor="_Toc24690" w:history="1">
        <w:r>
          <w:rPr>
            <w:rFonts w:ascii="仿宋" w:eastAsia="仿宋" w:hAnsi="仿宋" w:cs="仿宋" w:hint="eastAsia"/>
            <w:lang w:eastAsia="zh-CN"/>
          </w:rPr>
          <w:t>(二)、工艺技术方案选用原则</w:t>
        </w:r>
        <w:r>
          <w:tab/>
        </w:r>
        <w:r>
          <w:fldChar w:fldCharType="begin"/>
        </w:r>
        <w:r>
          <w:instrText xml:space="preserve"> PAGEREF _Toc24690 \h </w:instrText>
        </w:r>
        <w:r>
          <w:fldChar w:fldCharType="separate"/>
        </w:r>
        <w:r>
          <w:t>34</w:t>
        </w:r>
        <w:r>
          <w:fldChar w:fldCharType="end"/>
        </w:r>
      </w:hyperlink>
    </w:p>
    <w:p>
      <w:pPr>
        <w:pStyle w:val="TOC2"/>
        <w:tabs>
          <w:tab w:val="right" w:leader="dot" w:pos="8306"/>
        </w:tabs>
      </w:pPr>
      <w:hyperlink w:anchor="_Toc13070" w:history="1">
        <w:r>
          <w:rPr>
            <w:rFonts w:ascii="仿宋" w:eastAsia="仿宋" w:hAnsi="仿宋" w:cs="仿宋" w:hint="eastAsia"/>
            <w:lang w:eastAsia="zh-CN"/>
          </w:rPr>
          <w:t>(三)、工艺技术方案要求</w:t>
        </w:r>
        <w:r>
          <w:tab/>
        </w:r>
        <w:r>
          <w:fldChar w:fldCharType="begin"/>
        </w:r>
        <w:r>
          <w:instrText xml:space="preserve"> PAGEREF _Toc13070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2" w:history="1">
        <w:r>
          <w:rPr>
            <w:rFonts w:ascii="仿宋" w:eastAsia="仿宋" w:hAnsi="仿宋" w:cs="仿宋" w:hint="eastAsia"/>
            <w:lang w:eastAsia="zh-CN"/>
          </w:rPr>
          <w:t>十、汽板机项目社会影响</w:t>
        </w:r>
        <w:r>
          <w:tab/>
        </w:r>
        <w:r>
          <w:fldChar w:fldCharType="begin"/>
        </w:r>
        <w:r>
          <w:instrText xml:space="preserve"> PAGEREF _Toc2882 \h </w:instrText>
        </w:r>
        <w:r>
          <w:fldChar w:fldCharType="separate"/>
        </w:r>
        <w:r>
          <w:t>38</w:t>
        </w:r>
        <w:r>
          <w:fldChar w:fldCharType="end"/>
        </w:r>
      </w:hyperlink>
    </w:p>
    <w:p>
      <w:pPr>
        <w:pStyle w:val="TOC2"/>
        <w:tabs>
          <w:tab w:val="right" w:leader="dot" w:pos="8306"/>
        </w:tabs>
      </w:pPr>
      <w:hyperlink w:anchor="_Toc12926" w:history="1">
        <w:r>
          <w:rPr>
            <w:rFonts w:ascii="仿宋" w:eastAsia="仿宋" w:hAnsi="仿宋" w:cs="仿宋" w:hint="eastAsia"/>
            <w:lang w:eastAsia="zh-CN"/>
          </w:rPr>
          <w:t>(一)、社会责任与义务</w:t>
        </w:r>
        <w:r>
          <w:tab/>
        </w:r>
        <w:r>
          <w:fldChar w:fldCharType="begin"/>
        </w:r>
        <w:r>
          <w:instrText xml:space="preserve"> PAGEREF _Toc12926 \h </w:instrText>
        </w:r>
        <w:r>
          <w:fldChar w:fldCharType="separate"/>
        </w:r>
        <w:r>
          <w:t>38</w:t>
        </w:r>
        <w:r>
          <w:fldChar w:fldCharType="end"/>
        </w:r>
      </w:hyperlink>
    </w:p>
    <w:p>
      <w:pPr>
        <w:pStyle w:val="TOC2"/>
        <w:tabs>
          <w:tab w:val="right" w:leader="dot" w:pos="8306"/>
        </w:tabs>
      </w:pPr>
      <w:hyperlink w:anchor="_Toc3435" w:history="1">
        <w:r>
          <w:rPr>
            <w:rFonts w:ascii="仿宋" w:eastAsia="仿宋" w:hAnsi="仿宋" w:cs="仿宋" w:hint="eastAsia"/>
            <w:lang w:eastAsia="zh-CN"/>
          </w:rPr>
          <w:t>(二)、社会参与与沟通</w:t>
        </w:r>
        <w:r>
          <w:tab/>
        </w:r>
        <w:r>
          <w:fldChar w:fldCharType="begin"/>
        </w:r>
        <w:r>
          <w:instrText xml:space="preserve"> PAGEREF _Toc3435 \h </w:instrText>
        </w:r>
        <w:r>
          <w:fldChar w:fldCharType="separate"/>
        </w:r>
        <w:r>
          <w:t>39</w:t>
        </w:r>
        <w:r>
          <w:fldChar w:fldCharType="end"/>
        </w:r>
      </w:hyperlink>
    </w:p>
    <w:p>
      <w:pPr>
        <w:pStyle w:val="TOC1"/>
        <w:tabs>
          <w:tab w:val="right" w:leader="dot" w:pos="8306"/>
        </w:tabs>
      </w:pPr>
      <w:hyperlink w:anchor="_Toc10802" w:history="1">
        <w:r>
          <w:rPr>
            <w:rFonts w:ascii="仿宋" w:eastAsia="仿宋" w:hAnsi="仿宋" w:cs="仿宋" w:hint="eastAsia"/>
            <w:lang w:eastAsia="zh-CN"/>
          </w:rPr>
          <w:t>十一、汽板机项目财务管理</w:t>
        </w:r>
        <w:r>
          <w:tab/>
        </w:r>
        <w:r>
          <w:fldChar w:fldCharType="begin"/>
        </w:r>
        <w:r>
          <w:instrText xml:space="preserve"> PAGEREF _Toc10802 \h </w:instrText>
        </w:r>
        <w:r>
          <w:fldChar w:fldCharType="separate"/>
        </w:r>
        <w:r>
          <w:t>40</w:t>
        </w:r>
        <w:r>
          <w:fldChar w:fldCharType="end"/>
        </w:r>
      </w:hyperlink>
    </w:p>
    <w:p>
      <w:pPr>
        <w:pStyle w:val="TOC2"/>
        <w:tabs>
          <w:tab w:val="right" w:leader="dot" w:pos="8306"/>
        </w:tabs>
      </w:pPr>
      <w:hyperlink w:anchor="_Toc11496" w:history="1">
        <w:r>
          <w:rPr>
            <w:rFonts w:ascii="仿宋" w:eastAsia="仿宋" w:hAnsi="仿宋" w:cs="仿宋" w:hint="eastAsia"/>
            <w:lang w:eastAsia="zh-CN"/>
          </w:rPr>
          <w:t>(一)、资金需求大</w:t>
        </w:r>
        <w:r>
          <w:tab/>
        </w:r>
        <w:r>
          <w:fldChar w:fldCharType="begin"/>
        </w:r>
        <w:r>
          <w:instrText xml:space="preserve"> PAGEREF _Toc11496 \h </w:instrText>
        </w:r>
        <w:r>
          <w:fldChar w:fldCharType="separate"/>
        </w:r>
        <w:r>
          <w:t>40</w:t>
        </w:r>
        <w:r>
          <w:fldChar w:fldCharType="end"/>
        </w:r>
      </w:hyperlink>
    </w:p>
    <w:p>
      <w:pPr>
        <w:pStyle w:val="TOC2"/>
        <w:tabs>
          <w:tab w:val="right" w:leader="dot" w:pos="8306"/>
        </w:tabs>
      </w:pPr>
      <w:hyperlink w:anchor="_Toc13462" w:history="1">
        <w:r>
          <w:rPr>
            <w:rFonts w:ascii="仿宋" w:eastAsia="仿宋" w:hAnsi="仿宋" w:cs="仿宋" w:hint="eastAsia"/>
            <w:lang w:eastAsia="zh-CN"/>
          </w:rPr>
          <w:t>(二)、研发周期长</w:t>
        </w:r>
        <w:r>
          <w:tab/>
        </w:r>
        <w:r>
          <w:fldChar w:fldCharType="begin"/>
        </w:r>
        <w:r>
          <w:instrText xml:space="preserve"> PAGEREF _Toc13462 \h </w:instrText>
        </w:r>
        <w:r>
          <w:fldChar w:fldCharType="separate"/>
        </w:r>
        <w:r>
          <w:t>41</w:t>
        </w:r>
        <w:r>
          <w:fldChar w:fldCharType="end"/>
        </w:r>
      </w:hyperlink>
    </w:p>
    <w:p>
      <w:pPr>
        <w:pStyle w:val="TOC2"/>
        <w:tabs>
          <w:tab w:val="right" w:leader="dot" w:pos="8306"/>
        </w:tabs>
      </w:pPr>
      <w:hyperlink w:anchor="_Toc23879" w:history="1">
        <w:r>
          <w:rPr>
            <w:rFonts w:ascii="仿宋" w:eastAsia="仿宋" w:hAnsi="仿宋" w:cs="仿宋" w:hint="eastAsia"/>
            <w:lang w:eastAsia="zh-CN"/>
          </w:rPr>
          <w:t>(三)、市场风险大</w:t>
        </w:r>
        <w:r>
          <w:tab/>
        </w:r>
        <w:r>
          <w:fldChar w:fldCharType="begin"/>
        </w:r>
        <w:r>
          <w:instrText xml:space="preserve"> PAGEREF _Toc23879 \h </w:instrText>
        </w:r>
        <w:r>
          <w:fldChar w:fldCharType="separate"/>
        </w:r>
        <w:r>
          <w:t>42</w:t>
        </w:r>
        <w:r>
          <w:fldChar w:fldCharType="end"/>
        </w:r>
      </w:hyperlink>
    </w:p>
    <w:p>
      <w:pPr>
        <w:pStyle w:val="TOC2"/>
        <w:tabs>
          <w:tab w:val="right" w:leader="dot" w:pos="8306"/>
        </w:tabs>
      </w:pPr>
      <w:hyperlink w:anchor="_Toc5750" w:history="1">
        <w:r>
          <w:rPr>
            <w:rFonts w:ascii="仿宋" w:eastAsia="仿宋" w:hAnsi="仿宋" w:cs="仿宋" w:hint="eastAsia"/>
            <w:lang w:eastAsia="zh-CN"/>
          </w:rPr>
          <w:t>(四)、利润率高</w:t>
        </w:r>
        <w:r>
          <w:tab/>
        </w:r>
        <w:r>
          <w:fldChar w:fldCharType="begin"/>
        </w:r>
        <w:r>
          <w:instrText xml:space="preserve"> PAGEREF _Toc5750 \h </w:instrText>
        </w:r>
        <w:r>
          <w:fldChar w:fldCharType="separate"/>
        </w:r>
        <w:r>
          <w:t>45</w:t>
        </w:r>
        <w:r>
          <w:fldChar w:fldCharType="end"/>
        </w:r>
      </w:hyperlink>
    </w:p>
    <w:p>
      <w:pPr>
        <w:pStyle w:val="TOC1"/>
        <w:tabs>
          <w:tab w:val="right" w:leader="dot" w:pos="8306"/>
        </w:tabs>
      </w:pPr>
      <w:hyperlink w:anchor="_Toc14802" w:history="1">
        <w:r>
          <w:rPr>
            <w:rFonts w:ascii="仿宋" w:eastAsia="仿宋" w:hAnsi="仿宋" w:cs="仿宋" w:hint="eastAsia"/>
            <w:lang w:eastAsia="zh-CN"/>
          </w:rPr>
          <w:t>十二、汽板机项目人力资源培养与发展</w:t>
        </w:r>
        <w:r>
          <w:tab/>
        </w:r>
        <w:r>
          <w:fldChar w:fldCharType="begin"/>
        </w:r>
        <w:r>
          <w:instrText xml:space="preserve"> PAGEREF _Toc14802 \h </w:instrText>
        </w:r>
        <w:r>
          <w:fldChar w:fldCharType="separate"/>
        </w:r>
        <w:r>
          <w:t>47</w:t>
        </w:r>
        <w:r>
          <w:fldChar w:fldCharType="end"/>
        </w:r>
      </w:hyperlink>
    </w:p>
    <w:p>
      <w:pPr>
        <w:pStyle w:val="TOC2"/>
        <w:tabs>
          <w:tab w:val="right" w:leader="dot" w:pos="8306"/>
        </w:tabs>
      </w:pPr>
      <w:hyperlink w:anchor="_Toc26867" w:history="1">
        <w:r>
          <w:rPr>
            <w:rFonts w:ascii="仿宋" w:eastAsia="仿宋" w:hAnsi="仿宋" w:cs="仿宋" w:hint="eastAsia"/>
            <w:lang w:eastAsia="zh-CN"/>
          </w:rPr>
          <w:t>(一)、人才需求与规划</w:t>
        </w:r>
        <w:r>
          <w:tab/>
        </w:r>
        <w:r>
          <w:fldChar w:fldCharType="begin"/>
        </w:r>
        <w:r>
          <w:instrText xml:space="preserve"> PAGEREF _Toc26867 \h </w:instrText>
        </w:r>
        <w:r>
          <w:fldChar w:fldCharType="separate"/>
        </w:r>
        <w:r>
          <w:t>47</w:t>
        </w:r>
        <w:r>
          <w:fldChar w:fldCharType="end"/>
        </w:r>
      </w:hyperlink>
    </w:p>
    <w:p>
      <w:pPr>
        <w:pStyle w:val="TOC2"/>
        <w:tabs>
          <w:tab w:val="right" w:leader="dot" w:pos="8306"/>
        </w:tabs>
      </w:pPr>
      <w:hyperlink w:anchor="_Toc15904" w:history="1">
        <w:r>
          <w:rPr>
            <w:rFonts w:ascii="仿宋" w:eastAsia="仿宋" w:hAnsi="仿宋" w:cs="仿宋" w:hint="eastAsia"/>
            <w:lang w:eastAsia="zh-CN"/>
          </w:rPr>
          <w:t>(二)、培训与发展计划</w:t>
        </w:r>
        <w:r>
          <w:tab/>
        </w:r>
        <w:r>
          <w:fldChar w:fldCharType="begin"/>
        </w:r>
        <w:r>
          <w:instrText xml:space="preserve"> PAGEREF _Toc15904 \h </w:instrText>
        </w:r>
        <w:r>
          <w:fldChar w:fldCharType="separate"/>
        </w:r>
        <w:r>
          <w:t>47</w:t>
        </w:r>
        <w:r>
          <w:fldChar w:fldCharType="end"/>
        </w:r>
      </w:hyperlink>
    </w:p>
    <w:p>
      <w:pPr>
        <w:pStyle w:val="TOC1"/>
        <w:tabs>
          <w:tab w:val="right" w:leader="dot" w:pos="8306"/>
        </w:tabs>
      </w:pPr>
      <w:hyperlink w:anchor="_Toc19550" w:history="1">
        <w:r>
          <w:rPr>
            <w:rFonts w:ascii="仿宋" w:eastAsia="仿宋" w:hAnsi="仿宋" w:cs="仿宋" w:hint="eastAsia"/>
            <w:lang w:eastAsia="zh-CN"/>
          </w:rPr>
          <w:t>十三、供应链管理</w:t>
        </w:r>
        <w:r>
          <w:tab/>
        </w:r>
        <w:r>
          <w:fldChar w:fldCharType="begin"/>
        </w:r>
        <w:r>
          <w:instrText xml:space="preserve"> PAGEREF _Toc19550 \h </w:instrText>
        </w:r>
        <w:r>
          <w:fldChar w:fldCharType="separate"/>
        </w:r>
        <w:r>
          <w:t>48</w:t>
        </w:r>
        <w:r>
          <w:fldChar w:fldCharType="end"/>
        </w:r>
      </w:hyperlink>
    </w:p>
    <w:p>
      <w:pPr>
        <w:pStyle w:val="TOC2"/>
        <w:tabs>
          <w:tab w:val="right" w:leader="dot" w:pos="8306"/>
        </w:tabs>
      </w:pPr>
      <w:hyperlink w:anchor="_Toc6149" w:history="1">
        <w:r>
          <w:rPr>
            <w:rFonts w:ascii="仿宋" w:eastAsia="仿宋" w:hAnsi="仿宋" w:cs="仿宋" w:hint="eastAsia"/>
            <w:lang w:eastAsia="zh-CN"/>
          </w:rPr>
          <w:t>(一)、供应链战略规划</w:t>
        </w:r>
        <w:r>
          <w:tab/>
        </w:r>
        <w:r>
          <w:fldChar w:fldCharType="begin"/>
        </w:r>
        <w:r>
          <w:instrText xml:space="preserve"> PAGEREF _Toc6149 \h </w:instrText>
        </w:r>
        <w:r>
          <w:fldChar w:fldCharType="separate"/>
        </w:r>
        <w:r>
          <w:t>48</w:t>
        </w:r>
        <w:r>
          <w:fldChar w:fldCharType="end"/>
        </w:r>
      </w:hyperlink>
    </w:p>
    <w:p>
      <w:pPr>
        <w:pStyle w:val="TOC2"/>
        <w:tabs>
          <w:tab w:val="right" w:leader="dot" w:pos="8306"/>
        </w:tabs>
      </w:pPr>
      <w:hyperlink w:anchor="_Toc13015" w:history="1">
        <w:r>
          <w:rPr>
            <w:rFonts w:ascii="仿宋" w:eastAsia="仿宋" w:hAnsi="仿宋" w:cs="仿宋" w:hint="eastAsia"/>
            <w:lang w:eastAsia="zh-CN"/>
          </w:rPr>
          <w:t>(二)、供应商选择与合作</w:t>
        </w:r>
        <w:r>
          <w:tab/>
        </w:r>
        <w:r>
          <w:fldChar w:fldCharType="begin"/>
        </w:r>
        <w:r>
          <w:instrText xml:space="preserve"> PAGEREF _Toc13015 \h </w:instrText>
        </w:r>
        <w:r>
          <w:fldChar w:fldCharType="separate"/>
        </w:r>
        <w:r>
          <w:t>49</w:t>
        </w:r>
        <w:r>
          <w:fldChar w:fldCharType="end"/>
        </w:r>
      </w:hyperlink>
    </w:p>
    <w:p>
      <w:pPr>
        <w:pStyle w:val="TOC2"/>
        <w:tabs>
          <w:tab w:val="right" w:leader="dot" w:pos="8306"/>
        </w:tabs>
      </w:pPr>
      <w:hyperlink w:anchor="_Toc1602" w:history="1">
        <w:r>
          <w:rPr>
            <w:rFonts w:ascii="仿宋" w:eastAsia="仿宋" w:hAnsi="仿宋" w:cs="仿宋" w:hint="eastAsia"/>
            <w:lang w:eastAsia="zh-CN"/>
          </w:rPr>
          <w:t>(三)、物流与库存管理</w:t>
        </w:r>
        <w:r>
          <w:tab/>
        </w:r>
        <w:r>
          <w:fldChar w:fldCharType="begin"/>
        </w:r>
        <w:r>
          <w:instrText xml:space="preserve"> PAGEREF _Toc1602 \h </w:instrText>
        </w:r>
        <w:r>
          <w:fldChar w:fldCharType="separate"/>
        </w:r>
        <w:r>
          <w:t>50</w:t>
        </w:r>
        <w:r>
          <w:fldChar w:fldCharType="end"/>
        </w:r>
      </w:hyperlink>
    </w:p>
    <w:p>
      <w:pPr>
        <w:pStyle w:val="TOC1"/>
        <w:tabs>
          <w:tab w:val="right" w:leader="dot" w:pos="8306"/>
        </w:tabs>
      </w:pPr>
      <w:hyperlink w:anchor="_Toc2258" w:history="1">
        <w:r>
          <w:rPr>
            <w:rFonts w:ascii="仿宋" w:eastAsia="仿宋" w:hAnsi="仿宋" w:cs="仿宋" w:hint="eastAsia"/>
            <w:lang w:eastAsia="zh-CN"/>
          </w:rPr>
          <w:t>十四、质量管理体系</w:t>
        </w:r>
        <w:r>
          <w:tab/>
        </w:r>
        <w:r>
          <w:fldChar w:fldCharType="begin"/>
        </w:r>
        <w:r>
          <w:instrText xml:space="preserve"> PAGEREF _Toc2258 \h </w:instrText>
        </w:r>
        <w:r>
          <w:fldChar w:fldCharType="separate"/>
        </w:r>
        <w:r>
          <w:t>52</w:t>
        </w:r>
        <w:r>
          <w:fldChar w:fldCharType="end"/>
        </w:r>
      </w:hyperlink>
    </w:p>
    <w:p>
      <w:pPr>
        <w:pStyle w:val="TOC2"/>
        <w:tabs>
          <w:tab w:val="right" w:leader="dot" w:pos="8306"/>
        </w:tabs>
      </w:pPr>
      <w:hyperlink w:anchor="_Toc4444" w:history="1">
        <w:r>
          <w:rPr>
            <w:rFonts w:ascii="仿宋" w:eastAsia="仿宋" w:hAnsi="仿宋" w:cs="仿宋" w:hint="eastAsia"/>
            <w:lang w:eastAsia="zh-CN"/>
          </w:rPr>
          <w:t>(一)、质量目标与方针</w:t>
        </w:r>
        <w:r>
          <w:tab/>
        </w:r>
        <w:r>
          <w:fldChar w:fldCharType="begin"/>
        </w:r>
        <w:r>
          <w:instrText xml:space="preserve"> PAGEREF _Toc4444 \h </w:instrText>
        </w:r>
        <w:r>
          <w:fldChar w:fldCharType="separate"/>
        </w:r>
        <w:r>
          <w:t>52</w:t>
        </w:r>
        <w:r>
          <w:fldChar w:fldCharType="end"/>
        </w:r>
      </w:hyperlink>
    </w:p>
    <w:p>
      <w:pPr>
        <w:pStyle w:val="TOC2"/>
        <w:tabs>
          <w:tab w:val="right" w:leader="dot" w:pos="8306"/>
        </w:tabs>
      </w:pPr>
      <w:hyperlink w:anchor="_Toc29438" w:history="1">
        <w:r>
          <w:rPr>
            <w:rFonts w:ascii="仿宋" w:eastAsia="仿宋" w:hAnsi="仿宋" w:cs="仿宋" w:hint="eastAsia"/>
            <w:lang w:eastAsia="zh-CN"/>
          </w:rPr>
          <w:t>(二)、质量管理责任</w:t>
        </w:r>
        <w:r>
          <w:tab/>
        </w:r>
        <w:r>
          <w:fldChar w:fldCharType="begin"/>
        </w:r>
        <w:r>
          <w:instrText xml:space="preserve"> PAGEREF _Toc29438 \h </w:instrText>
        </w:r>
        <w:r>
          <w:fldChar w:fldCharType="separate"/>
        </w:r>
        <w:r>
          <w:t>53</w:t>
        </w:r>
        <w:r>
          <w:fldChar w:fldCharType="end"/>
        </w:r>
      </w:hyperlink>
    </w:p>
    <w:p>
      <w:pPr>
        <w:pStyle w:val="TOC2"/>
        <w:tabs>
          <w:tab w:val="right" w:leader="dot" w:pos="8306"/>
        </w:tabs>
      </w:pPr>
      <w:hyperlink w:anchor="_Toc6276" w:history="1">
        <w:r>
          <w:rPr>
            <w:rFonts w:ascii="仿宋" w:eastAsia="仿宋" w:hAnsi="仿宋" w:cs="仿宋" w:hint="eastAsia"/>
            <w:lang w:eastAsia="zh-CN"/>
          </w:rPr>
          <w:t>(三)、质量管理体系文件</w:t>
        </w:r>
        <w:r>
          <w:tab/>
        </w:r>
        <w:r>
          <w:fldChar w:fldCharType="begin"/>
        </w:r>
        <w:r>
          <w:instrText xml:space="preserve"> PAGEREF _Toc6276 \h </w:instrText>
        </w:r>
        <w:r>
          <w:fldChar w:fldCharType="separate"/>
        </w:r>
        <w:r>
          <w:t>54</w:t>
        </w:r>
        <w:r>
          <w:fldChar w:fldCharType="end"/>
        </w:r>
      </w:hyperlink>
    </w:p>
    <w:p>
      <w:pPr>
        <w:pStyle w:val="TOC2"/>
        <w:tabs>
          <w:tab w:val="right" w:leader="dot" w:pos="8306"/>
        </w:tabs>
      </w:pPr>
      <w:hyperlink w:anchor="_Toc21534" w:history="1">
        <w:r>
          <w:rPr>
            <w:rFonts w:ascii="仿宋" w:eastAsia="仿宋" w:hAnsi="仿宋" w:cs="仿宋" w:hint="eastAsia"/>
            <w:lang w:eastAsia="zh-CN"/>
          </w:rPr>
          <w:t>(四)、质量培训与教育</w:t>
        </w:r>
        <w:r>
          <w:tab/>
        </w:r>
        <w:r>
          <w:fldChar w:fldCharType="begin"/>
        </w:r>
        <w:r>
          <w:instrText xml:space="preserve"> PAGEREF _Toc21534 \h </w:instrText>
        </w:r>
        <w:r>
          <w:fldChar w:fldCharType="separate"/>
        </w:r>
        <w:r>
          <w:t>56</w:t>
        </w:r>
        <w:r>
          <w:fldChar w:fldCharType="end"/>
        </w:r>
      </w:hyperlink>
    </w:p>
    <w:p>
      <w:pPr>
        <w:pStyle w:val="TOC2"/>
        <w:tabs>
          <w:tab w:val="right" w:leader="dot" w:pos="8306"/>
        </w:tabs>
      </w:pPr>
      <w:hyperlink w:anchor="_Toc14973" w:history="1">
        <w:r>
          <w:rPr>
            <w:rFonts w:ascii="仿宋" w:eastAsia="仿宋" w:hAnsi="仿宋" w:cs="仿宋" w:hint="eastAsia"/>
            <w:lang w:eastAsia="zh-CN"/>
          </w:rPr>
          <w:t>(五)、质量审核与评价</w:t>
        </w:r>
        <w:r>
          <w:tab/>
        </w:r>
        <w:r>
          <w:fldChar w:fldCharType="begin"/>
        </w:r>
        <w:r>
          <w:instrText xml:space="preserve"> PAGEREF _Toc14973 \h </w:instrText>
        </w:r>
        <w:r>
          <w:fldChar w:fldCharType="separate"/>
        </w:r>
        <w:r>
          <w:t>57</w:t>
        </w:r>
        <w:r>
          <w:fldChar w:fldCharType="end"/>
        </w:r>
      </w:hyperlink>
    </w:p>
    <w:p>
      <w:pPr>
        <w:pStyle w:val="TOC2"/>
        <w:tabs>
          <w:tab w:val="right" w:leader="dot" w:pos="8306"/>
        </w:tabs>
      </w:pPr>
      <w:hyperlink w:anchor="_Toc8906" w:history="1">
        <w:r>
          <w:rPr>
            <w:rFonts w:ascii="仿宋" w:eastAsia="仿宋" w:hAnsi="仿宋" w:cs="仿宋" w:hint="eastAsia"/>
            <w:lang w:eastAsia="zh-CN"/>
          </w:rPr>
          <w:t>(六)、不符合与纠正措施</w:t>
        </w:r>
        <w:r>
          <w:tab/>
        </w:r>
        <w:r>
          <w:fldChar w:fldCharType="begin"/>
        </w:r>
        <w:r>
          <w:instrText xml:space="preserve"> PAGEREF _Toc8906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91"/>
      <w:r>
        <w:rPr>
          <w:rFonts w:ascii="仿宋" w:eastAsia="仿宋" w:hAnsi="仿宋" w:cs="仿宋" w:hint="eastAsia"/>
          <w:sz w:val="28"/>
          <w:lang w:eastAsia="zh-CN"/>
        </w:rPr>
        <w:t>一、汽板机项目文档管理</w:t>
      </w:r>
      <w:bookmarkEnd w:id="2"/>
    </w:p>
    <w:p>
      <w:pPr>
        <w:pStyle w:val="Heading2"/>
        <w:rPr>
          <w:rFonts w:ascii="仿宋" w:eastAsia="仿宋" w:hAnsi="仿宋" w:cs="仿宋" w:hint="eastAsia"/>
          <w:lang w:eastAsia="zh-CN"/>
        </w:rPr>
      </w:pPr>
      <w:bookmarkStart w:id="3" w:name="_Toc323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汽板机项目高度重视文档的质量和准确性，以支持汽板机项目的各项活动和决策。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文档的编制始于汽板机项目计划的初期，我们制定了详细的文档编制计划，明确了每个文档的内容、格式和编写责任人。在汽板机项目启动阶段，我们首先编制了汽板机项目章程，明确定义了汽板机项目的目标、范围、风险等关键要素。随后，汽板机项目团队根据计划陆续编制了需求文档、设计文档、测试文档等各类文档，确保汽板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板机项目管理中的重要环节，旨在确保汽板机项目文档符合质量标准和汽板机项目需求。在汽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除了内部审查，我们还进行了外部审查，邀请汽板机项目相关利益方和专业领域的专家对文档进行独立审查。这有助于获取更全面、客观的反馈，确保汽板机项目文档不仅符合内部标准，也满足外部需求。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汽板机项目在文档编制与审查方面建立了严格的管理机制，通过规范的流程和多维度的审查，确保汽板机项目文档的质量、准确性和可靠性，为汽板机项目的顺利推进提供了有力支持。</w:t>
      </w:r>
    </w:p>
    <w:p>
      <w:pPr>
        <w:pStyle w:val="Heading2"/>
        <w:ind w:firstLine="560" w:firstLineChars="200"/>
        <w:rPr>
          <w:rFonts w:ascii="仿宋" w:eastAsia="仿宋" w:hAnsi="仿宋" w:cs="仿宋" w:hint="eastAsia"/>
          <w:sz w:val="28"/>
          <w:lang w:eastAsia="zh-CN"/>
        </w:rPr>
      </w:pPr>
      <w:bookmarkStart w:id="4" w:name="_Toc88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我们通过多渠道发布文档，包括电子邮件、汽板机项目管理平台、内部网站等，以满足不同团队成员的偏好和需求。多渠道发布确保了信息的全面覆盖。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6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文档存档与归档是汽板机项目生命周期中一个至关重要的环节，直接关系到汽板机项目信息的长期保存和历史记录的完整性。在汽板机项目中，我们实施了一系列有效的文档存档与归档管理策略：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259"/>
      <w:r>
        <w:rPr>
          <w:rFonts w:ascii="仿宋" w:eastAsia="仿宋" w:hAnsi="仿宋" w:cs="仿宋" w:hint="eastAsia"/>
          <w:sz w:val="28"/>
          <w:lang w:eastAsia="zh-CN"/>
        </w:rPr>
        <w:t>二、汽板机项目选址可行性分析</w:t>
      </w:r>
      <w:bookmarkEnd w:id="6"/>
    </w:p>
    <w:p>
      <w:pPr>
        <w:pStyle w:val="Heading2"/>
        <w:rPr>
          <w:rFonts w:ascii="仿宋" w:eastAsia="仿宋" w:hAnsi="仿宋" w:cs="仿宋" w:hint="eastAsia"/>
          <w:lang w:eastAsia="zh-CN"/>
        </w:rPr>
      </w:pPr>
      <w:bookmarkStart w:id="7" w:name="_Toc11289"/>
      <w:r>
        <w:rPr>
          <w:rFonts w:ascii="仿宋" w:eastAsia="仿宋" w:hAnsi="仿宋" w:cs="仿宋" w:hint="eastAsia"/>
          <w:lang w:eastAsia="zh-CN"/>
        </w:rPr>
        <w:t>(一)、汽板机项目选址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该汽板机项目选址位于XX省XX市XX区XXX街道</w:t>
      </w:r>
    </w:p>
    <w:p>
      <w:pPr>
        <w:pStyle w:val="Heading2"/>
        <w:ind w:firstLine="560" w:firstLineChars="200"/>
        <w:rPr>
          <w:rFonts w:ascii="仿宋" w:eastAsia="仿宋" w:hAnsi="仿宋" w:cs="仿宋" w:hint="eastAsia"/>
          <w:sz w:val="28"/>
          <w:lang w:eastAsia="zh-CN"/>
        </w:rPr>
      </w:pPr>
      <w:bookmarkStart w:id="8" w:name="_Toc1871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汽板机项目的征地面积将根据汽板机项目的实际规模和需求进行精确规划。具体面积XXX平方米，旨在确保汽板机项目不仅能够满足当前的发展需求，还能够预留空间以适应未来的扩展。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净用地面积是在征地面积基础上去除不可利用面积后的实际可开发用地。具体面积XXX平方米，考虑到环保、交通、安全等多方面因素，以确保汽板机项目在整体利用效率上达到最优。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汽板机项目计划建设的建筑总规模具体面积XXX平方米。这一规模的确定综合考虑了汽板机项目的性质、规模，以及城市规划的相关要求，确保建筑布局与周边环境协调一致。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绿地率是汽板机项目用地中被规划为绿地的比例。具体面积XXX平方米，旨在通过合理规划绿地，改善汽板机项目周边环境，提升居民生活质量，并符合城市整体绿化规划。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容积率是用地上可以建设的建筑总体积与用地面积之比。具体面积XXX，通过合理的容积率规划，确保汽板机项目建筑规模与周边环境和谐共生。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确保汽板机项目选址与当地城市规划相一致，具体面积XXX平方米。通过与城市规划部门深入沟通，确保汽板机项目不仅符合城市的整体发展方向，还能够融入城市的发展布局，为城市的长远发展贡献力量。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充分了解并确保汽板机项目选址符合当地产业政策，具体面积XXX平方米。这包括汽板机项目对当地经济的促进作用，以及对相关产业的带动效应，确保汽板机项目与地方政府的产业政策保持一致，促进共赢合作。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用地总体要求必须符合环保和可持续发展的原则，具体面积XXX平方米。通过采用绿色建筑设计、节能减排等措施，确保汽板机项目在建设和运营过程中对环境的影响最小化，达到可持续发展的要求。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确保汽板机项目选址具备必要的公共设施配套，具体面积XXX平方米。这包括交通便利性、教育、医疗等基础设施，以提高居民生活品质，使得汽板机项目选址更具吸引力。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考虑用地总体要求对当地社会稳定性的影响，具体面积XXX平方米。通过深入了解当地社区反馈，确保汽板机项目的选址和建设过程对当地社会和谐稳定产生积极作用。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板机项目选址不仅符合法规和规划，还在实际操作中具有可行性。这一全面规划将为汽板机项目的成功实施提供坚实的基础，确保汽板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82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板机项目的设备规划和空间设计中，我们将采取灵活设备布局的措施。设备布局将根据实际需求进行灵活设计，避免不必要的浪费。通过合理规划设备摆放位置，我们将提高设备的利用率，减少设备间距，以确保汽板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板机项目内部引入共享设施的概念，例如共享会议室、办公区等。通过这种方式，我们可以减少对资源的重复建设，提高资源共享效率，从而减小汽板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65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板机项目的总图布置中，我们将不同功能区域进行明确的规划，以最大程度满足汽板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696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我们首先关注市场因素，包括潜在客户分布、竞争对手位置、市场需求等。通过深入的市场调研，我们能够更准确地评估选址对于市场开拓和产品销售的影响，确保汽板机项目能够在有利的市场环境中蓬勃发展。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汽板机项目对环境的影响是综合评价的重要因素之一。我们将详细考虑选址周边的自然环境、生态保护区、水源地等情况，确保汽板机项目的建设和运营对环境影响最小化，并符合当地的环保法规标准。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对选址的评价还需充分考虑当地政府的产业政策和法规。我们将详细了解汽板机项目所在地的相关政策，确保汽板机项目的规划和运营与当地法规相符，降低不必要的法律风险。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考虑到社会稳定性对企业运营的重要性，我们将评估选址地区的社会安全情况、劳工关系、社区反馈等方面，以确保汽板机项目的建设和运营不会受到社会稳定性的负面影响。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最后，我们将综合考虑用地成本，包括土地购置费用、土地开发成本等。通过对用地成本的详细评估，我们能够做出更为精确的经济效益分析，为汽板机项目的投资决策提供有力支持。</w:t>
      </w:r>
    </w:p>
    <w:p>
      <w:pPr>
        <w:pStyle w:val="Heading1"/>
        <w:ind w:firstLine="560" w:firstLineChars="200"/>
        <w:rPr>
          <w:rFonts w:ascii="仿宋" w:eastAsia="仿宋" w:hAnsi="仿宋" w:cs="仿宋" w:hint="eastAsia"/>
          <w:sz w:val="28"/>
          <w:lang w:eastAsia="zh-CN"/>
        </w:rPr>
      </w:pPr>
      <w:bookmarkStart w:id="12" w:name="_Toc12381"/>
      <w:r>
        <w:rPr>
          <w:rFonts w:ascii="仿宋" w:eastAsia="仿宋" w:hAnsi="仿宋" w:cs="仿宋" w:hint="eastAsia"/>
          <w:sz w:val="28"/>
          <w:lang w:eastAsia="zh-CN"/>
        </w:rPr>
        <w:t>三、汽板机项目建设单位说明</w:t>
      </w:r>
      <w:bookmarkEnd w:id="12"/>
    </w:p>
    <w:p>
      <w:pPr>
        <w:pStyle w:val="Heading2"/>
        <w:rPr>
          <w:rFonts w:ascii="仿宋" w:eastAsia="仿宋" w:hAnsi="仿宋" w:cs="仿宋" w:hint="eastAsia"/>
          <w:lang w:eastAsia="zh-CN"/>
        </w:rPr>
      </w:pPr>
      <w:bookmarkStart w:id="13" w:name="_Toc10397"/>
      <w:r>
        <w:rPr>
          <w:rFonts w:ascii="仿宋" w:eastAsia="仿宋" w:hAnsi="仿宋" w:cs="仿宋" w:hint="eastAsia"/>
          <w:lang w:eastAsia="zh-CN"/>
        </w:rPr>
        <w:t>(一)、汽板机项目承办单位基本情况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05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板机项目承办单位的XXXX，我们着眼于实现可持续的经济效益。通过技术创新和解决方案的提供，公司预计在汽板机项目执行期间将获得可观的收入增长。这一收入来源主要包括汽板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同时，我们注重成本控制和效率提升，以确保汽板机项目的可持续盈利。透过精细的管理和资源优化，公司期望实现汽板机项目利润最大化。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板机项目实施进行全面的投资评估，包括汽板机项目启动阶段的资金投入和后续运营成本。通过对汽板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板机项目实施过程中具备足够的资金流动性，公司将进行详尽的现金流分析。这包括资金需求的合理预测、汽板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244"/>
      <w:r>
        <w:rPr>
          <w:rFonts w:ascii="仿宋" w:eastAsia="仿宋" w:hAnsi="仿宋" w:cs="仿宋" w:hint="eastAsia"/>
          <w:sz w:val="28"/>
          <w:lang w:eastAsia="zh-CN"/>
        </w:rPr>
        <w:t>四、汽板机项目可持续发展</w:t>
      </w:r>
      <w:bookmarkEnd w:id="15"/>
    </w:p>
    <w:p>
      <w:pPr>
        <w:pStyle w:val="Heading2"/>
        <w:rPr>
          <w:rFonts w:ascii="仿宋" w:eastAsia="仿宋" w:hAnsi="仿宋" w:cs="仿宋" w:hint="eastAsia"/>
          <w:lang w:eastAsia="zh-CN"/>
        </w:rPr>
      </w:pPr>
      <w:bookmarkStart w:id="16" w:name="_Toc2462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中，汽板机项目团队着眼于未来，明确了可持续发展的战略方向。制定的具体可持续发展目标包括降低资源使用、采用环保技术、最大化社会效益等。这一步骤不仅有助于汽板机项目在环保和社会责任方面达到最高标准，也为未来提供了明确的指引，确保汽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可持续实践的融入汽板机项目管理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板机项目管理周期。从汽板机项目规划开始，汽板机项目团队就考虑了环境和社会的因素。在执行阶段，汽板机项目团队积极推动绿色技术的应用，优化资源利用。此外，关注员工的社会责任，通过培训和沟通活动提高员工对可持续发展的认知，使他们能够在日常工作中践行可持续实践。这些举措不仅为汽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66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扎根于汽板机项目的可持续发展理念，我们深信环保与社会责任是汽板机项目成功的关键支柱。在汽板机项目的每一步，我们都致力于通过创新和实践，履行对环境和社会的坚定责任。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团队通过引入先进的环保技术、建立高效的废物处理系统以及推动能源节约措施，积极履行环保责任。定期的环保监测和评估确保汽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不仅致力于自身可持续发展，还注重对社会的回馈。通过支持社区汽板机项目、参与慈善事业、提供培训机会等方式，汽板机项目积极履行社会责任。与当地社区建立积极互动，关注员工的工作与生活平衡，以及员工的身心健康，是汽板机项目在社会责任层面的关键举措。这样的实践不仅增强了汽板机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7301"/>
      <w:r>
        <w:rPr>
          <w:rFonts w:ascii="仿宋" w:eastAsia="仿宋" w:hAnsi="仿宋" w:cs="仿宋" w:hint="eastAsia"/>
          <w:sz w:val="28"/>
          <w:lang w:eastAsia="zh-CN"/>
        </w:rPr>
        <w:t>五、汽板机项目危机管理</w:t>
      </w:r>
      <w:bookmarkEnd w:id="18"/>
    </w:p>
    <w:p>
      <w:pPr>
        <w:pStyle w:val="Heading2"/>
        <w:rPr>
          <w:rFonts w:ascii="仿宋" w:eastAsia="仿宋" w:hAnsi="仿宋" w:cs="仿宋" w:hint="eastAsia"/>
          <w:lang w:eastAsia="zh-CN"/>
        </w:rPr>
      </w:pPr>
      <w:bookmarkStart w:id="19" w:name="_Toc2692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危机管理中，危机预警与识别是确保汽板机项目稳健运行的核心步骤。通过建立全面的监测机制，汽板机项目团队旨在及时发现和理解潜在的风险和危机因素，以便采取及时的预防和应对措施，确保汽板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首先，通过深入的风险评估，汽板机项目团队全面分析了整个汽板机项目和各个阶段可能存在的威胁。这包括准确评估每个潜在风险的发生概率和可能影响的程度，为后续危机预警提供了有力支持。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板机项目团队着重于明确定义汽板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板机项目进展的持续监控，团队能够及时发现潜在问题并作出迅速反应。汽板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在这一阶段，团队的专业素养和反应速度将发挥至关重要的作用，以确保潜在危机能够在初期得到有效的处理，最大程度地减轻负面影响。通过危机预警与识别，汽板机项目得以更有序、可控地推进。</w:t>
      </w:r>
    </w:p>
    <w:p>
      <w:pPr>
        <w:pStyle w:val="Heading2"/>
        <w:ind w:firstLine="560" w:firstLineChars="200"/>
        <w:rPr>
          <w:rFonts w:ascii="仿宋" w:eastAsia="仿宋" w:hAnsi="仿宋" w:cs="仿宋" w:hint="eastAsia"/>
          <w:sz w:val="28"/>
          <w:lang w:eastAsia="zh-CN"/>
        </w:rPr>
      </w:pPr>
      <w:bookmarkStart w:id="20" w:name="_Toc2325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在危机发生时，汽板机项目团队立即行动，成立了应急小组。该小组的任务是迅速制定并实施紧急应对措施，以最小化潜在损失。以下是采取的主要措施：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暂停汽板机项目进度：为遏制危机蔓延，汽板机项目暂时停止进行，以便全面评估当前状况。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资源重新分配：重新评估汽板机项目资源的分配，确保最大限度地减小损失。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实时沟通：与关键利益相关者建立实时沟通机制，向他们传递汽板机项目危机的实际状况，保障汽板机项目核心利益。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在紧急应对的同时，汽板机项目团队强调了团队协作和有效沟通的重要性。以下是团队协作的关键举措：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信息共享机制：建立了信息共享平台，确保团队成员能够及时获取汽板机项目危机的实时信息。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领导者沟通：汽板机项目领导者通过定期会议和即时沟通工具，指导团队应对危机，保持团队稳定运行。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https://d.book118.com/365232022244011120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7694D"/>
    <w:rsid w:val="7E5769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32022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2024-02-26T09:40:00Z</dcterms:created>
  <dcterms:modified xsi:type="dcterms:W3CDTF">2024-02-26T09:40:31Z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26BCA6B64DC94A11A2937944EB8DFB55_11</vt:lpwstr>
  </property>
  <property fmtid="{D5CDD505-2E9C-101B-9397-08002B2CF9AE}" pid="3" name="KSOProductBuildVer">
    <vt:lpwstr>2052-12.1.0.16388</vt:lpwstr>
  </property>
</Properties>
</file>