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硫化染料项目规划设计蓝图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78" w:history="1">
        <w:r>
          <w:rPr>
            <w:rFonts w:ascii="仿宋" w:eastAsia="仿宋" w:hAnsi="仿宋" w:cs="仿宋" w:hint="eastAsia"/>
            <w:lang w:eastAsia="zh-CN"/>
          </w:rPr>
          <w:t>概论</w:t>
        </w:r>
        <w:r>
          <w:tab/>
        </w:r>
        <w:r>
          <w:fldChar w:fldCharType="begin"/>
        </w:r>
        <w:r>
          <w:instrText xml:space="preserve"> PAGEREF _Toc15578 \h </w:instrText>
        </w:r>
        <w:r>
          <w:fldChar w:fldCharType="separate"/>
        </w:r>
        <w:r>
          <w:t>3</w:t>
        </w:r>
        <w:r>
          <w:fldChar w:fldCharType="end"/>
        </w:r>
      </w:hyperlink>
    </w:p>
    <w:p>
      <w:pPr>
        <w:pStyle w:val="TOC1"/>
        <w:tabs>
          <w:tab w:val="right" w:leader="dot" w:pos="8306"/>
        </w:tabs>
      </w:pPr>
      <w:hyperlink w:anchor="_Toc15776" w:history="1">
        <w:r>
          <w:rPr>
            <w:rFonts w:ascii="仿宋" w:eastAsia="仿宋" w:hAnsi="仿宋" w:cs="仿宋" w:hint="eastAsia"/>
            <w:lang w:eastAsia="zh-CN"/>
          </w:rPr>
          <w:t>一、硫化染料项目概论</w:t>
        </w:r>
        <w:r>
          <w:tab/>
        </w:r>
        <w:r>
          <w:fldChar w:fldCharType="begin"/>
        </w:r>
        <w:r>
          <w:instrText xml:space="preserve"> PAGEREF _Toc15776 \h </w:instrText>
        </w:r>
        <w:r>
          <w:fldChar w:fldCharType="separate"/>
        </w:r>
        <w:r>
          <w:t>3</w:t>
        </w:r>
        <w:r>
          <w:fldChar w:fldCharType="end"/>
        </w:r>
      </w:hyperlink>
    </w:p>
    <w:p>
      <w:pPr>
        <w:pStyle w:val="TOC2"/>
        <w:tabs>
          <w:tab w:val="right" w:leader="dot" w:pos="8306"/>
        </w:tabs>
      </w:pPr>
      <w:hyperlink w:anchor="_Toc4682" w:history="1">
        <w:r>
          <w:rPr>
            <w:rFonts w:ascii="仿宋" w:eastAsia="仿宋" w:hAnsi="仿宋" w:cs="仿宋" w:hint="eastAsia"/>
            <w:lang w:eastAsia="zh-CN"/>
          </w:rPr>
          <w:t>(一)、硫化染料项目概况</w:t>
        </w:r>
        <w:r>
          <w:tab/>
        </w:r>
        <w:r>
          <w:fldChar w:fldCharType="begin"/>
        </w:r>
        <w:r>
          <w:instrText xml:space="preserve"> PAGEREF _Toc4682 \h </w:instrText>
        </w:r>
        <w:r>
          <w:fldChar w:fldCharType="separate"/>
        </w:r>
        <w:r>
          <w:t>3</w:t>
        </w:r>
        <w:r>
          <w:fldChar w:fldCharType="end"/>
        </w:r>
      </w:hyperlink>
    </w:p>
    <w:p>
      <w:pPr>
        <w:pStyle w:val="TOC2"/>
        <w:tabs>
          <w:tab w:val="right" w:leader="dot" w:pos="8306"/>
        </w:tabs>
      </w:pPr>
      <w:hyperlink w:anchor="_Toc5836" w:history="1">
        <w:r>
          <w:rPr>
            <w:rFonts w:ascii="仿宋" w:eastAsia="仿宋" w:hAnsi="仿宋" w:cs="仿宋" w:hint="eastAsia"/>
            <w:lang w:eastAsia="zh-CN"/>
          </w:rPr>
          <w:t>(二)、硫化染料项目目标</w:t>
        </w:r>
        <w:r>
          <w:tab/>
        </w:r>
        <w:r>
          <w:fldChar w:fldCharType="begin"/>
        </w:r>
        <w:r>
          <w:instrText xml:space="preserve"> PAGEREF _Toc5836 \h </w:instrText>
        </w:r>
        <w:r>
          <w:fldChar w:fldCharType="separate"/>
        </w:r>
        <w:r>
          <w:t>5</w:t>
        </w:r>
        <w:r>
          <w:fldChar w:fldCharType="end"/>
        </w:r>
      </w:hyperlink>
    </w:p>
    <w:p>
      <w:pPr>
        <w:pStyle w:val="TOC2"/>
        <w:tabs>
          <w:tab w:val="right" w:leader="dot" w:pos="8306"/>
        </w:tabs>
      </w:pPr>
      <w:hyperlink w:anchor="_Toc11128" w:history="1">
        <w:r>
          <w:rPr>
            <w:rFonts w:ascii="仿宋" w:eastAsia="仿宋" w:hAnsi="仿宋" w:cs="仿宋" w:hint="eastAsia"/>
            <w:lang w:eastAsia="zh-CN"/>
          </w:rPr>
          <w:t>(三)、硫化染料项目提出的理由</w:t>
        </w:r>
        <w:r>
          <w:tab/>
        </w:r>
        <w:r>
          <w:fldChar w:fldCharType="begin"/>
        </w:r>
        <w:r>
          <w:instrText xml:space="preserve"> PAGEREF _Toc11128 \h </w:instrText>
        </w:r>
        <w:r>
          <w:fldChar w:fldCharType="separate"/>
        </w:r>
        <w:r>
          <w:t>6</w:t>
        </w:r>
        <w:r>
          <w:fldChar w:fldCharType="end"/>
        </w:r>
      </w:hyperlink>
    </w:p>
    <w:p>
      <w:pPr>
        <w:pStyle w:val="TOC2"/>
        <w:tabs>
          <w:tab w:val="right" w:leader="dot" w:pos="8306"/>
        </w:tabs>
      </w:pPr>
      <w:hyperlink w:anchor="_Toc18888" w:history="1">
        <w:r>
          <w:rPr>
            <w:rFonts w:ascii="仿宋" w:eastAsia="仿宋" w:hAnsi="仿宋" w:cs="仿宋" w:hint="eastAsia"/>
            <w:lang w:eastAsia="zh-CN"/>
          </w:rPr>
          <w:t>(四)、硫化染料项目意义</w:t>
        </w:r>
        <w:r>
          <w:tab/>
        </w:r>
        <w:r>
          <w:fldChar w:fldCharType="begin"/>
        </w:r>
        <w:r>
          <w:instrText xml:space="preserve"> PAGEREF _Toc18888 \h </w:instrText>
        </w:r>
        <w:r>
          <w:fldChar w:fldCharType="separate"/>
        </w:r>
        <w:r>
          <w:t>8</w:t>
        </w:r>
        <w:r>
          <w:fldChar w:fldCharType="end"/>
        </w:r>
      </w:hyperlink>
    </w:p>
    <w:p>
      <w:pPr>
        <w:pStyle w:val="TOC2"/>
        <w:tabs>
          <w:tab w:val="right" w:leader="dot" w:pos="8306"/>
        </w:tabs>
      </w:pPr>
      <w:hyperlink w:anchor="_Toc20748" w:history="1">
        <w:r>
          <w:rPr>
            <w:rFonts w:ascii="仿宋" w:eastAsia="仿宋" w:hAnsi="仿宋" w:cs="仿宋" w:hint="eastAsia"/>
            <w:lang w:eastAsia="zh-CN"/>
          </w:rPr>
          <w:t>(五)、硫化染料项目背景</w:t>
        </w:r>
        <w:r>
          <w:tab/>
        </w:r>
        <w:r>
          <w:fldChar w:fldCharType="begin"/>
        </w:r>
        <w:r>
          <w:instrText xml:space="preserve"> PAGEREF _Toc20748 \h </w:instrText>
        </w:r>
        <w:r>
          <w:fldChar w:fldCharType="separate"/>
        </w:r>
        <w:r>
          <w:t>9</w:t>
        </w:r>
        <w:r>
          <w:fldChar w:fldCharType="end"/>
        </w:r>
      </w:hyperlink>
    </w:p>
    <w:p>
      <w:pPr>
        <w:pStyle w:val="TOC1"/>
        <w:tabs>
          <w:tab w:val="right" w:leader="dot" w:pos="8306"/>
        </w:tabs>
      </w:pPr>
      <w:hyperlink w:anchor="_Toc28436" w:history="1">
        <w:r>
          <w:rPr>
            <w:rFonts w:ascii="仿宋" w:eastAsia="仿宋" w:hAnsi="仿宋" w:cs="仿宋" w:hint="eastAsia"/>
            <w:lang w:eastAsia="zh-CN"/>
          </w:rPr>
          <w:t>二、硫化染料项目文档管理</w:t>
        </w:r>
        <w:r>
          <w:tab/>
        </w:r>
        <w:r>
          <w:fldChar w:fldCharType="begin"/>
        </w:r>
        <w:r>
          <w:instrText xml:space="preserve"> PAGEREF _Toc28436 \h </w:instrText>
        </w:r>
        <w:r>
          <w:fldChar w:fldCharType="separate"/>
        </w:r>
        <w:r>
          <w:t>9</w:t>
        </w:r>
        <w:r>
          <w:fldChar w:fldCharType="end"/>
        </w:r>
      </w:hyperlink>
    </w:p>
    <w:p>
      <w:pPr>
        <w:pStyle w:val="TOC2"/>
        <w:tabs>
          <w:tab w:val="right" w:leader="dot" w:pos="8306"/>
        </w:tabs>
      </w:pPr>
      <w:hyperlink w:anchor="_Toc10799" w:history="1">
        <w:r>
          <w:rPr>
            <w:rFonts w:ascii="仿宋" w:eastAsia="仿宋" w:hAnsi="仿宋" w:cs="仿宋" w:hint="eastAsia"/>
            <w:lang w:eastAsia="zh-CN"/>
          </w:rPr>
          <w:t>(一)、文档编制与审查</w:t>
        </w:r>
        <w:r>
          <w:tab/>
        </w:r>
        <w:r>
          <w:fldChar w:fldCharType="begin"/>
        </w:r>
        <w:r>
          <w:instrText xml:space="preserve"> PAGEREF _Toc10799 \h </w:instrText>
        </w:r>
        <w:r>
          <w:fldChar w:fldCharType="separate"/>
        </w:r>
        <w:r>
          <w:t>9</w:t>
        </w:r>
        <w:r>
          <w:fldChar w:fldCharType="end"/>
        </w:r>
      </w:hyperlink>
    </w:p>
    <w:p>
      <w:pPr>
        <w:pStyle w:val="TOC2"/>
        <w:tabs>
          <w:tab w:val="right" w:leader="dot" w:pos="8306"/>
        </w:tabs>
      </w:pPr>
      <w:hyperlink w:anchor="_Toc26421" w:history="1">
        <w:r>
          <w:rPr>
            <w:rFonts w:ascii="仿宋" w:eastAsia="仿宋" w:hAnsi="仿宋" w:cs="仿宋" w:hint="eastAsia"/>
            <w:lang w:eastAsia="zh-CN"/>
          </w:rPr>
          <w:t>(二)、文档发布与分发</w:t>
        </w:r>
        <w:r>
          <w:tab/>
        </w:r>
        <w:r>
          <w:fldChar w:fldCharType="begin"/>
        </w:r>
        <w:r>
          <w:instrText xml:space="preserve"> PAGEREF _Toc26421 \h </w:instrText>
        </w:r>
        <w:r>
          <w:fldChar w:fldCharType="separate"/>
        </w:r>
        <w:r>
          <w:t>11</w:t>
        </w:r>
        <w:r>
          <w:fldChar w:fldCharType="end"/>
        </w:r>
      </w:hyperlink>
    </w:p>
    <w:p>
      <w:pPr>
        <w:pStyle w:val="TOC2"/>
        <w:tabs>
          <w:tab w:val="right" w:leader="dot" w:pos="8306"/>
        </w:tabs>
      </w:pPr>
      <w:hyperlink w:anchor="_Toc6988" w:history="1">
        <w:r>
          <w:rPr>
            <w:rFonts w:ascii="仿宋" w:eastAsia="仿宋" w:hAnsi="仿宋" w:cs="仿宋" w:hint="eastAsia"/>
            <w:lang w:eastAsia="zh-CN"/>
          </w:rPr>
          <w:t>(三)、文档存档与归档</w:t>
        </w:r>
        <w:r>
          <w:tab/>
        </w:r>
        <w:r>
          <w:fldChar w:fldCharType="begin"/>
        </w:r>
        <w:r>
          <w:instrText xml:space="preserve"> PAGEREF _Toc6988 \h </w:instrText>
        </w:r>
        <w:r>
          <w:fldChar w:fldCharType="separate"/>
        </w:r>
        <w:r>
          <w:t>12</w:t>
        </w:r>
        <w:r>
          <w:fldChar w:fldCharType="end"/>
        </w:r>
      </w:hyperlink>
    </w:p>
    <w:p>
      <w:pPr>
        <w:pStyle w:val="TOC1"/>
        <w:tabs>
          <w:tab w:val="right" w:leader="dot" w:pos="8306"/>
        </w:tabs>
      </w:pPr>
      <w:hyperlink w:anchor="_Toc23295" w:history="1">
        <w:r>
          <w:rPr>
            <w:rFonts w:ascii="仿宋" w:eastAsia="仿宋" w:hAnsi="仿宋" w:cs="仿宋" w:hint="eastAsia"/>
            <w:lang w:eastAsia="zh-CN"/>
          </w:rPr>
          <w:t>三、硫化染料项目选址可行性分析</w:t>
        </w:r>
        <w:r>
          <w:tab/>
        </w:r>
        <w:r>
          <w:fldChar w:fldCharType="begin"/>
        </w:r>
        <w:r>
          <w:instrText xml:space="preserve"> PAGEREF _Toc23295 \h </w:instrText>
        </w:r>
        <w:r>
          <w:fldChar w:fldCharType="separate"/>
        </w:r>
        <w:r>
          <w:t>13</w:t>
        </w:r>
        <w:r>
          <w:fldChar w:fldCharType="end"/>
        </w:r>
      </w:hyperlink>
    </w:p>
    <w:p>
      <w:pPr>
        <w:pStyle w:val="TOC2"/>
        <w:tabs>
          <w:tab w:val="right" w:leader="dot" w:pos="8306"/>
        </w:tabs>
      </w:pPr>
      <w:hyperlink w:anchor="_Toc28595" w:history="1">
        <w:r>
          <w:rPr>
            <w:rFonts w:ascii="仿宋" w:eastAsia="仿宋" w:hAnsi="仿宋" w:cs="仿宋" w:hint="eastAsia"/>
            <w:lang w:eastAsia="zh-CN"/>
          </w:rPr>
          <w:t>(一)、硫化染料项目选址</w:t>
        </w:r>
        <w:r>
          <w:tab/>
        </w:r>
        <w:r>
          <w:fldChar w:fldCharType="begin"/>
        </w:r>
        <w:r>
          <w:instrText xml:space="preserve"> PAGEREF _Toc28595 \h </w:instrText>
        </w:r>
        <w:r>
          <w:fldChar w:fldCharType="separate"/>
        </w:r>
        <w:r>
          <w:t>13</w:t>
        </w:r>
        <w:r>
          <w:fldChar w:fldCharType="end"/>
        </w:r>
      </w:hyperlink>
    </w:p>
    <w:p>
      <w:pPr>
        <w:pStyle w:val="TOC2"/>
        <w:tabs>
          <w:tab w:val="right" w:leader="dot" w:pos="8306"/>
        </w:tabs>
      </w:pPr>
      <w:hyperlink w:anchor="_Toc16159" w:history="1">
        <w:r>
          <w:rPr>
            <w:rFonts w:ascii="仿宋" w:eastAsia="仿宋" w:hAnsi="仿宋" w:cs="仿宋" w:hint="eastAsia"/>
            <w:lang w:eastAsia="zh-CN"/>
          </w:rPr>
          <w:t>(二)、用地控制指标</w:t>
        </w:r>
        <w:r>
          <w:tab/>
        </w:r>
        <w:r>
          <w:fldChar w:fldCharType="begin"/>
        </w:r>
        <w:r>
          <w:instrText xml:space="preserve"> PAGEREF _Toc16159 \h </w:instrText>
        </w:r>
        <w:r>
          <w:fldChar w:fldCharType="separate"/>
        </w:r>
        <w:r>
          <w:t>13</w:t>
        </w:r>
        <w:r>
          <w:fldChar w:fldCharType="end"/>
        </w:r>
      </w:hyperlink>
    </w:p>
    <w:p>
      <w:pPr>
        <w:pStyle w:val="TOC2"/>
        <w:tabs>
          <w:tab w:val="right" w:leader="dot" w:pos="8306"/>
        </w:tabs>
      </w:pPr>
      <w:hyperlink w:anchor="_Toc19828" w:history="1">
        <w:r>
          <w:rPr>
            <w:rFonts w:ascii="仿宋" w:eastAsia="仿宋" w:hAnsi="仿宋" w:cs="仿宋" w:hint="eastAsia"/>
            <w:lang w:eastAsia="zh-CN"/>
          </w:rPr>
          <w:t>(三)、节约用地措施</w:t>
        </w:r>
        <w:r>
          <w:tab/>
        </w:r>
        <w:r>
          <w:fldChar w:fldCharType="begin"/>
        </w:r>
        <w:r>
          <w:instrText xml:space="preserve"> PAGEREF _Toc19828 \h </w:instrText>
        </w:r>
        <w:r>
          <w:fldChar w:fldCharType="separate"/>
        </w:r>
        <w:r>
          <w:t>15</w:t>
        </w:r>
        <w:r>
          <w:fldChar w:fldCharType="end"/>
        </w:r>
      </w:hyperlink>
    </w:p>
    <w:p>
      <w:pPr>
        <w:pStyle w:val="TOC2"/>
        <w:tabs>
          <w:tab w:val="right" w:leader="dot" w:pos="8306"/>
        </w:tabs>
      </w:pPr>
      <w:hyperlink w:anchor="_Toc32026" w:history="1">
        <w:r>
          <w:rPr>
            <w:rFonts w:ascii="仿宋" w:eastAsia="仿宋" w:hAnsi="仿宋" w:cs="仿宋" w:hint="eastAsia"/>
            <w:lang w:eastAsia="zh-CN"/>
          </w:rPr>
          <w:t>(四)、总图布置方案</w:t>
        </w:r>
        <w:r>
          <w:tab/>
        </w:r>
        <w:r>
          <w:fldChar w:fldCharType="begin"/>
        </w:r>
        <w:r>
          <w:instrText xml:space="preserve"> PAGEREF _Toc32026 \h </w:instrText>
        </w:r>
        <w:r>
          <w:fldChar w:fldCharType="separate"/>
        </w:r>
        <w:r>
          <w:t>16</w:t>
        </w:r>
        <w:r>
          <w:fldChar w:fldCharType="end"/>
        </w:r>
      </w:hyperlink>
    </w:p>
    <w:p>
      <w:pPr>
        <w:pStyle w:val="TOC2"/>
        <w:tabs>
          <w:tab w:val="right" w:leader="dot" w:pos="8306"/>
        </w:tabs>
      </w:pPr>
      <w:hyperlink w:anchor="_Toc11500" w:history="1">
        <w:r>
          <w:rPr>
            <w:rFonts w:ascii="仿宋" w:eastAsia="仿宋" w:hAnsi="仿宋" w:cs="仿宋" w:hint="eastAsia"/>
            <w:lang w:eastAsia="zh-CN"/>
          </w:rPr>
          <w:t>(五)、选址综合评价</w:t>
        </w:r>
        <w:r>
          <w:tab/>
        </w:r>
        <w:r>
          <w:fldChar w:fldCharType="begin"/>
        </w:r>
        <w:r>
          <w:instrText xml:space="preserve"> PAGEREF _Toc11500 \h </w:instrText>
        </w:r>
        <w:r>
          <w:fldChar w:fldCharType="separate"/>
        </w:r>
        <w:r>
          <w:t>17</w:t>
        </w:r>
        <w:r>
          <w:fldChar w:fldCharType="end"/>
        </w:r>
      </w:hyperlink>
    </w:p>
    <w:p>
      <w:pPr>
        <w:pStyle w:val="TOC1"/>
        <w:tabs>
          <w:tab w:val="right" w:leader="dot" w:pos="8306"/>
        </w:tabs>
      </w:pPr>
      <w:hyperlink w:anchor="_Toc13593" w:history="1">
        <w:r>
          <w:rPr>
            <w:rFonts w:ascii="仿宋" w:eastAsia="仿宋" w:hAnsi="仿宋" w:cs="仿宋" w:hint="eastAsia"/>
            <w:lang w:eastAsia="zh-CN"/>
          </w:rPr>
          <w:t>四、工艺说明</w:t>
        </w:r>
        <w:r>
          <w:tab/>
        </w:r>
        <w:r>
          <w:fldChar w:fldCharType="begin"/>
        </w:r>
        <w:r>
          <w:instrText xml:space="preserve"> PAGEREF _Toc13593 \h </w:instrText>
        </w:r>
        <w:r>
          <w:fldChar w:fldCharType="separate"/>
        </w:r>
        <w:r>
          <w:t>18</w:t>
        </w:r>
        <w:r>
          <w:fldChar w:fldCharType="end"/>
        </w:r>
      </w:hyperlink>
    </w:p>
    <w:p>
      <w:pPr>
        <w:pStyle w:val="TOC2"/>
        <w:tabs>
          <w:tab w:val="right" w:leader="dot" w:pos="8306"/>
        </w:tabs>
      </w:pPr>
      <w:hyperlink w:anchor="_Toc6616" w:history="1">
        <w:r>
          <w:rPr>
            <w:rFonts w:ascii="仿宋" w:eastAsia="仿宋" w:hAnsi="仿宋" w:cs="仿宋" w:hint="eastAsia"/>
            <w:lang w:eastAsia="zh-CN"/>
          </w:rPr>
          <w:t>(一)、技术管理特点</w:t>
        </w:r>
        <w:r>
          <w:tab/>
        </w:r>
        <w:r>
          <w:fldChar w:fldCharType="begin"/>
        </w:r>
        <w:r>
          <w:instrText xml:space="preserve"> PAGEREF _Toc6616 \h </w:instrText>
        </w:r>
        <w:r>
          <w:fldChar w:fldCharType="separate"/>
        </w:r>
        <w:r>
          <w:t>18</w:t>
        </w:r>
        <w:r>
          <w:fldChar w:fldCharType="end"/>
        </w:r>
      </w:hyperlink>
    </w:p>
    <w:p>
      <w:pPr>
        <w:pStyle w:val="TOC2"/>
        <w:tabs>
          <w:tab w:val="right" w:leader="dot" w:pos="8306"/>
        </w:tabs>
      </w:pPr>
      <w:hyperlink w:anchor="_Toc26424" w:history="1">
        <w:r>
          <w:rPr>
            <w:rFonts w:ascii="仿宋" w:eastAsia="仿宋" w:hAnsi="仿宋" w:cs="仿宋" w:hint="eastAsia"/>
            <w:lang w:eastAsia="zh-CN"/>
          </w:rPr>
          <w:t>(二)、硫化染料项目工艺技术设计方案</w:t>
        </w:r>
        <w:r>
          <w:tab/>
        </w:r>
        <w:r>
          <w:fldChar w:fldCharType="begin"/>
        </w:r>
        <w:r>
          <w:instrText xml:space="preserve"> PAGEREF _Toc26424 \h </w:instrText>
        </w:r>
        <w:r>
          <w:fldChar w:fldCharType="separate"/>
        </w:r>
        <w:r>
          <w:t>19</w:t>
        </w:r>
        <w:r>
          <w:fldChar w:fldCharType="end"/>
        </w:r>
      </w:hyperlink>
    </w:p>
    <w:p>
      <w:pPr>
        <w:pStyle w:val="TOC2"/>
        <w:tabs>
          <w:tab w:val="right" w:leader="dot" w:pos="8306"/>
        </w:tabs>
      </w:pPr>
      <w:hyperlink w:anchor="_Toc29166" w:history="1">
        <w:r>
          <w:rPr>
            <w:rFonts w:ascii="仿宋" w:eastAsia="仿宋" w:hAnsi="仿宋" w:cs="仿宋" w:hint="eastAsia"/>
            <w:lang w:eastAsia="zh-CN"/>
          </w:rPr>
          <w:t>(三)、设备选型方案</w:t>
        </w:r>
        <w:r>
          <w:tab/>
        </w:r>
        <w:r>
          <w:fldChar w:fldCharType="begin"/>
        </w:r>
        <w:r>
          <w:instrText xml:space="preserve"> PAGEREF _Toc29166 \h </w:instrText>
        </w:r>
        <w:r>
          <w:fldChar w:fldCharType="separate"/>
        </w:r>
        <w:r>
          <w:t>20</w:t>
        </w:r>
        <w:r>
          <w:fldChar w:fldCharType="end"/>
        </w:r>
      </w:hyperlink>
    </w:p>
    <w:p>
      <w:pPr>
        <w:pStyle w:val="TOC1"/>
        <w:tabs>
          <w:tab w:val="right" w:leader="dot" w:pos="8306"/>
        </w:tabs>
      </w:pPr>
      <w:hyperlink w:anchor="_Toc2104" w:history="1">
        <w:r>
          <w:rPr>
            <w:rFonts w:ascii="仿宋" w:eastAsia="仿宋" w:hAnsi="仿宋" w:cs="仿宋" w:hint="eastAsia"/>
            <w:lang w:eastAsia="zh-CN"/>
          </w:rPr>
          <w:t>五、市场分析、调研</w:t>
        </w:r>
        <w:r>
          <w:tab/>
        </w:r>
        <w:r>
          <w:fldChar w:fldCharType="begin"/>
        </w:r>
        <w:r>
          <w:instrText xml:space="preserve"> PAGEREF _Toc2104 \h </w:instrText>
        </w:r>
        <w:r>
          <w:fldChar w:fldCharType="separate"/>
        </w:r>
        <w:r>
          <w:t>22</w:t>
        </w:r>
        <w:r>
          <w:fldChar w:fldCharType="end"/>
        </w:r>
      </w:hyperlink>
    </w:p>
    <w:p>
      <w:pPr>
        <w:pStyle w:val="TOC2"/>
        <w:tabs>
          <w:tab w:val="right" w:leader="dot" w:pos="8306"/>
        </w:tabs>
      </w:pPr>
      <w:hyperlink w:anchor="_Toc13641" w:history="1">
        <w:r>
          <w:rPr>
            <w:rFonts w:ascii="仿宋" w:eastAsia="仿宋" w:hAnsi="仿宋" w:cs="仿宋" w:hint="eastAsia"/>
            <w:lang w:eastAsia="zh-CN"/>
          </w:rPr>
          <w:t>(一)、硫化染料行业分析</w:t>
        </w:r>
        <w:r>
          <w:tab/>
        </w:r>
        <w:r>
          <w:fldChar w:fldCharType="begin"/>
        </w:r>
        <w:r>
          <w:instrText xml:space="preserve"> PAGEREF _Toc13641 \h </w:instrText>
        </w:r>
        <w:r>
          <w:fldChar w:fldCharType="separate"/>
        </w:r>
        <w:r>
          <w:t>22</w:t>
        </w:r>
        <w:r>
          <w:fldChar w:fldCharType="end"/>
        </w:r>
      </w:hyperlink>
    </w:p>
    <w:p>
      <w:pPr>
        <w:pStyle w:val="TOC2"/>
        <w:tabs>
          <w:tab w:val="right" w:leader="dot" w:pos="8306"/>
        </w:tabs>
      </w:pPr>
      <w:hyperlink w:anchor="_Toc25786" w:history="1">
        <w:r>
          <w:rPr>
            <w:rFonts w:ascii="仿宋" w:eastAsia="仿宋" w:hAnsi="仿宋" w:cs="仿宋" w:hint="eastAsia"/>
            <w:lang w:eastAsia="zh-CN"/>
          </w:rPr>
          <w:t>(二)、硫化染料市场分析预测</w:t>
        </w:r>
        <w:r>
          <w:tab/>
        </w:r>
        <w:r>
          <w:fldChar w:fldCharType="begin"/>
        </w:r>
        <w:r>
          <w:instrText xml:space="preserve"> PAGEREF _Toc25786 \h </w:instrText>
        </w:r>
        <w:r>
          <w:fldChar w:fldCharType="separate"/>
        </w:r>
        <w:r>
          <w:t>22</w:t>
        </w:r>
        <w:r>
          <w:fldChar w:fldCharType="end"/>
        </w:r>
      </w:hyperlink>
    </w:p>
    <w:p>
      <w:pPr>
        <w:pStyle w:val="TOC1"/>
        <w:tabs>
          <w:tab w:val="right" w:leader="dot" w:pos="8306"/>
        </w:tabs>
      </w:pPr>
      <w:hyperlink w:anchor="_Toc24363" w:history="1">
        <w:r>
          <w:rPr>
            <w:rFonts w:ascii="仿宋" w:eastAsia="仿宋" w:hAnsi="仿宋" w:cs="仿宋" w:hint="eastAsia"/>
            <w:lang w:eastAsia="zh-CN"/>
          </w:rPr>
          <w:t>六、硫化染料项目可持续发展</w:t>
        </w:r>
        <w:r>
          <w:tab/>
        </w:r>
        <w:r>
          <w:fldChar w:fldCharType="begin"/>
        </w:r>
        <w:r>
          <w:instrText xml:space="preserve"> PAGEREF _Toc24363 \h </w:instrText>
        </w:r>
        <w:r>
          <w:fldChar w:fldCharType="separate"/>
        </w:r>
        <w:r>
          <w:t>23</w:t>
        </w:r>
        <w:r>
          <w:fldChar w:fldCharType="end"/>
        </w:r>
      </w:hyperlink>
    </w:p>
    <w:p>
      <w:pPr>
        <w:pStyle w:val="TOC2"/>
        <w:tabs>
          <w:tab w:val="right" w:leader="dot" w:pos="8306"/>
        </w:tabs>
      </w:pPr>
      <w:hyperlink w:anchor="_Toc3959" w:history="1">
        <w:r>
          <w:rPr>
            <w:rFonts w:ascii="仿宋" w:eastAsia="仿宋" w:hAnsi="仿宋" w:cs="仿宋" w:hint="eastAsia"/>
            <w:lang w:eastAsia="zh-CN"/>
          </w:rPr>
          <w:t>(一)、可持续战略与实践</w:t>
        </w:r>
        <w:r>
          <w:tab/>
        </w:r>
        <w:r>
          <w:fldChar w:fldCharType="begin"/>
        </w:r>
        <w:r>
          <w:instrText xml:space="preserve"> PAGEREF _Toc3959 \h </w:instrText>
        </w:r>
        <w:r>
          <w:fldChar w:fldCharType="separate"/>
        </w:r>
        <w:r>
          <w:t>23</w:t>
        </w:r>
        <w:r>
          <w:fldChar w:fldCharType="end"/>
        </w:r>
      </w:hyperlink>
    </w:p>
    <w:p>
      <w:pPr>
        <w:pStyle w:val="TOC2"/>
        <w:tabs>
          <w:tab w:val="right" w:leader="dot" w:pos="8306"/>
        </w:tabs>
      </w:pPr>
      <w:hyperlink w:anchor="_Toc12774" w:history="1">
        <w:r>
          <w:rPr>
            <w:rFonts w:ascii="仿宋" w:eastAsia="仿宋" w:hAnsi="仿宋" w:cs="仿宋" w:hint="eastAsia"/>
            <w:lang w:eastAsia="zh-CN"/>
          </w:rPr>
          <w:t>(二)、环保与社会责任</w:t>
        </w:r>
        <w:r>
          <w:tab/>
        </w:r>
        <w:r>
          <w:fldChar w:fldCharType="begin"/>
        </w:r>
        <w:r>
          <w:instrText xml:space="preserve"> PAGEREF _Toc12774 \h </w:instrText>
        </w:r>
        <w:r>
          <w:fldChar w:fldCharType="separate"/>
        </w:r>
        <w:r>
          <w:t>24</w:t>
        </w:r>
        <w:r>
          <w:fldChar w:fldCharType="end"/>
        </w:r>
      </w:hyperlink>
    </w:p>
    <w:p>
      <w:pPr>
        <w:pStyle w:val="TOC1"/>
        <w:tabs>
          <w:tab w:val="right" w:leader="dot" w:pos="8306"/>
        </w:tabs>
      </w:pPr>
      <w:hyperlink w:anchor="_Toc14862" w:history="1">
        <w:r>
          <w:rPr>
            <w:rFonts w:ascii="仿宋" w:eastAsia="仿宋" w:hAnsi="仿宋" w:cs="仿宋" w:hint="eastAsia"/>
            <w:lang w:eastAsia="zh-CN"/>
          </w:rPr>
          <w:t>七、硫化染料项目投资规划</w:t>
        </w:r>
        <w:r>
          <w:tab/>
        </w:r>
        <w:r>
          <w:fldChar w:fldCharType="begin"/>
        </w:r>
        <w:r>
          <w:instrText xml:space="preserve"> PAGEREF _Toc14862 \h </w:instrText>
        </w:r>
        <w:r>
          <w:fldChar w:fldCharType="separate"/>
        </w:r>
        <w:r>
          <w:t>25</w:t>
        </w:r>
        <w:r>
          <w:fldChar w:fldCharType="end"/>
        </w:r>
      </w:hyperlink>
    </w:p>
    <w:p>
      <w:pPr>
        <w:pStyle w:val="TOC2"/>
        <w:tabs>
          <w:tab w:val="right" w:leader="dot" w:pos="8306"/>
        </w:tabs>
      </w:pPr>
      <w:hyperlink w:anchor="_Toc30439" w:history="1">
        <w:r>
          <w:rPr>
            <w:rFonts w:ascii="仿宋" w:eastAsia="仿宋" w:hAnsi="仿宋" w:cs="仿宋" w:hint="eastAsia"/>
            <w:lang w:eastAsia="zh-CN"/>
          </w:rPr>
          <w:t>(一)、硫化染料项目总投资估算</w:t>
        </w:r>
        <w:r>
          <w:tab/>
        </w:r>
        <w:r>
          <w:fldChar w:fldCharType="begin"/>
        </w:r>
        <w:r>
          <w:instrText xml:space="preserve"> PAGEREF _Toc30439 \h </w:instrText>
        </w:r>
        <w:r>
          <w:fldChar w:fldCharType="separate"/>
        </w:r>
        <w:r>
          <w:t>25</w:t>
        </w:r>
        <w:r>
          <w:fldChar w:fldCharType="end"/>
        </w:r>
      </w:hyperlink>
    </w:p>
    <w:p>
      <w:pPr>
        <w:pStyle w:val="TOC2"/>
        <w:tabs>
          <w:tab w:val="right" w:leader="dot" w:pos="8306"/>
        </w:tabs>
      </w:pPr>
      <w:hyperlink w:anchor="_Toc5466" w:history="1">
        <w:r>
          <w:rPr>
            <w:rFonts w:ascii="仿宋" w:eastAsia="仿宋" w:hAnsi="仿宋" w:cs="仿宋" w:hint="eastAsia"/>
            <w:lang w:eastAsia="zh-CN"/>
          </w:rPr>
          <w:t>(二)、资金筹措</w:t>
        </w:r>
        <w:r>
          <w:tab/>
        </w:r>
        <w:r>
          <w:fldChar w:fldCharType="begin"/>
        </w:r>
        <w:r>
          <w:instrText xml:space="preserve"> PAGEREF _Toc5466 \h </w:instrText>
        </w:r>
        <w:r>
          <w:fldChar w:fldCharType="separate"/>
        </w:r>
        <w:r>
          <w:t>26</w:t>
        </w:r>
        <w:r>
          <w:fldChar w:fldCharType="end"/>
        </w:r>
      </w:hyperlink>
    </w:p>
    <w:p>
      <w:pPr>
        <w:pStyle w:val="TOC1"/>
        <w:tabs>
          <w:tab w:val="right" w:leader="dot" w:pos="8306"/>
        </w:tabs>
      </w:pPr>
      <w:hyperlink w:anchor="_Toc31798" w:history="1">
        <w:r>
          <w:rPr>
            <w:rFonts w:ascii="仿宋" w:eastAsia="仿宋" w:hAnsi="仿宋" w:cs="仿宋" w:hint="eastAsia"/>
            <w:lang w:eastAsia="zh-CN"/>
          </w:rPr>
          <w:t>八、硫化染料项目创新与研发</w:t>
        </w:r>
        <w:r>
          <w:tab/>
        </w:r>
        <w:r>
          <w:fldChar w:fldCharType="begin"/>
        </w:r>
        <w:r>
          <w:instrText xml:space="preserve"> PAGEREF _Toc31798 \h </w:instrText>
        </w:r>
        <w:r>
          <w:fldChar w:fldCharType="separate"/>
        </w:r>
        <w:r>
          <w:t>27</w:t>
        </w:r>
        <w:r>
          <w:fldChar w:fldCharType="end"/>
        </w:r>
      </w:hyperlink>
    </w:p>
    <w:p>
      <w:pPr>
        <w:pStyle w:val="TOC2"/>
        <w:tabs>
          <w:tab w:val="right" w:leader="dot" w:pos="8306"/>
        </w:tabs>
      </w:pPr>
      <w:hyperlink w:anchor="_Toc32118" w:history="1">
        <w:r>
          <w:rPr>
            <w:rFonts w:ascii="仿宋" w:eastAsia="仿宋" w:hAnsi="仿宋" w:cs="仿宋" w:hint="eastAsia"/>
            <w:lang w:eastAsia="zh-CN"/>
          </w:rPr>
          <w:t>(一)、创新策略与方向</w:t>
        </w:r>
        <w:r>
          <w:tab/>
        </w:r>
        <w:r>
          <w:fldChar w:fldCharType="begin"/>
        </w:r>
        <w:r>
          <w:instrText xml:space="preserve"> PAGEREF _Toc32118 \h </w:instrText>
        </w:r>
        <w:r>
          <w:fldChar w:fldCharType="separate"/>
        </w:r>
        <w:r>
          <w:t>27</w:t>
        </w:r>
        <w:r>
          <w:fldChar w:fldCharType="end"/>
        </w:r>
      </w:hyperlink>
    </w:p>
    <w:p>
      <w:pPr>
        <w:pStyle w:val="TOC2"/>
        <w:tabs>
          <w:tab w:val="right" w:leader="dot" w:pos="8306"/>
        </w:tabs>
      </w:pPr>
      <w:hyperlink w:anchor="_Toc8941" w:history="1">
        <w:r>
          <w:rPr>
            <w:rFonts w:ascii="仿宋" w:eastAsia="仿宋" w:hAnsi="仿宋" w:cs="仿宋" w:hint="eastAsia"/>
            <w:lang w:eastAsia="zh-CN"/>
          </w:rPr>
          <w:t>(二)、研发规划与投入</w:t>
        </w:r>
        <w:r>
          <w:tab/>
        </w:r>
        <w:r>
          <w:fldChar w:fldCharType="begin"/>
        </w:r>
        <w:r>
          <w:instrText xml:space="preserve"> PAGEREF _Toc8941 \h </w:instrText>
        </w:r>
        <w:r>
          <w:fldChar w:fldCharType="separate"/>
        </w:r>
        <w:r>
          <w:t>28</w:t>
        </w:r>
        <w:r>
          <w:fldChar w:fldCharType="end"/>
        </w:r>
      </w:hyperlink>
    </w:p>
    <w:p>
      <w:pPr>
        <w:pStyle w:val="TOC1"/>
        <w:tabs>
          <w:tab w:val="right" w:leader="dot" w:pos="8306"/>
        </w:tabs>
      </w:pPr>
      <w:hyperlink w:anchor="_Toc5842" w:history="1">
        <w:r>
          <w:rPr>
            <w:rFonts w:ascii="仿宋" w:eastAsia="仿宋" w:hAnsi="仿宋" w:cs="仿宋" w:hint="eastAsia"/>
            <w:lang w:eastAsia="zh-CN"/>
          </w:rPr>
          <w:t>九、硫化染料项目经营效益</w:t>
        </w:r>
        <w:r>
          <w:tab/>
        </w:r>
        <w:r>
          <w:fldChar w:fldCharType="begin"/>
        </w:r>
        <w:r>
          <w:instrText xml:space="preserve"> PAGEREF _Toc5842 \h </w:instrText>
        </w:r>
        <w:r>
          <w:fldChar w:fldCharType="separate"/>
        </w:r>
        <w:r>
          <w:t>30</w:t>
        </w:r>
        <w:r>
          <w:fldChar w:fldCharType="end"/>
        </w:r>
      </w:hyperlink>
    </w:p>
    <w:p>
      <w:pPr>
        <w:pStyle w:val="TOC2"/>
        <w:tabs>
          <w:tab w:val="right" w:leader="dot" w:pos="8306"/>
        </w:tabs>
      </w:pPr>
      <w:hyperlink w:anchor="_Toc11892" w:history="1">
        <w:r>
          <w:rPr>
            <w:rFonts w:ascii="仿宋" w:eastAsia="仿宋" w:hAnsi="仿宋" w:cs="仿宋" w:hint="eastAsia"/>
            <w:lang w:eastAsia="zh-CN"/>
          </w:rPr>
          <w:t>(一)、经济评价财务测算</w:t>
        </w:r>
        <w:r>
          <w:tab/>
        </w:r>
        <w:r>
          <w:fldChar w:fldCharType="begin"/>
        </w:r>
        <w:r>
          <w:instrText xml:space="preserve"> PAGEREF _Toc11892 \h </w:instrText>
        </w:r>
        <w:r>
          <w:fldChar w:fldCharType="separate"/>
        </w:r>
        <w:r>
          <w:t>30</w:t>
        </w:r>
        <w:r>
          <w:fldChar w:fldCharType="end"/>
        </w:r>
      </w:hyperlink>
    </w:p>
    <w:p>
      <w:pPr>
        <w:pStyle w:val="TOC2"/>
        <w:tabs>
          <w:tab w:val="right" w:leader="dot" w:pos="8306"/>
        </w:tabs>
      </w:pPr>
      <w:hyperlink w:anchor="_Toc27915" w:history="1">
        <w:r>
          <w:rPr>
            <w:rFonts w:ascii="仿宋" w:eastAsia="仿宋" w:hAnsi="仿宋" w:cs="仿宋" w:hint="eastAsia"/>
            <w:lang w:eastAsia="zh-CN"/>
          </w:rPr>
          <w:t>(二)、硫化染料项目盈利能力分析</w:t>
        </w:r>
        <w:r>
          <w:tab/>
        </w:r>
        <w:r>
          <w:fldChar w:fldCharType="begin"/>
        </w:r>
        <w:r>
          <w:instrText xml:space="preserve"> PAGEREF _Toc27915 \h </w:instrText>
        </w:r>
        <w:r>
          <w:fldChar w:fldCharType="separate"/>
        </w:r>
        <w:r>
          <w:t>31</w:t>
        </w:r>
        <w:r>
          <w:fldChar w:fldCharType="end"/>
        </w:r>
      </w:hyperlink>
    </w:p>
    <w:p>
      <w:pPr>
        <w:pStyle w:val="TOC1"/>
        <w:tabs>
          <w:tab w:val="right" w:leader="dot" w:pos="8306"/>
        </w:tabs>
      </w:pPr>
      <w:hyperlink w:anchor="_Toc17025" w:history="1">
        <w:r>
          <w:rPr>
            <w:rFonts w:ascii="仿宋" w:eastAsia="仿宋" w:hAnsi="仿宋" w:cs="仿宋" w:hint="eastAsia"/>
            <w:lang w:eastAsia="zh-CN"/>
          </w:rPr>
          <w:t>十、生产安全保护</w:t>
        </w:r>
        <w:r>
          <w:tab/>
        </w:r>
        <w:r>
          <w:fldChar w:fldCharType="begin"/>
        </w:r>
        <w:r>
          <w:instrText xml:space="preserve"> PAGEREF _Toc17025 \h </w:instrText>
        </w:r>
        <w:r>
          <w:fldChar w:fldCharType="separate"/>
        </w:r>
        <w:r>
          <w:t>32</w:t>
        </w:r>
        <w:r>
          <w:fldChar w:fldCharType="end"/>
        </w:r>
      </w:hyperlink>
    </w:p>
    <w:p>
      <w:pPr>
        <w:pStyle w:val="TOC2"/>
        <w:tabs>
          <w:tab w:val="right" w:leader="dot" w:pos="8306"/>
        </w:tabs>
      </w:pPr>
      <w:hyperlink w:anchor="_Toc26977" w:history="1">
        <w:r>
          <w:rPr>
            <w:rFonts w:ascii="仿宋" w:eastAsia="仿宋" w:hAnsi="仿宋" w:cs="仿宋" w:hint="eastAsia"/>
            <w:lang w:eastAsia="zh-CN"/>
          </w:rPr>
          <w:t>(一)、消防安全</w:t>
        </w:r>
        <w:r>
          <w:tab/>
        </w:r>
        <w:r>
          <w:fldChar w:fldCharType="begin"/>
        </w:r>
        <w:r>
          <w:instrText xml:space="preserve"> PAGEREF _Toc26977 \h </w:instrText>
        </w:r>
        <w:r>
          <w:fldChar w:fldCharType="separate"/>
        </w:r>
        <w:r>
          <w:t>32</w:t>
        </w:r>
        <w:r>
          <w:fldChar w:fldCharType="end"/>
        </w:r>
      </w:hyperlink>
    </w:p>
    <w:p>
      <w:pPr>
        <w:pStyle w:val="TOC2"/>
        <w:tabs>
          <w:tab w:val="right" w:leader="dot" w:pos="8306"/>
        </w:tabs>
      </w:pPr>
      <w:hyperlink w:anchor="_Toc11818" w:history="1">
        <w:r>
          <w:rPr>
            <w:rFonts w:ascii="仿宋" w:eastAsia="仿宋" w:hAnsi="仿宋" w:cs="仿宋" w:hint="eastAsia"/>
            <w:lang w:eastAsia="zh-CN"/>
          </w:rPr>
          <w:t>(二)、防火防爆总图布置措施</w:t>
        </w:r>
        <w:r>
          <w:tab/>
        </w:r>
        <w:r>
          <w:fldChar w:fldCharType="begin"/>
        </w:r>
        <w:r>
          <w:instrText xml:space="preserve"> PAGEREF _Toc11818 \h </w:instrText>
        </w:r>
        <w:r>
          <w:fldChar w:fldCharType="separate"/>
        </w:r>
        <w:r>
          <w:t>33</w:t>
        </w:r>
        <w:r>
          <w:fldChar w:fldCharType="end"/>
        </w:r>
      </w:hyperlink>
    </w:p>
    <w:p>
      <w:pPr>
        <w:pStyle w:val="TOC2"/>
        <w:tabs>
          <w:tab w:val="right" w:leader="dot" w:pos="8306"/>
        </w:tabs>
      </w:pPr>
      <w:hyperlink w:anchor="_Toc26113" w:history="1">
        <w:r>
          <w:rPr>
            <w:rFonts w:ascii="仿宋" w:eastAsia="仿宋" w:hAnsi="仿宋" w:cs="仿宋" w:hint="eastAsia"/>
            <w:lang w:eastAsia="zh-CN"/>
          </w:rPr>
          <w:t>(三)、自然灾害防范措施</w:t>
        </w:r>
        <w:r>
          <w:tab/>
        </w:r>
        <w:r>
          <w:fldChar w:fldCharType="begin"/>
        </w:r>
        <w:r>
          <w:instrText xml:space="preserve"> PAGEREF _Toc26113 \h </w:instrText>
        </w:r>
        <w:r>
          <w:fldChar w:fldCharType="separate"/>
        </w:r>
        <w:r>
          <w:t>34</w:t>
        </w:r>
        <w:r>
          <w:fldChar w:fldCharType="end"/>
        </w:r>
      </w:hyperlink>
    </w:p>
    <w:p>
      <w:pPr>
        <w:pStyle w:val="TOC2"/>
        <w:tabs>
          <w:tab w:val="right" w:leader="dot" w:pos="8306"/>
        </w:tabs>
      </w:pPr>
      <w:hyperlink w:anchor="_Toc21653" w:history="1">
        <w:r>
          <w:rPr>
            <w:rFonts w:ascii="仿宋" w:eastAsia="仿宋" w:hAnsi="仿宋" w:cs="仿宋" w:hint="eastAsia"/>
            <w:lang w:eastAsia="zh-CN"/>
          </w:rPr>
          <w:t>(四)、安全色及安全标志使用要求</w:t>
        </w:r>
        <w:r>
          <w:tab/>
        </w:r>
        <w:r>
          <w:fldChar w:fldCharType="begin"/>
        </w:r>
        <w:r>
          <w:instrText xml:space="preserve"> PAGEREF _Toc21653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8" w:history="1">
        <w:r>
          <w:rPr>
            <w:rFonts w:ascii="仿宋" w:eastAsia="仿宋" w:hAnsi="仿宋" w:cs="仿宋" w:hint="eastAsia"/>
            <w:lang w:eastAsia="zh-CN"/>
          </w:rPr>
          <w:t>(五)、防尘防毒措施</w:t>
        </w:r>
        <w:r>
          <w:tab/>
        </w:r>
        <w:r>
          <w:fldChar w:fldCharType="begin"/>
        </w:r>
        <w:r>
          <w:instrText xml:space="preserve"> PAGEREF _Toc3198 \h </w:instrText>
        </w:r>
        <w:r>
          <w:fldChar w:fldCharType="separate"/>
        </w:r>
        <w:r>
          <w:t>36</w:t>
        </w:r>
        <w:r>
          <w:fldChar w:fldCharType="end"/>
        </w:r>
      </w:hyperlink>
    </w:p>
    <w:p>
      <w:pPr>
        <w:pStyle w:val="TOC2"/>
        <w:tabs>
          <w:tab w:val="right" w:leader="dot" w:pos="8306"/>
        </w:tabs>
      </w:pPr>
      <w:hyperlink w:anchor="_Toc18434" w:history="1">
        <w:r>
          <w:rPr>
            <w:rFonts w:ascii="仿宋" w:eastAsia="仿宋" w:hAnsi="仿宋" w:cs="仿宋" w:hint="eastAsia"/>
            <w:lang w:eastAsia="zh-CN"/>
          </w:rPr>
          <w:t>(六)、防静电、触电防护及防雷措施</w:t>
        </w:r>
        <w:r>
          <w:tab/>
        </w:r>
        <w:r>
          <w:fldChar w:fldCharType="begin"/>
        </w:r>
        <w:r>
          <w:instrText xml:space="preserve"> PAGEREF _Toc18434 \h </w:instrText>
        </w:r>
        <w:r>
          <w:fldChar w:fldCharType="separate"/>
        </w:r>
        <w:r>
          <w:t>37</w:t>
        </w:r>
        <w:r>
          <w:fldChar w:fldCharType="end"/>
        </w:r>
      </w:hyperlink>
    </w:p>
    <w:p>
      <w:pPr>
        <w:pStyle w:val="TOC2"/>
        <w:tabs>
          <w:tab w:val="right" w:leader="dot" w:pos="8306"/>
        </w:tabs>
      </w:pPr>
      <w:hyperlink w:anchor="_Toc24876" w:history="1">
        <w:r>
          <w:rPr>
            <w:rFonts w:ascii="仿宋" w:eastAsia="仿宋" w:hAnsi="仿宋" w:cs="仿宋" w:hint="eastAsia"/>
            <w:lang w:eastAsia="zh-CN"/>
          </w:rPr>
          <w:t>(七)、机械设备安全保障措施</w:t>
        </w:r>
        <w:r>
          <w:tab/>
        </w:r>
        <w:r>
          <w:fldChar w:fldCharType="begin"/>
        </w:r>
        <w:r>
          <w:instrText xml:space="preserve"> PAGEREF _Toc24876 \h </w:instrText>
        </w:r>
        <w:r>
          <w:fldChar w:fldCharType="separate"/>
        </w:r>
        <w:r>
          <w:t>38</w:t>
        </w:r>
        <w:r>
          <w:fldChar w:fldCharType="end"/>
        </w:r>
      </w:hyperlink>
    </w:p>
    <w:p>
      <w:pPr>
        <w:pStyle w:val="TOC1"/>
        <w:tabs>
          <w:tab w:val="right" w:leader="dot" w:pos="8306"/>
        </w:tabs>
      </w:pPr>
      <w:hyperlink w:anchor="_Toc4672" w:history="1">
        <w:r>
          <w:rPr>
            <w:rFonts w:ascii="仿宋" w:eastAsia="仿宋" w:hAnsi="仿宋" w:cs="仿宋" w:hint="eastAsia"/>
            <w:lang w:eastAsia="zh-CN"/>
          </w:rPr>
          <w:t>十一、硫化染料项目环境影响分析</w:t>
        </w:r>
        <w:r>
          <w:tab/>
        </w:r>
        <w:r>
          <w:fldChar w:fldCharType="begin"/>
        </w:r>
        <w:r>
          <w:instrText xml:space="preserve"> PAGEREF _Toc4672 \h </w:instrText>
        </w:r>
        <w:r>
          <w:fldChar w:fldCharType="separate"/>
        </w:r>
        <w:r>
          <w:t>40</w:t>
        </w:r>
        <w:r>
          <w:fldChar w:fldCharType="end"/>
        </w:r>
      </w:hyperlink>
    </w:p>
    <w:p>
      <w:pPr>
        <w:pStyle w:val="TOC2"/>
        <w:tabs>
          <w:tab w:val="right" w:leader="dot" w:pos="8306"/>
        </w:tabs>
      </w:pPr>
      <w:hyperlink w:anchor="_Toc10811" w:history="1">
        <w:r>
          <w:rPr>
            <w:rFonts w:ascii="仿宋" w:eastAsia="仿宋" w:hAnsi="仿宋" w:cs="仿宋" w:hint="eastAsia"/>
            <w:lang w:eastAsia="zh-CN"/>
          </w:rPr>
          <w:t>(一)、建设区域环境质量现状</w:t>
        </w:r>
        <w:r>
          <w:tab/>
        </w:r>
        <w:r>
          <w:fldChar w:fldCharType="begin"/>
        </w:r>
        <w:r>
          <w:instrText xml:space="preserve"> PAGEREF _Toc10811 \h </w:instrText>
        </w:r>
        <w:r>
          <w:fldChar w:fldCharType="separate"/>
        </w:r>
        <w:r>
          <w:t>40</w:t>
        </w:r>
        <w:r>
          <w:fldChar w:fldCharType="end"/>
        </w:r>
      </w:hyperlink>
    </w:p>
    <w:p>
      <w:pPr>
        <w:pStyle w:val="TOC2"/>
        <w:tabs>
          <w:tab w:val="right" w:leader="dot" w:pos="8306"/>
        </w:tabs>
      </w:pPr>
      <w:hyperlink w:anchor="_Toc15832" w:history="1">
        <w:r>
          <w:rPr>
            <w:rFonts w:ascii="仿宋" w:eastAsia="仿宋" w:hAnsi="仿宋" w:cs="仿宋" w:hint="eastAsia"/>
            <w:lang w:eastAsia="zh-CN"/>
          </w:rPr>
          <w:t>(二)、建设期环境保护</w:t>
        </w:r>
        <w:r>
          <w:tab/>
        </w:r>
        <w:r>
          <w:fldChar w:fldCharType="begin"/>
        </w:r>
        <w:r>
          <w:instrText xml:space="preserve"> PAGEREF _Toc15832 \h </w:instrText>
        </w:r>
        <w:r>
          <w:fldChar w:fldCharType="separate"/>
        </w:r>
        <w:r>
          <w:t>41</w:t>
        </w:r>
        <w:r>
          <w:fldChar w:fldCharType="end"/>
        </w:r>
      </w:hyperlink>
    </w:p>
    <w:p>
      <w:pPr>
        <w:pStyle w:val="TOC2"/>
        <w:tabs>
          <w:tab w:val="right" w:leader="dot" w:pos="8306"/>
        </w:tabs>
      </w:pPr>
      <w:hyperlink w:anchor="_Toc6339" w:history="1">
        <w:r>
          <w:rPr>
            <w:rFonts w:ascii="仿宋" w:eastAsia="仿宋" w:hAnsi="仿宋" w:cs="仿宋" w:hint="eastAsia"/>
            <w:lang w:eastAsia="zh-CN"/>
          </w:rPr>
          <w:t>(三)、运营期环境保护</w:t>
        </w:r>
        <w:r>
          <w:tab/>
        </w:r>
        <w:r>
          <w:fldChar w:fldCharType="begin"/>
        </w:r>
        <w:r>
          <w:instrText xml:space="preserve"> PAGEREF _Toc6339 \h </w:instrText>
        </w:r>
        <w:r>
          <w:fldChar w:fldCharType="separate"/>
        </w:r>
        <w:r>
          <w:t>43</w:t>
        </w:r>
        <w:r>
          <w:fldChar w:fldCharType="end"/>
        </w:r>
      </w:hyperlink>
    </w:p>
    <w:p>
      <w:pPr>
        <w:pStyle w:val="TOC2"/>
        <w:tabs>
          <w:tab w:val="right" w:leader="dot" w:pos="8306"/>
        </w:tabs>
      </w:pPr>
      <w:hyperlink w:anchor="_Toc3435" w:history="1">
        <w:r>
          <w:rPr>
            <w:rFonts w:ascii="仿宋" w:eastAsia="仿宋" w:hAnsi="仿宋" w:cs="仿宋" w:hint="eastAsia"/>
            <w:lang w:eastAsia="zh-CN"/>
          </w:rPr>
          <w:t>(四)、硫化染料项目建设对区域经济的影响</w:t>
        </w:r>
        <w:r>
          <w:tab/>
        </w:r>
        <w:r>
          <w:fldChar w:fldCharType="begin"/>
        </w:r>
        <w:r>
          <w:instrText xml:space="preserve"> PAGEREF _Toc3435 \h </w:instrText>
        </w:r>
        <w:r>
          <w:fldChar w:fldCharType="separate"/>
        </w:r>
        <w:r>
          <w:t>44</w:t>
        </w:r>
        <w:r>
          <w:fldChar w:fldCharType="end"/>
        </w:r>
      </w:hyperlink>
    </w:p>
    <w:p>
      <w:pPr>
        <w:pStyle w:val="TOC2"/>
        <w:tabs>
          <w:tab w:val="right" w:leader="dot" w:pos="8306"/>
        </w:tabs>
      </w:pPr>
      <w:hyperlink w:anchor="_Toc2853" w:history="1">
        <w:r>
          <w:rPr>
            <w:rFonts w:ascii="仿宋" w:eastAsia="仿宋" w:hAnsi="仿宋" w:cs="仿宋" w:hint="eastAsia"/>
            <w:lang w:eastAsia="zh-CN"/>
          </w:rPr>
          <w:t>(五)、废弃物处理</w:t>
        </w:r>
        <w:r>
          <w:tab/>
        </w:r>
        <w:r>
          <w:fldChar w:fldCharType="begin"/>
        </w:r>
        <w:r>
          <w:instrText xml:space="preserve"> PAGEREF _Toc2853 \h </w:instrText>
        </w:r>
        <w:r>
          <w:fldChar w:fldCharType="separate"/>
        </w:r>
        <w:r>
          <w:t>46</w:t>
        </w:r>
        <w:r>
          <w:fldChar w:fldCharType="end"/>
        </w:r>
      </w:hyperlink>
    </w:p>
    <w:p>
      <w:pPr>
        <w:pStyle w:val="TOC2"/>
        <w:tabs>
          <w:tab w:val="right" w:leader="dot" w:pos="8306"/>
        </w:tabs>
      </w:pPr>
      <w:hyperlink w:anchor="_Toc31507" w:history="1">
        <w:r>
          <w:rPr>
            <w:rFonts w:ascii="仿宋" w:eastAsia="仿宋" w:hAnsi="仿宋" w:cs="仿宋" w:hint="eastAsia"/>
            <w:lang w:eastAsia="zh-CN"/>
          </w:rPr>
          <w:t>(六)、特殊环境影响分析</w:t>
        </w:r>
        <w:r>
          <w:tab/>
        </w:r>
        <w:r>
          <w:fldChar w:fldCharType="begin"/>
        </w:r>
        <w:r>
          <w:instrText xml:space="preserve"> PAGEREF _Toc31507 \h </w:instrText>
        </w:r>
        <w:r>
          <w:fldChar w:fldCharType="separate"/>
        </w:r>
        <w:r>
          <w:t>47</w:t>
        </w:r>
        <w:r>
          <w:fldChar w:fldCharType="end"/>
        </w:r>
      </w:hyperlink>
    </w:p>
    <w:p>
      <w:pPr>
        <w:pStyle w:val="TOC2"/>
        <w:tabs>
          <w:tab w:val="right" w:leader="dot" w:pos="8306"/>
        </w:tabs>
      </w:pPr>
      <w:hyperlink w:anchor="_Toc15205" w:history="1">
        <w:r>
          <w:rPr>
            <w:rFonts w:ascii="仿宋" w:eastAsia="仿宋" w:hAnsi="仿宋" w:cs="仿宋" w:hint="eastAsia"/>
            <w:lang w:eastAsia="zh-CN"/>
          </w:rPr>
          <w:t>(七)、清洁生产</w:t>
        </w:r>
        <w:r>
          <w:tab/>
        </w:r>
        <w:r>
          <w:fldChar w:fldCharType="begin"/>
        </w:r>
        <w:r>
          <w:instrText xml:space="preserve"> PAGEREF _Toc15205 \h </w:instrText>
        </w:r>
        <w:r>
          <w:fldChar w:fldCharType="separate"/>
        </w:r>
        <w:r>
          <w:t>48</w:t>
        </w:r>
        <w:r>
          <w:fldChar w:fldCharType="end"/>
        </w:r>
      </w:hyperlink>
    </w:p>
    <w:p>
      <w:pPr>
        <w:pStyle w:val="TOC2"/>
        <w:tabs>
          <w:tab w:val="right" w:leader="dot" w:pos="8306"/>
        </w:tabs>
      </w:pPr>
      <w:hyperlink w:anchor="_Toc10190" w:history="1">
        <w:r>
          <w:rPr>
            <w:rFonts w:ascii="仿宋" w:eastAsia="仿宋" w:hAnsi="仿宋" w:cs="仿宋" w:hint="eastAsia"/>
            <w:lang w:eastAsia="zh-CN"/>
          </w:rPr>
          <w:t>(八)、环境保护综合评价</w:t>
        </w:r>
        <w:r>
          <w:tab/>
        </w:r>
        <w:r>
          <w:fldChar w:fldCharType="begin"/>
        </w:r>
        <w:r>
          <w:instrText xml:space="preserve"> PAGEREF _Toc10190 \h </w:instrText>
        </w:r>
        <w:r>
          <w:fldChar w:fldCharType="separate"/>
        </w:r>
        <w:r>
          <w:t>49</w:t>
        </w:r>
        <w:r>
          <w:fldChar w:fldCharType="end"/>
        </w:r>
      </w:hyperlink>
    </w:p>
    <w:p>
      <w:pPr>
        <w:pStyle w:val="TOC1"/>
        <w:tabs>
          <w:tab w:val="right" w:leader="dot" w:pos="8306"/>
        </w:tabs>
      </w:pPr>
      <w:hyperlink w:anchor="_Toc364" w:history="1">
        <w:r>
          <w:rPr>
            <w:rFonts w:ascii="仿宋" w:eastAsia="仿宋" w:hAnsi="仿宋" w:cs="仿宋" w:hint="eastAsia"/>
            <w:lang w:eastAsia="zh-CN"/>
          </w:rPr>
          <w:t>十二、硫化染料项目风险管理</w:t>
        </w:r>
        <w:r>
          <w:tab/>
        </w:r>
        <w:r>
          <w:fldChar w:fldCharType="begin"/>
        </w:r>
        <w:r>
          <w:instrText xml:space="preserve"> PAGEREF _Toc364 \h </w:instrText>
        </w:r>
        <w:r>
          <w:fldChar w:fldCharType="separate"/>
        </w:r>
        <w:r>
          <w:t>50</w:t>
        </w:r>
        <w:r>
          <w:fldChar w:fldCharType="end"/>
        </w:r>
      </w:hyperlink>
    </w:p>
    <w:p>
      <w:pPr>
        <w:pStyle w:val="TOC2"/>
        <w:tabs>
          <w:tab w:val="right" w:leader="dot" w:pos="8306"/>
        </w:tabs>
      </w:pPr>
      <w:hyperlink w:anchor="_Toc25398" w:history="1">
        <w:r>
          <w:rPr>
            <w:rFonts w:ascii="仿宋" w:eastAsia="仿宋" w:hAnsi="仿宋" w:cs="仿宋" w:hint="eastAsia"/>
            <w:lang w:eastAsia="zh-CN"/>
          </w:rPr>
          <w:t>(一)、风险识别与评估</w:t>
        </w:r>
        <w:r>
          <w:tab/>
        </w:r>
        <w:r>
          <w:fldChar w:fldCharType="begin"/>
        </w:r>
        <w:r>
          <w:instrText xml:space="preserve"> PAGEREF _Toc25398 \h </w:instrText>
        </w:r>
        <w:r>
          <w:fldChar w:fldCharType="separate"/>
        </w:r>
        <w:r>
          <w:t>50</w:t>
        </w:r>
        <w:r>
          <w:fldChar w:fldCharType="end"/>
        </w:r>
      </w:hyperlink>
    </w:p>
    <w:p>
      <w:pPr>
        <w:pStyle w:val="TOC2"/>
        <w:tabs>
          <w:tab w:val="right" w:leader="dot" w:pos="8306"/>
        </w:tabs>
      </w:pPr>
      <w:hyperlink w:anchor="_Toc20569" w:history="1">
        <w:r>
          <w:rPr>
            <w:rFonts w:ascii="仿宋" w:eastAsia="仿宋" w:hAnsi="仿宋" w:cs="仿宋" w:hint="eastAsia"/>
            <w:lang w:eastAsia="zh-CN"/>
          </w:rPr>
          <w:t>(二)、风险应对策略</w:t>
        </w:r>
        <w:r>
          <w:tab/>
        </w:r>
        <w:r>
          <w:fldChar w:fldCharType="begin"/>
        </w:r>
        <w:r>
          <w:instrText xml:space="preserve"> PAGEREF _Toc20569 \h </w:instrText>
        </w:r>
        <w:r>
          <w:fldChar w:fldCharType="separate"/>
        </w:r>
        <w:r>
          <w:t>51</w:t>
        </w:r>
        <w:r>
          <w:fldChar w:fldCharType="end"/>
        </w:r>
      </w:hyperlink>
    </w:p>
    <w:p>
      <w:pPr>
        <w:pStyle w:val="TOC2"/>
        <w:tabs>
          <w:tab w:val="right" w:leader="dot" w:pos="8306"/>
        </w:tabs>
      </w:pPr>
      <w:hyperlink w:anchor="_Toc30235" w:history="1">
        <w:r>
          <w:rPr>
            <w:rFonts w:ascii="仿宋" w:eastAsia="仿宋" w:hAnsi="仿宋" w:cs="仿宋" w:hint="eastAsia"/>
            <w:lang w:eastAsia="zh-CN"/>
          </w:rPr>
          <w:t>(三)、风险监控与控制</w:t>
        </w:r>
        <w:r>
          <w:tab/>
        </w:r>
        <w:r>
          <w:fldChar w:fldCharType="begin"/>
        </w:r>
        <w:r>
          <w:instrText xml:space="preserve"> PAGEREF _Toc30235 \h </w:instrText>
        </w:r>
        <w:r>
          <w:fldChar w:fldCharType="separate"/>
        </w:r>
        <w:r>
          <w:t>53</w:t>
        </w:r>
        <w:r>
          <w:fldChar w:fldCharType="end"/>
        </w:r>
      </w:hyperlink>
    </w:p>
    <w:p>
      <w:pPr>
        <w:pStyle w:val="TOC1"/>
        <w:tabs>
          <w:tab w:val="right" w:leader="dot" w:pos="8306"/>
        </w:tabs>
      </w:pPr>
      <w:hyperlink w:anchor="_Toc3908" w:history="1">
        <w:r>
          <w:rPr>
            <w:rFonts w:ascii="仿宋" w:eastAsia="仿宋" w:hAnsi="仿宋" w:cs="仿宋" w:hint="eastAsia"/>
            <w:lang w:eastAsia="zh-CN"/>
          </w:rPr>
          <w:t>十三、风险识别与分类</w:t>
        </w:r>
        <w:r>
          <w:tab/>
        </w:r>
        <w:r>
          <w:fldChar w:fldCharType="begin"/>
        </w:r>
        <w:r>
          <w:instrText xml:space="preserve"> PAGEREF _Toc3908 \h </w:instrText>
        </w:r>
        <w:r>
          <w:fldChar w:fldCharType="separate"/>
        </w:r>
        <w:r>
          <w:t>54</w:t>
        </w:r>
        <w:r>
          <w:fldChar w:fldCharType="end"/>
        </w:r>
      </w:hyperlink>
    </w:p>
    <w:p>
      <w:pPr>
        <w:pStyle w:val="TOC2"/>
        <w:tabs>
          <w:tab w:val="right" w:leader="dot" w:pos="8306"/>
        </w:tabs>
      </w:pPr>
      <w:hyperlink w:anchor="_Toc28338" w:history="1">
        <w:r>
          <w:rPr>
            <w:rFonts w:ascii="仿宋" w:eastAsia="仿宋" w:hAnsi="仿宋" w:cs="仿宋" w:hint="eastAsia"/>
            <w:lang w:eastAsia="zh-CN"/>
          </w:rPr>
          <w:t>(一)、风险识别</w:t>
        </w:r>
        <w:r>
          <w:tab/>
        </w:r>
        <w:r>
          <w:fldChar w:fldCharType="begin"/>
        </w:r>
        <w:r>
          <w:instrText xml:space="preserve"> PAGEREF _Toc28338 \h </w:instrText>
        </w:r>
        <w:r>
          <w:fldChar w:fldCharType="separate"/>
        </w:r>
        <w:r>
          <w:t>54</w:t>
        </w:r>
        <w:r>
          <w:fldChar w:fldCharType="end"/>
        </w:r>
      </w:hyperlink>
    </w:p>
    <w:p>
      <w:pPr>
        <w:pStyle w:val="TOC2"/>
        <w:tabs>
          <w:tab w:val="right" w:leader="dot" w:pos="8306"/>
        </w:tabs>
      </w:pPr>
      <w:hyperlink w:anchor="_Toc12570" w:history="1">
        <w:r>
          <w:rPr>
            <w:rFonts w:ascii="仿宋" w:eastAsia="仿宋" w:hAnsi="仿宋" w:cs="仿宋" w:hint="eastAsia"/>
            <w:lang w:eastAsia="zh-CN"/>
          </w:rPr>
          <w:t>(二)、风险分类</w:t>
        </w:r>
        <w:r>
          <w:tab/>
        </w:r>
        <w:r>
          <w:fldChar w:fldCharType="begin"/>
        </w:r>
        <w:r>
          <w:instrText xml:space="preserve"> PAGEREF _Toc12570 \h </w:instrText>
        </w:r>
        <w:r>
          <w:fldChar w:fldCharType="separate"/>
        </w:r>
        <w:r>
          <w:t>55</w:t>
        </w:r>
        <w:r>
          <w:fldChar w:fldCharType="end"/>
        </w:r>
      </w:hyperlink>
    </w:p>
    <w:p>
      <w:pPr>
        <w:pStyle w:val="TOC1"/>
        <w:tabs>
          <w:tab w:val="right" w:leader="dot" w:pos="8306"/>
        </w:tabs>
      </w:pPr>
      <w:hyperlink w:anchor="_Toc25464" w:history="1">
        <w:r>
          <w:rPr>
            <w:rFonts w:ascii="仿宋" w:eastAsia="仿宋" w:hAnsi="仿宋" w:cs="仿宋" w:hint="eastAsia"/>
            <w:lang w:eastAsia="zh-CN"/>
          </w:rPr>
          <w:t>十四、硫化染料项目治理与监督</w:t>
        </w:r>
        <w:r>
          <w:tab/>
        </w:r>
        <w:r>
          <w:fldChar w:fldCharType="begin"/>
        </w:r>
        <w:r>
          <w:instrText xml:space="preserve"> PAGEREF _Toc25464 \h </w:instrText>
        </w:r>
        <w:r>
          <w:fldChar w:fldCharType="separate"/>
        </w:r>
        <w:r>
          <w:t>57</w:t>
        </w:r>
        <w:r>
          <w:fldChar w:fldCharType="end"/>
        </w:r>
      </w:hyperlink>
    </w:p>
    <w:p>
      <w:pPr>
        <w:pStyle w:val="TOC2"/>
        <w:tabs>
          <w:tab w:val="right" w:leader="dot" w:pos="8306"/>
        </w:tabs>
      </w:pPr>
      <w:hyperlink w:anchor="_Toc19594" w:history="1">
        <w:r>
          <w:rPr>
            <w:rFonts w:ascii="仿宋" w:eastAsia="仿宋" w:hAnsi="仿宋" w:cs="仿宋" w:hint="eastAsia"/>
            <w:lang w:eastAsia="zh-CN"/>
          </w:rPr>
          <w:t>(一)、硫化染料项目治理结构</w:t>
        </w:r>
        <w:r>
          <w:tab/>
        </w:r>
        <w:r>
          <w:fldChar w:fldCharType="begin"/>
        </w:r>
        <w:r>
          <w:instrText xml:space="preserve"> PAGEREF _Toc19594 \h </w:instrText>
        </w:r>
        <w:r>
          <w:fldChar w:fldCharType="separate"/>
        </w:r>
        <w:r>
          <w:t>57</w:t>
        </w:r>
        <w:r>
          <w:fldChar w:fldCharType="end"/>
        </w:r>
      </w:hyperlink>
    </w:p>
    <w:p>
      <w:pPr>
        <w:pStyle w:val="TOC2"/>
        <w:tabs>
          <w:tab w:val="right" w:leader="dot" w:pos="8306"/>
        </w:tabs>
      </w:pPr>
      <w:hyperlink w:anchor="_Toc2559" w:history="1">
        <w:r>
          <w:rPr>
            <w:rFonts w:ascii="仿宋" w:eastAsia="仿宋" w:hAnsi="仿宋" w:cs="仿宋" w:hint="eastAsia"/>
            <w:lang w:eastAsia="zh-CN"/>
          </w:rPr>
          <w:t>(二)、监督与审计</w:t>
        </w:r>
        <w:r>
          <w:tab/>
        </w:r>
        <w:r>
          <w:fldChar w:fldCharType="begin"/>
        </w:r>
        <w:r>
          <w:instrText xml:space="preserve"> PAGEREF _Toc2559 \h </w:instrText>
        </w:r>
        <w:r>
          <w:fldChar w:fldCharType="separate"/>
        </w:r>
        <w:r>
          <w:t>59</w:t>
        </w:r>
        <w:r>
          <w:fldChar w:fldCharType="end"/>
        </w:r>
      </w:hyperlink>
    </w:p>
    <w:p>
      <w:pPr>
        <w:pStyle w:val="TOC1"/>
        <w:tabs>
          <w:tab w:val="right" w:leader="dot" w:pos="8306"/>
        </w:tabs>
      </w:pPr>
      <w:hyperlink w:anchor="_Toc15379" w:history="1">
        <w:r>
          <w:rPr>
            <w:rFonts w:ascii="仿宋" w:eastAsia="仿宋" w:hAnsi="仿宋" w:cs="仿宋" w:hint="eastAsia"/>
            <w:lang w:eastAsia="zh-CN"/>
          </w:rPr>
          <w:t>十五、硫化染料项目工程方案分析</w:t>
        </w:r>
        <w:r>
          <w:tab/>
        </w:r>
        <w:r>
          <w:fldChar w:fldCharType="begin"/>
        </w:r>
        <w:r>
          <w:instrText xml:space="preserve"> PAGEREF _Toc15379 \h </w:instrText>
        </w:r>
        <w:r>
          <w:fldChar w:fldCharType="separate"/>
        </w:r>
        <w:r>
          <w:t>60</w:t>
        </w:r>
        <w:r>
          <w:fldChar w:fldCharType="end"/>
        </w:r>
      </w:hyperlink>
    </w:p>
    <w:p>
      <w:pPr>
        <w:pStyle w:val="TOC2"/>
        <w:tabs>
          <w:tab w:val="right" w:leader="dot" w:pos="8306"/>
        </w:tabs>
      </w:pPr>
      <w:hyperlink w:anchor="_Toc10547" w:history="1">
        <w:r>
          <w:rPr>
            <w:rFonts w:ascii="仿宋" w:eastAsia="仿宋" w:hAnsi="仿宋" w:cs="仿宋" w:hint="eastAsia"/>
            <w:lang w:eastAsia="zh-CN"/>
          </w:rPr>
          <w:t>(一)、建筑工程设计原则</w:t>
        </w:r>
        <w:r>
          <w:tab/>
        </w:r>
        <w:r>
          <w:fldChar w:fldCharType="begin"/>
        </w:r>
        <w:r>
          <w:instrText xml:space="preserve"> PAGEREF _Toc10547 \h </w:instrText>
        </w:r>
        <w:r>
          <w:fldChar w:fldCharType="separate"/>
        </w:r>
        <w:r>
          <w:t>60</w:t>
        </w:r>
        <w:r>
          <w:fldChar w:fldCharType="end"/>
        </w:r>
      </w:hyperlink>
    </w:p>
    <w:p>
      <w:pPr>
        <w:pStyle w:val="TOC2"/>
        <w:tabs>
          <w:tab w:val="right" w:leader="dot" w:pos="8306"/>
        </w:tabs>
      </w:pPr>
      <w:hyperlink w:anchor="_Toc20395" w:history="1">
        <w:r>
          <w:rPr>
            <w:rFonts w:ascii="仿宋" w:eastAsia="仿宋" w:hAnsi="仿宋" w:cs="仿宋" w:hint="eastAsia"/>
            <w:lang w:eastAsia="zh-CN"/>
          </w:rPr>
          <w:t>(二)、土建工程建设指标</w:t>
        </w:r>
        <w:r>
          <w:tab/>
        </w:r>
        <w:r>
          <w:fldChar w:fldCharType="begin"/>
        </w:r>
        <w:r>
          <w:instrText xml:space="preserve"> PAGEREF _Toc20395 \h </w:instrText>
        </w:r>
        <w:r>
          <w:fldChar w:fldCharType="separate"/>
        </w:r>
        <w:r>
          <w:t>63</w:t>
        </w:r>
        <w:r>
          <w:fldChar w:fldCharType="end"/>
        </w:r>
      </w:hyperlink>
    </w:p>
    <w:p>
      <w:pPr>
        <w:pStyle w:val="TOC1"/>
        <w:tabs>
          <w:tab w:val="right" w:leader="dot" w:pos="8306"/>
        </w:tabs>
      </w:pPr>
      <w:hyperlink w:anchor="_Toc27370" w:history="1">
        <w:r>
          <w:rPr>
            <w:rFonts w:ascii="仿宋" w:eastAsia="仿宋" w:hAnsi="仿宋" w:cs="仿宋" w:hint="eastAsia"/>
            <w:lang w:eastAsia="zh-CN"/>
          </w:rPr>
          <w:t>十六、利益相关者分析与沟通计划</w:t>
        </w:r>
        <w:r>
          <w:tab/>
        </w:r>
        <w:r>
          <w:fldChar w:fldCharType="begin"/>
        </w:r>
        <w:r>
          <w:instrText xml:space="preserve"> PAGEREF _Toc27370 \h </w:instrText>
        </w:r>
        <w:r>
          <w:fldChar w:fldCharType="separate"/>
        </w:r>
        <w:r>
          <w:t>65</w:t>
        </w:r>
        <w:r>
          <w:fldChar w:fldCharType="end"/>
        </w:r>
      </w:hyperlink>
    </w:p>
    <w:p>
      <w:pPr>
        <w:pStyle w:val="TOC2"/>
        <w:tabs>
          <w:tab w:val="right" w:leader="dot" w:pos="8306"/>
        </w:tabs>
      </w:pPr>
      <w:hyperlink w:anchor="_Toc9383" w:history="1">
        <w:r>
          <w:rPr>
            <w:rFonts w:ascii="仿宋" w:eastAsia="仿宋" w:hAnsi="仿宋" w:cs="仿宋" w:hint="eastAsia"/>
            <w:lang w:eastAsia="zh-CN"/>
          </w:rPr>
          <w:t>(一)、利益相关者分析</w:t>
        </w:r>
        <w:r>
          <w:tab/>
        </w:r>
        <w:r>
          <w:fldChar w:fldCharType="begin"/>
        </w:r>
        <w:r>
          <w:instrText xml:space="preserve"> PAGEREF _Toc9383 \h </w:instrText>
        </w:r>
        <w:r>
          <w:fldChar w:fldCharType="separate"/>
        </w:r>
        <w:r>
          <w:t>65</w:t>
        </w:r>
        <w:r>
          <w:fldChar w:fldCharType="end"/>
        </w:r>
      </w:hyperlink>
    </w:p>
    <w:p>
      <w:pPr>
        <w:pStyle w:val="TOC2"/>
        <w:tabs>
          <w:tab w:val="right" w:leader="dot" w:pos="8306"/>
        </w:tabs>
      </w:pPr>
      <w:hyperlink w:anchor="_Toc28337" w:history="1">
        <w:r>
          <w:rPr>
            <w:rFonts w:ascii="仿宋" w:eastAsia="仿宋" w:hAnsi="仿宋" w:cs="仿宋" w:hint="eastAsia"/>
            <w:lang w:eastAsia="zh-CN"/>
          </w:rPr>
          <w:t>(二)、沟通计划</w:t>
        </w:r>
        <w:r>
          <w:tab/>
        </w:r>
        <w:r>
          <w:fldChar w:fldCharType="begin"/>
        </w:r>
        <w:r>
          <w:instrText xml:space="preserve"> PAGEREF _Toc28337 \h </w:instrText>
        </w:r>
        <w:r>
          <w:fldChar w:fldCharType="separate"/>
        </w:r>
        <w:r>
          <w:t>66</w:t>
        </w:r>
        <w:r>
          <w:fldChar w:fldCharType="end"/>
        </w:r>
      </w:hyperlink>
    </w:p>
    <w:p>
      <w:pPr>
        <w:pStyle w:val="TOC1"/>
        <w:tabs>
          <w:tab w:val="right" w:leader="dot" w:pos="8306"/>
        </w:tabs>
      </w:pPr>
      <w:hyperlink w:anchor="_Toc7618" w:history="1">
        <w:r>
          <w:rPr>
            <w:rFonts w:ascii="仿宋" w:eastAsia="仿宋" w:hAnsi="仿宋" w:cs="仿宋" w:hint="eastAsia"/>
            <w:lang w:eastAsia="zh-CN"/>
          </w:rPr>
          <w:t>十七、硫化染料项目变更管理</w:t>
        </w:r>
        <w:r>
          <w:tab/>
        </w:r>
        <w:r>
          <w:fldChar w:fldCharType="begin"/>
        </w:r>
        <w:r>
          <w:instrText xml:space="preserve"> PAGEREF _Toc7618 \h </w:instrText>
        </w:r>
        <w:r>
          <w:fldChar w:fldCharType="separate"/>
        </w:r>
        <w:r>
          <w:t>67</w:t>
        </w:r>
        <w:r>
          <w:fldChar w:fldCharType="end"/>
        </w:r>
      </w:hyperlink>
    </w:p>
    <w:p>
      <w:pPr>
        <w:pStyle w:val="TOC2"/>
        <w:tabs>
          <w:tab w:val="right" w:leader="dot" w:pos="8306"/>
        </w:tabs>
      </w:pPr>
      <w:hyperlink w:anchor="_Toc20529" w:history="1">
        <w:r>
          <w:rPr>
            <w:rFonts w:ascii="仿宋" w:eastAsia="仿宋" w:hAnsi="仿宋" w:cs="仿宋" w:hint="eastAsia"/>
            <w:lang w:eastAsia="zh-CN"/>
          </w:rPr>
          <w:t>(一)、变更申请与评估</w:t>
        </w:r>
        <w:r>
          <w:tab/>
        </w:r>
        <w:r>
          <w:fldChar w:fldCharType="begin"/>
        </w:r>
        <w:r>
          <w:instrText xml:space="preserve"> PAGEREF _Toc20529 \h </w:instrText>
        </w:r>
        <w:r>
          <w:fldChar w:fldCharType="separate"/>
        </w:r>
        <w:r>
          <w:t>67</w:t>
        </w:r>
        <w:r>
          <w:fldChar w:fldCharType="end"/>
        </w:r>
      </w:hyperlink>
    </w:p>
    <w:p>
      <w:pPr>
        <w:pStyle w:val="TOC2"/>
        <w:tabs>
          <w:tab w:val="right" w:leader="dot" w:pos="8306"/>
        </w:tabs>
      </w:pPr>
      <w:hyperlink w:anchor="_Toc1140" w:history="1">
        <w:r>
          <w:rPr>
            <w:rFonts w:ascii="仿宋" w:eastAsia="仿宋" w:hAnsi="仿宋" w:cs="仿宋" w:hint="eastAsia"/>
            <w:lang w:eastAsia="zh-CN"/>
          </w:rPr>
          <w:t>(二)、变更实施与控制</w:t>
        </w:r>
        <w:r>
          <w:tab/>
        </w:r>
        <w:r>
          <w:fldChar w:fldCharType="begin"/>
        </w:r>
        <w:r>
          <w:instrText xml:space="preserve"> PAGEREF _Toc1140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776"/>
      <w:r>
        <w:rPr>
          <w:rFonts w:ascii="仿宋" w:eastAsia="仿宋" w:hAnsi="仿宋" w:cs="仿宋" w:hint="eastAsia"/>
          <w:sz w:val="28"/>
          <w:lang w:eastAsia="zh-CN"/>
        </w:rPr>
        <w:t>一、硫化染料项目概论</w:t>
      </w:r>
      <w:bookmarkEnd w:id="2"/>
    </w:p>
    <w:p>
      <w:pPr>
        <w:pStyle w:val="Heading2"/>
        <w:rPr>
          <w:rFonts w:ascii="仿宋" w:eastAsia="仿宋" w:hAnsi="仿宋" w:cs="仿宋" w:hint="eastAsia"/>
          <w:lang w:eastAsia="zh-CN"/>
        </w:rPr>
      </w:pPr>
      <w:bookmarkStart w:id="3" w:name="_Toc4682"/>
      <w:r>
        <w:rPr>
          <w:rFonts w:ascii="仿宋" w:eastAsia="仿宋" w:hAnsi="仿宋" w:cs="仿宋" w:hint="eastAsia"/>
          <w:lang w:eastAsia="zh-CN"/>
        </w:rPr>
        <w:t>(一)、硫化染料项目概况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的起源追溯至对市场的深入洞察。市场的不断演变与变革为硫化染料项目提供了难得的机遇。当前市场存在的需求缺口和变革的大环境共同构成了硫化染料项目的背景。这个硫化染料项目旨在充分利用市场机遇，填补行业中尚未满足的需求，为客户提供全新的解决方案。市场的变革和需求的增长使得这个硫化染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硫化染料项目名称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硫化染料项目正式命名为硫化染料。这个名称不仅仅是一个标识，更代表了硫化染料项目的核心理念和愿景。它蕴含着硫化染料项目所要解决问题的关键字，具有强烈的表达和辨识度，为硫化染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硫化染料项目目标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的核心目标是提供一种全新、高效的解决方案，满足客户日益增长的需求。硫化染料项目追求的不仅仅是满足市场需求，更是在市场中获得卓越的竞争优势。通过不断提升产品或服务的质量和创新水平，硫化染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硫化染料项目范围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全面涵盖了产品研发、制造、市场推广和售后服务，确保从产品设计到最终用户体验的全方位关注。这一全面的硫化染料项目范围是为了确保硫化染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硫化染料项目时间表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硫化染料项目计划在未来18个月内完成，包括研发、测试、市场试点和正式推出等不同阶段。这个时间表的合理设计是为了确保硫化染料项目各个阶段的顺利推进，以便按时交付高质量的成果。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硫化染料项目预算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硫化染料项目总预算估算为XX百万美元，主要分配在研发、市场推广、人员培训和运营等方面。这一充足的预算为硫化染料项目提供了充足的资源，确保硫化染料项目在各个方面都能取得优异的表现。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硫化染料项目风险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硫化染料项目可能面临的风险包括市场接受度低、技术难题、竞争激烈等。硫化染料项目团队已经制定了相应的风险应对计划，通过前瞻性的风险管理，确保硫化染料项目在面对不确定性时能够迅速做出应对。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硫化染料项目团队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硫化染料项目汇聚了一支经验丰富、多领域专业素养的核心团队，确保硫化染料项目在各个方面都能拥有高水平的执行力。团队的协同作战是硫化染料项目成功的关键因素之一。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硫化染料项目背景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硫化染料项目的背景根植于市场对更高效、创新产品的渴望，同时也受到科技发展对行业格局的深刻改变的影响。这为硫化染料项目提供了广阔的发展空间和市场需求。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硫化染料项目现状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截至目前，硫化染料项目已完成市场调研和技术验证，取得了初步的成功。这为硫化染料项目在未来的发展奠定了坚实的基础，为更远大的目标打下了坚实的基石。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836"/>
      <w:r>
        <w:rPr>
          <w:rFonts w:ascii="仿宋" w:eastAsia="仿宋" w:hAnsi="仿宋" w:cs="仿宋" w:hint="eastAsia"/>
          <w:sz w:val="28"/>
          <w:lang w:eastAsia="zh-CN"/>
        </w:rPr>
        <w:t>(二)、硫化染料项目目标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keyword》硫化染料项目首要业务目标是在市场中占据有利地位，实现产品/服务的成功推广和销售。通过不断提升产品质量、创新性，硫化染料项目追求成为行业中的领导者，赢得更多客户的青睐。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在科技迅速发展的时代，硫化染料项目着眼于技术创新。通过持续的研发和技术升级，硫化染料项目旨在推出更具创新性的产品或服务，以满足市场对新鲜、先进解决方案的需求。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为了建立可持续的客户关系，硫化染料项目设定了客户满意度目标。通过提供卓越的产品质量和优质的客户服务，硫化染料项目追求赢得客户的信任和忠诚度，确保他们的满意度达到行业领先水平。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硫化染料项目注重社会责任和可持续发展。通过实施环保、社会责任硫化染料项目，硫化染料项目致力于在经济发展的同时保护环境，促进社会公平，实现可持续经营。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硫化染料项目的团队是实现目标的核心驱动力。因此，硫化染料项目设定了团队发展目标，包括提升团队成员的专业技能、培养领导力，以及搭建协同高效的团队工作氛围。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128"/>
      <w:r>
        <w:rPr>
          <w:rFonts w:ascii="仿宋" w:eastAsia="仿宋" w:hAnsi="仿宋" w:cs="仿宋" w:hint="eastAsia"/>
          <w:sz w:val="28"/>
          <w:lang w:eastAsia="zh-CN"/>
        </w:rPr>
        <w:t>(三)、硫化染料项目提出的理由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硫化染料项目提出的理由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的提出源于对市场机遇的深刻洞察。当前市场中存在的需求缺口和行业发展趋势表明，有巨大的商业机会等待被开发。通过准确捕捉市场机遇，硫化染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的理念基于对技术创新的信仰。通过持续的研发和技术投入，硫化染料项目有望推出更具创新性的产品或服务。在科技飞速发展的当下，硫化染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的提出是为了增强企业的行业竞争力。通过提升产品或服务的质量和独特性，硫化染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响应了消费者需求的变化。随着社会和科技的不断发展，消费者对产品和服务的需求也在发生变化。通过深入了解并及时回应消费者的新需求，硫化染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硫化染料项目的提出是企业战略发展规划的一部分。在面对日益激烈的市场竞争和不断变化的商业环境中，硫化染料项目作为企业战略的一环，旨在为企业开辟新的增长领域，巩固企业在行业中的地位。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的提出不仅仅是基于商业考量，还注重社会责任。通过推出环保、社会责任等方面的硫化染料项目，硫化染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硫化染料项目的提出反映了对利益相关者期望的关注。包括客户、员工、投资者等利益相关者在企业发展中都有着各自的期望，硫化染料项目力求在满足这些期望的同时，取得更大的共赢。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888"/>
      <w:r>
        <w:rPr>
          <w:rFonts w:ascii="仿宋" w:eastAsia="仿宋" w:hAnsi="仿宋" w:cs="仿宋" w:hint="eastAsia"/>
          <w:sz w:val="28"/>
          <w:lang w:eastAsia="zh-CN"/>
        </w:rPr>
        <w:t>(四)、硫化染料项目意义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在实施硫化染料项目的过程中，我们不仅仅是在追逐商业成功，更是为企业和社会的多个层面创造了深远的意义。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的首要意义在于提升企业的市场竞争力。通过持续的创新和对产品质量的高标准要求，硫化染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硫化染料项目的推进将促使行业技术水平的提升。通过引入先进技术和创新性解决方案，硫化染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硫化染料项目不仅创造了大量就业机会，提高了就业水平，还注重社会责任和环保。通过参与社会公益事业和推动环保硫化染料项目，硫化染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综合而言，硫化染料项目意义重大，不仅推动了企业的发展，也为行业和社会的进步贡献了积极力量。这是一个全面而深刻的影响，将在未来产生可持续的正面效应。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748"/>
      <w:r>
        <w:rPr>
          <w:rFonts w:ascii="仿宋" w:eastAsia="仿宋" w:hAnsi="仿宋" w:cs="仿宋" w:hint="eastAsia"/>
          <w:sz w:val="28"/>
          <w:lang w:eastAsia="zh-CN"/>
        </w:rPr>
        <w:t>(五)、硫化染料项目背景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在当今迅猛发展的商业环境中，硫化染料项目的动因根植于对多方面因素的审慎考量。这个硫化染料项目的提出并非孤立的决策，而是对企业所处背景深入思考的产物。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市场的不断演变是硫化染料项目背后的首要原因。科技的迅速发展和全球市场的快速变化使得企业必须灵活应对。硫化染料项目应运而生，旨在通过创新性的解决方案迎合市场的多变需求，赢得竞争中的先机。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竞争的激烈程度也是硫化染料项目背景中不可忽视的一环。企业需要在激烈竞争中脱颖而出，为此，硫化染料项目致力于打破常规，提供独特的价值主张，以吸引客户并确保市场份额的增长。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技术的迅速发展为企业带来了机遇与挑战。作为硫化染料项目启动的背景之一，对新兴技术的应用将有助于提升企业的技术水平，使其在不断演进的商业环境中保持竞争优势。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此外，社会对企业责任的期望也在逐渐升高。硫化染料项目充分融入了社会责任的理念，通过可持续经营和社会公益硫化染料项目，企图为社会贡献一份力量，在商业成功的同时关注社会价值。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436"/>
      <w:r>
        <w:rPr>
          <w:rFonts w:ascii="仿宋" w:eastAsia="仿宋" w:hAnsi="仿宋" w:cs="仿宋" w:hint="eastAsia"/>
          <w:sz w:val="28"/>
          <w:lang w:eastAsia="zh-CN"/>
        </w:rPr>
        <w:t>二、硫化染料项目文档管理</w:t>
      </w:r>
      <w:bookmarkEnd w:id="8"/>
    </w:p>
    <w:p>
      <w:pPr>
        <w:pStyle w:val="Heading2"/>
        <w:rPr>
          <w:rFonts w:ascii="仿宋" w:eastAsia="仿宋" w:hAnsi="仿宋" w:cs="仿宋" w:hint="eastAsia"/>
          <w:lang w:eastAsia="zh-CN"/>
        </w:rPr>
      </w:pPr>
      <w:bookmarkStart w:id="9" w:name="_Toc1079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硫化染料项目高度重视文档的质量和准确性，以支持硫化染料项目的各项活动和决策。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文档的编制始于硫化染料项目计划的初期，我们制定了详细的文档编制计划，明确了每个文档的内容、格式和编写责任人。在硫化染料项目启动阶段，我们首先编制了硫化染料项目章程，明确定义了硫化染料项目的目标、范围、风险等关键要素。随后，硫化染料项目团队根据计划陆续编制了需求文档、设计文档、测试文档等各类文档，确保硫化染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硫化染料项目管理中的重要环节，旨在确保硫化染料项目文档符合质量标准和硫化染料项目需求。在硫化染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除了内部审查，我们还进行了外部审查，邀请硫化染料项目相关利益方和专业领域的专家对文档进行独立审查。这有助于获取更全面、客观的反馈，确保硫化染料项目文档不仅符合内部标准，也满足外部需求。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硫化染料项目在文档编制与审查方面建立了严格的管理机制，通过规范的流程和多维度的审查，确保硫化染料项目文档的质量、准确性和可靠性，为硫化染料项目的顺利推进提供了有力支持。</w:t>
      </w:r>
    </w:p>
    <w:p>
      <w:pPr>
        <w:pStyle w:val="Heading2"/>
        <w:ind w:firstLine="560" w:firstLineChars="200"/>
        <w:rPr>
          <w:rFonts w:ascii="仿宋" w:eastAsia="仿宋" w:hAnsi="仿宋" w:cs="仿宋" w:hint="eastAsia"/>
          <w:sz w:val="28"/>
          <w:lang w:eastAsia="zh-CN"/>
        </w:rPr>
      </w:pPr>
      <w:bookmarkStart w:id="10" w:name="_Toc2642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在硫化染料项目中，我们致力于优化文档发布与分发过程，以确保信息的高效传递和团队间协作的顺畅进行。以下是我们采取的关键优化策略：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我们通过多渠道发布文档，包括电子邮件、硫化染料项目管理平台、内部网站等，以满足不同团队成员的偏好和需求。多渠道发布确保了信息的全面覆盖。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我们采用了精细的权限控制，确保只有授权人员可以访问敏感信息。这种安全措施保护了硫化染料项目文档的机密性，防止了未经授权的信息泄露。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98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文档存档与归档是硫化染料项目生命周期中一个至关重要的环节，直接关系到硫化染料项目信息的长期保存和历史记录的完整性。在硫化染料项目中，我们实施了一系列有效的文档存档与归档管理策略：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295"/>
      <w:r>
        <w:rPr>
          <w:rFonts w:ascii="仿宋" w:eastAsia="仿宋" w:hAnsi="仿宋" w:cs="仿宋" w:hint="eastAsia"/>
          <w:sz w:val="28"/>
          <w:lang w:eastAsia="zh-CN"/>
        </w:rPr>
        <w:t>三、硫化染料项目选址可行性分析</w:t>
      </w:r>
      <w:bookmarkEnd w:id="12"/>
    </w:p>
    <w:p>
      <w:pPr>
        <w:pStyle w:val="Heading2"/>
        <w:rPr>
          <w:rFonts w:ascii="仿宋" w:eastAsia="仿宋" w:hAnsi="仿宋" w:cs="仿宋" w:hint="eastAsia"/>
          <w:lang w:eastAsia="zh-CN"/>
        </w:rPr>
      </w:pPr>
      <w:bookmarkStart w:id="13" w:name="_Toc28595"/>
      <w:r>
        <w:rPr>
          <w:rFonts w:ascii="仿宋" w:eastAsia="仿宋" w:hAnsi="仿宋" w:cs="仿宋" w:hint="eastAsia"/>
          <w:lang w:eastAsia="zh-CN"/>
        </w:rPr>
        <w:t>(一)、硫化染料项目选址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该硫化染料项目选址位于XX省XX市XX区XXX街道</w:t>
      </w:r>
    </w:p>
    <w:p>
      <w:pPr>
        <w:pStyle w:val="Heading2"/>
        <w:ind w:firstLine="560" w:firstLineChars="200"/>
        <w:rPr>
          <w:rFonts w:ascii="仿宋" w:eastAsia="仿宋" w:hAnsi="仿宋" w:cs="仿宋" w:hint="eastAsia"/>
          <w:sz w:val="28"/>
          <w:lang w:eastAsia="zh-CN"/>
        </w:rPr>
      </w:pPr>
      <w:bookmarkStart w:id="14" w:name="_Toc1615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硫化染料项目的征地面积将根据硫化染料项目的实际规模和需求进行精确规划。具体面积XXX平方米，旨在确保硫化染料项目不仅能够满足当前的发展需求，还能够预留空间以适应未来的扩展。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净用地面积是在征地面积基础上去除不可利用面积后的实际可开发用地。具体面积XXX平方米，考虑到环保、交通、安全等多方面因素，以确保硫化染料项目在整体利用效率上达到最优。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硫化染料项目计划建设的建筑总规模具体面积XXX平方米。这一规模的确定综合考虑了硫化染料项目的性质、规模，以及城市规划的相关要求，确保建筑布局与周边环境协调一致。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绿地率是硫化染料项目用地中被规划为绿地的比例。具体面积XXX平方米，旨在通过合理规划绿地，改善硫化染料项目周边环境，提升居民生活质量，并符合城市整体绿化规划。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容积率是用地上可以建设的建筑总体积与用地面积之比。具体面积XXX，通过合理的容积率规划，确保硫化染料项目建筑规模与周边环境和谐共生。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确保硫化染料项目选址与当地城市规划相一致，具体面积XXX平方米。通过与城市规划部门深入沟通，确保硫化染料项目不仅符合城市的整体发展方向，还能够融入城市的发展布局，为城市的长远发展贡献力量。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硫化染料项目选址符合当地产业政策，具体面积XXX平方米。这包括硫化染料项目对当地经济的促进作用，以及对相关产业的带动效应，确保硫化染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用地总体要求必须符合环保和可持续发展的原则，具体面积XXX平方米。通过采用绿色建筑设计、节能减排等措施，确保硫化染料项目在建设和运营过程中对环境的影响最小化，达到可持续发展的要求。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确保硫化染料项目选址具备必要的公共设施配套，具体面积XXX平方米。这包括交通便利性、教育、医疗等基础设施，以提高居民生活品质，使得硫化染料项目选址更具吸引力。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考虑用地总体要求对当地社会稳定性的影响，具体面积XXX平方米。通过深入了解当地社区反馈，确保硫化染料项目的选址和建设过程对当地社会和谐稳定产生积极作用。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硫化染料项目选址不仅符合法规和规划，还在实际操作中具有可行性。这一全面规划将为硫化染料项目的成功实施提供坚实的基础，确保硫化染料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982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化染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硫化染料项目的设备规划和空间设计中，我们将采取灵活设备布局的措施。设备布局将根据实际需求进行灵活设计，避免不必要的浪费。通过合理规划设备摆放位置，我们将提高设备的利用率，减少设备间距，以确保硫化染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硫化染料项目内部引入共享设施的概念，例如共享会议室、办公区等。通过这种方式，我们可以减少对资源的重复建设，提高资源共享效率，从而减小硫化染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202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硫化染料项目的总图布置中，我们将不同功能区域进行明确的规划，以最大程度满足硫化染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https://d.book118.com/365232031244011120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硫化染料项目规划设计蓝图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607841"/>
    <w:rsid w:val="2E6078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232031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2024-02-27T15:17:00Z</dcterms:created>
  <dcterms:modified xsi:type="dcterms:W3CDTF">2024-02-27T15:17:43Z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953869A7F7234798AD98E8D05C5F0383_11</vt:lpwstr>
  </property>
  <property fmtid="{D5CDD505-2E9C-101B-9397-08002B2CF9AE}" pid="3" name="KSOProductBuildVer">
    <vt:lpwstr>2052-12.1.0.16388</vt:lpwstr>
  </property>
</Properties>
</file>