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spacing w:line="338" w:lineRule="auto"/>
      </w:pPr>
      <w:r>
        <w:t>信息通信行业安全生产风险分级管控机制实施指南</w:t>
      </w:r>
    </w:p>
    <w:p>
      <w:pPr>
        <w:spacing w:after="0" w:line="338" w:lineRule="auto"/>
        <w:sectPr>
          <w:footerReference w:type="default" r:id="rId4"/>
          <w:type w:val="continuous"/>
          <w:pgSz w:w="11910" w:h="16840"/>
          <w:pgMar w:top="1580" w:right="700" w:bottom="280" w:left="700" w:header="708" w:footer="0"/>
          <w:pgNumType w:start="1"/>
          <w:cols w:space="708"/>
        </w:sectPr>
      </w:pPr>
    </w:p>
    <w:p>
      <w:pPr>
        <w:spacing w:before="41"/>
        <w:ind w:left="0" w:right="464" w:firstLine="0"/>
        <w:jc w:val="center"/>
        <w:rPr>
          <w:b/>
          <w:sz w:val="28"/>
        </w:rPr>
      </w:pPr>
      <w:r>
        <w:rPr>
          <w:b/>
          <w:sz w:val="28"/>
        </w:rPr>
        <w:t>目 录</w:t>
      </w:r>
    </w:p>
    <w:p>
      <w:pPr>
        <w:pStyle w:val="BodyText"/>
        <w:tabs>
          <w:tab w:val="left" w:leader="dot" w:pos="9333"/>
        </w:tabs>
        <w:spacing w:before="242"/>
        <w:ind w:left="853"/>
      </w:pPr>
      <w:r>
        <w:t xml:space="preserve">前 </w:t>
      </w:r>
      <w:r>
        <w:rPr>
          <w:spacing w:val="2"/>
        </w:rPr>
        <w:t xml:space="preserve"> </w:t>
      </w:r>
      <w:r>
        <w:t>言</w:t>
      </w:r>
      <w:r>
        <w:rPr>
          <w:rFonts w:ascii="Times New Roman" w:eastAsia="Times New Roman"/>
        </w:rPr>
        <w:tab/>
      </w:r>
      <w:r>
        <w:t>III</w:t>
      </w:r>
    </w:p>
    <w:p>
      <w:pPr>
        <w:pStyle w:val="BodyText"/>
        <w:tabs>
          <w:tab w:val="left" w:leader="dot" w:pos="9545"/>
        </w:tabs>
        <w:spacing w:before="108"/>
        <w:ind w:left="853"/>
      </w:pPr>
      <w:hyperlink w:anchor="_bookmark0" w:history="1">
        <w:r>
          <w:t>1</w:t>
        </w:r>
        <w:r>
          <w:rPr>
            <w:spacing w:val="-53"/>
          </w:rPr>
          <w:t xml:space="preserve"> </w:t>
        </w:r>
        <w:r>
          <w:t>范围</w:t>
        </w:r>
        <w:r>
          <w:rPr>
            <w:rFonts w:ascii="Times New Roman" w:eastAsia="Times New Roman"/>
          </w:rPr>
          <w:tab/>
        </w:r>
        <w:r>
          <w:t>1</w:t>
        </w:r>
      </w:hyperlink>
    </w:p>
    <w:p>
      <w:pPr>
        <w:pStyle w:val="ListParagraph"/>
        <w:numPr>
          <w:ilvl w:val="0"/>
          <w:numId w:val="13"/>
        </w:numPr>
        <w:tabs>
          <w:tab w:val="left" w:pos="1012"/>
          <w:tab w:val="left" w:leader="dot" w:pos="9545"/>
        </w:tabs>
        <w:spacing w:before="31" w:after="0" w:line="240" w:lineRule="auto"/>
        <w:ind w:left="1011" w:right="0" w:hanging="159"/>
        <w:jc w:val="left"/>
        <w:rPr>
          <w:sz w:val="21"/>
        </w:rPr>
      </w:pPr>
      <w:hyperlink w:anchor="_bookmark1" w:history="1">
        <w:r>
          <w:rPr>
            <w:sz w:val="21"/>
          </w:rPr>
          <w:t>规</w:t>
        </w:r>
        <w:r>
          <w:rPr>
            <w:spacing w:val="-3"/>
            <w:sz w:val="21"/>
          </w:rPr>
          <w:t>范</w:t>
        </w:r>
        <w:r>
          <w:rPr>
            <w:sz w:val="21"/>
          </w:rPr>
          <w:t>性</w:t>
        </w:r>
        <w:r>
          <w:rPr>
            <w:spacing w:val="-3"/>
            <w:sz w:val="21"/>
          </w:rPr>
          <w:t>引</w:t>
        </w:r>
        <w:r>
          <w:rPr>
            <w:sz w:val="21"/>
          </w:rPr>
          <w:t>用</w:t>
        </w:r>
        <w:r>
          <w:rPr>
            <w:spacing w:val="-3"/>
            <w:sz w:val="21"/>
          </w:rPr>
          <w:t>文</w:t>
        </w:r>
        <w:r>
          <w:rPr>
            <w:sz w:val="21"/>
          </w:rPr>
          <w:t>件</w:t>
        </w:r>
        <w:r>
          <w:rPr>
            <w:rFonts w:ascii="Times New Roman" w:eastAsia="Times New Roman"/>
            <w:sz w:val="21"/>
          </w:rPr>
          <w:tab/>
        </w:r>
        <w:r>
          <w:rPr>
            <w:sz w:val="21"/>
          </w:rPr>
          <w:t>1</w:t>
        </w:r>
      </w:hyperlink>
    </w:p>
    <w:p>
      <w:pPr>
        <w:pStyle w:val="ListParagraph"/>
        <w:numPr>
          <w:ilvl w:val="0"/>
          <w:numId w:val="13"/>
        </w:numPr>
        <w:tabs>
          <w:tab w:val="left" w:pos="1012"/>
          <w:tab w:val="left" w:leader="dot" w:pos="9545"/>
        </w:tabs>
        <w:spacing w:before="31" w:after="0" w:line="240" w:lineRule="auto"/>
        <w:ind w:left="1011" w:right="0" w:hanging="159"/>
        <w:jc w:val="left"/>
        <w:rPr>
          <w:sz w:val="21"/>
        </w:rPr>
      </w:pPr>
      <w:hyperlink w:anchor="_bookmark2" w:history="1">
        <w:r>
          <w:rPr>
            <w:sz w:val="21"/>
          </w:rPr>
          <w:t>术</w:t>
        </w:r>
        <w:r>
          <w:rPr>
            <w:spacing w:val="-3"/>
            <w:sz w:val="21"/>
          </w:rPr>
          <w:t>语</w:t>
        </w:r>
        <w:r>
          <w:rPr>
            <w:sz w:val="21"/>
          </w:rPr>
          <w:t>和</w:t>
        </w:r>
        <w:r>
          <w:rPr>
            <w:spacing w:val="-3"/>
            <w:sz w:val="21"/>
          </w:rPr>
          <w:t>定</w:t>
        </w:r>
        <w:r>
          <w:rPr>
            <w:sz w:val="21"/>
          </w:rPr>
          <w:t>义</w:t>
        </w:r>
        <w:r>
          <w:rPr>
            <w:rFonts w:ascii="Times New Roman" w:eastAsia="Times New Roman"/>
            <w:sz w:val="21"/>
          </w:rPr>
          <w:tab/>
        </w:r>
        <w:r>
          <w:rPr>
            <w:sz w:val="21"/>
          </w:rPr>
          <w:t>1</w:t>
        </w:r>
      </w:hyperlink>
    </w:p>
    <w:p>
      <w:pPr>
        <w:pStyle w:val="BodyText"/>
        <w:tabs>
          <w:tab w:val="left" w:leader="dot" w:pos="9545"/>
        </w:tabs>
        <w:spacing w:before="31"/>
        <w:ind w:left="644"/>
      </w:pPr>
      <w:r>
        <w:rPr>
          <w:color w:val="0000FF"/>
          <w:w w:val="100"/>
        </w:rPr>
        <w:t xml:space="preserve">  </w:t>
      </w:r>
      <w:hyperlink w:anchor="_bookmark3" w:history="1">
        <w:r>
          <w:t>3.1</w:t>
        </w:r>
        <w:r>
          <w:rPr>
            <w:spacing w:val="-55"/>
          </w:rPr>
          <w:t xml:space="preserve"> </w:t>
        </w:r>
        <w:r>
          <w:t>可</w:t>
        </w:r>
        <w:r>
          <w:rPr>
            <w:spacing w:val="-3"/>
          </w:rPr>
          <w:t>接</w:t>
        </w:r>
        <w:r>
          <w:t>受</w:t>
        </w:r>
        <w:r>
          <w:rPr>
            <w:spacing w:val="-3"/>
          </w:rPr>
          <w:t>风</w:t>
        </w:r>
        <w:r>
          <w:t xml:space="preserve">险 </w:t>
        </w:r>
        <w:r>
          <w:rPr>
            <w:spacing w:val="1"/>
          </w:rPr>
          <w:t xml:space="preserve"> </w:t>
        </w:r>
        <w:r>
          <w:rPr>
            <w:rFonts w:ascii="Times New Roman" w:eastAsia="Times New Roman"/>
          </w:rPr>
          <w:t>acceptable risk</w:t>
          <w:tab/>
        </w:r>
        <w:r>
          <w:t>1</w:t>
        </w:r>
      </w:hyperlink>
    </w:p>
    <w:p>
      <w:pPr>
        <w:pStyle w:val="BodyText"/>
        <w:tabs>
          <w:tab w:val="left" w:leader="dot" w:pos="9545"/>
        </w:tabs>
        <w:spacing w:before="31"/>
        <w:ind w:left="644"/>
      </w:pPr>
      <w:r>
        <w:rPr>
          <w:color w:val="0000FF"/>
          <w:w w:val="100"/>
        </w:rPr>
        <w:t xml:space="preserve">  </w:t>
      </w:r>
      <w:hyperlink w:anchor="_bookmark4" w:history="1">
        <w:r>
          <w:t>3.2</w:t>
        </w:r>
        <w:r>
          <w:rPr>
            <w:spacing w:val="-55"/>
          </w:rPr>
          <w:t xml:space="preserve"> </w:t>
        </w:r>
        <w:r>
          <w:t>重</w:t>
        </w:r>
        <w:r>
          <w:rPr>
            <w:spacing w:val="-3"/>
          </w:rPr>
          <w:t>大</w:t>
        </w:r>
        <w:r>
          <w:t>风</w:t>
        </w:r>
        <w:r>
          <w:rPr>
            <w:spacing w:val="-3"/>
          </w:rPr>
          <w:t xml:space="preserve">险 </w:t>
        </w:r>
        <w:r>
          <w:rPr>
            <w:spacing w:val="5"/>
          </w:rPr>
          <w:t xml:space="preserve"> </w:t>
        </w:r>
        <w:r>
          <w:rPr>
            <w:rFonts w:ascii="Times New Roman" w:eastAsia="Times New Roman"/>
          </w:rPr>
          <w:t>major risk</w:t>
          <w:tab/>
        </w:r>
        <w:r>
          <w:t>1</w:t>
        </w:r>
      </w:hyperlink>
    </w:p>
    <w:p>
      <w:pPr>
        <w:pStyle w:val="BodyText"/>
        <w:tabs>
          <w:tab w:val="left" w:leader="dot" w:pos="9545"/>
        </w:tabs>
        <w:spacing w:before="31"/>
        <w:ind w:left="644"/>
      </w:pPr>
      <w:r>
        <w:rPr>
          <w:color w:val="0000FF"/>
          <w:w w:val="100"/>
        </w:rPr>
        <w:t xml:space="preserve">  </w:t>
      </w:r>
      <w:hyperlink w:anchor="_bookmark5" w:history="1">
        <w:r>
          <w:t>3.3</w:t>
        </w:r>
        <w:r>
          <w:rPr>
            <w:spacing w:val="-55"/>
          </w:rPr>
          <w:t xml:space="preserve"> </w:t>
        </w:r>
        <w:r>
          <w:t>风</w:t>
        </w:r>
        <w:r>
          <w:rPr>
            <w:spacing w:val="-3"/>
          </w:rPr>
          <w:t>险</w:t>
        </w:r>
        <w:r>
          <w:t>源</w:t>
        </w:r>
        <w:r>
          <w:rPr>
            <w:spacing w:val="-3"/>
          </w:rPr>
          <w:t xml:space="preserve">点 </w:t>
        </w:r>
        <w:r>
          <w:rPr>
            <w:spacing w:val="4"/>
          </w:rPr>
          <w:t xml:space="preserve"> </w:t>
        </w:r>
        <w:r>
          <w:rPr>
            <w:rFonts w:ascii="Times New Roman" w:eastAsia="Times New Roman"/>
          </w:rPr>
          <w:t>risk site</w:t>
          <w:tab/>
        </w:r>
        <w:r>
          <w:t>1</w:t>
        </w:r>
      </w:hyperlink>
    </w:p>
    <w:p>
      <w:pPr>
        <w:pStyle w:val="BodyText"/>
        <w:tabs>
          <w:tab w:val="left" w:leader="dot" w:pos="9545"/>
        </w:tabs>
        <w:spacing w:before="31"/>
        <w:ind w:left="644"/>
      </w:pPr>
      <w:r>
        <w:rPr>
          <w:color w:val="0000FF"/>
          <w:w w:val="100"/>
        </w:rPr>
        <w:t xml:space="preserve">  </w:t>
      </w:r>
      <w:hyperlink w:anchor="_bookmark6" w:history="1">
        <w:r>
          <w:t>3.4</w:t>
        </w:r>
        <w:r>
          <w:rPr>
            <w:spacing w:val="-55"/>
          </w:rPr>
          <w:t xml:space="preserve"> </w:t>
        </w:r>
        <w:r>
          <w:t>危</w:t>
        </w:r>
        <w:r>
          <w:rPr>
            <w:spacing w:val="-3"/>
          </w:rPr>
          <w:t>险</w:t>
        </w:r>
        <w:r>
          <w:t xml:space="preserve">源 </w:t>
        </w:r>
        <w:r>
          <w:rPr>
            <w:spacing w:val="2"/>
          </w:rPr>
          <w:t xml:space="preserve"> </w:t>
        </w:r>
        <w:r>
          <w:rPr>
            <w:rFonts w:ascii="Times New Roman" w:eastAsia="Times New Roman"/>
          </w:rPr>
          <w:t>hazard</w:t>
          <w:tab/>
        </w:r>
        <w:r>
          <w:t>1</w:t>
        </w:r>
      </w:hyperlink>
    </w:p>
    <w:p>
      <w:pPr>
        <w:pStyle w:val="BodyText"/>
        <w:tabs>
          <w:tab w:val="left" w:leader="dot" w:pos="9545"/>
        </w:tabs>
        <w:spacing w:before="31"/>
        <w:ind w:left="644"/>
      </w:pPr>
      <w:r>
        <w:rPr>
          <w:color w:val="0000FF"/>
          <w:w w:val="100"/>
        </w:rPr>
        <w:t xml:space="preserve">  </w:t>
      </w:r>
      <w:hyperlink w:anchor="_bookmark7" w:history="1">
        <w:r>
          <w:t>3.5</w:t>
        </w:r>
        <w:r>
          <w:rPr>
            <w:spacing w:val="-55"/>
          </w:rPr>
          <w:t xml:space="preserve"> </w:t>
        </w:r>
        <w:r>
          <w:t>危</w:t>
        </w:r>
        <w:r>
          <w:rPr>
            <w:spacing w:val="-3"/>
          </w:rPr>
          <w:t>险</w:t>
        </w:r>
        <w:r>
          <w:t>源</w:t>
        </w:r>
        <w:r>
          <w:rPr>
            <w:spacing w:val="-3"/>
          </w:rPr>
          <w:t>辨</w:t>
        </w:r>
        <w:r>
          <w:t>识</w:t>
        </w:r>
        <w:r>
          <w:rPr>
            <w:spacing w:val="104"/>
          </w:rPr>
          <w:t xml:space="preserve"> </w:t>
        </w:r>
        <w:r>
          <w:rPr>
            <w:rFonts w:ascii="Times New Roman" w:eastAsia="Times New Roman"/>
          </w:rPr>
          <w:t>hazard</w:t>
        </w:r>
        <w:r>
          <w:rPr>
            <w:rFonts w:ascii="Times New Roman" w:eastAsia="Times New Roman"/>
            <w:spacing w:val="-3"/>
          </w:rPr>
          <w:t xml:space="preserve"> </w:t>
        </w:r>
        <w:r>
          <w:rPr>
            <w:rFonts w:ascii="Times New Roman" w:eastAsia="Times New Roman"/>
          </w:rPr>
          <w:t>identification</w:t>
          <w:tab/>
        </w:r>
        <w:r>
          <w:t>1</w:t>
        </w:r>
      </w:hyperlink>
    </w:p>
    <w:p>
      <w:pPr>
        <w:pStyle w:val="BodyText"/>
        <w:tabs>
          <w:tab w:val="left" w:leader="dot" w:pos="9545"/>
        </w:tabs>
        <w:spacing w:before="31"/>
        <w:ind w:left="644"/>
      </w:pPr>
      <w:r>
        <w:rPr>
          <w:color w:val="0000FF"/>
          <w:w w:val="100"/>
        </w:rPr>
        <w:t xml:space="preserve">  </w:t>
      </w:r>
      <w:hyperlink w:anchor="_bookmark8" w:history="1">
        <w:r>
          <w:t>3.6</w:t>
        </w:r>
        <w:r>
          <w:rPr>
            <w:spacing w:val="-55"/>
          </w:rPr>
          <w:t xml:space="preserve"> </w:t>
        </w:r>
        <w:r>
          <w:t>风</w:t>
        </w:r>
        <w:r>
          <w:rPr>
            <w:spacing w:val="-3"/>
          </w:rPr>
          <w:t>险</w:t>
        </w:r>
        <w:r>
          <w:t>评</w:t>
        </w:r>
        <w:r>
          <w:rPr>
            <w:spacing w:val="-3"/>
          </w:rPr>
          <w:t xml:space="preserve">价 </w:t>
        </w:r>
        <w:r>
          <w:rPr>
            <w:spacing w:val="4"/>
          </w:rPr>
          <w:t xml:space="preserve"> </w:t>
        </w:r>
        <w:r>
          <w:rPr>
            <w:rFonts w:ascii="Times New Roman" w:eastAsia="Times New Roman"/>
          </w:rPr>
          <w:t>risk assessment</w:t>
          <w:tab/>
        </w:r>
        <w:r>
          <w:t>1</w:t>
        </w:r>
      </w:hyperlink>
    </w:p>
    <w:p>
      <w:pPr>
        <w:pStyle w:val="BodyText"/>
        <w:tabs>
          <w:tab w:val="left" w:leader="dot" w:pos="9545"/>
        </w:tabs>
        <w:spacing w:before="31"/>
        <w:ind w:left="644"/>
      </w:pPr>
      <w:r>
        <w:rPr>
          <w:color w:val="0000FF"/>
          <w:w w:val="100"/>
        </w:rPr>
        <w:t xml:space="preserve">  </w:t>
      </w:r>
      <w:hyperlink w:anchor="_bookmark9" w:history="1">
        <w:r>
          <w:t>3.7</w:t>
        </w:r>
        <w:r>
          <w:rPr>
            <w:spacing w:val="-55"/>
          </w:rPr>
          <w:t xml:space="preserve"> </w:t>
        </w:r>
        <w:r>
          <w:t>风</w:t>
        </w:r>
        <w:r>
          <w:rPr>
            <w:spacing w:val="-3"/>
          </w:rPr>
          <w:t>险</w:t>
        </w:r>
        <w:r>
          <w:t>分</w:t>
        </w:r>
        <w:r>
          <w:rPr>
            <w:spacing w:val="-3"/>
          </w:rPr>
          <w:t>级</w:t>
        </w:r>
        <w:r>
          <w:t>管</w:t>
        </w:r>
        <w:r>
          <w:rPr>
            <w:spacing w:val="-3"/>
          </w:rPr>
          <w:t xml:space="preserve">控 </w:t>
        </w:r>
        <w:r>
          <w:rPr>
            <w:spacing w:val="5"/>
          </w:rPr>
          <w:t xml:space="preserve"> </w:t>
        </w:r>
        <w:r>
          <w:rPr>
            <w:rFonts w:ascii="Times New Roman" w:eastAsia="Times New Roman"/>
          </w:rPr>
          <w:t>risk</w:t>
        </w:r>
        <w:r>
          <w:rPr>
            <w:rFonts w:ascii="Times New Roman" w:eastAsia="Times New Roman"/>
            <w:spacing w:val="-3"/>
          </w:rPr>
          <w:t xml:space="preserve"> </w:t>
        </w:r>
        <w:r>
          <w:rPr>
            <w:rFonts w:ascii="Times New Roman" w:eastAsia="Times New Roman"/>
          </w:rPr>
          <w:t>classification management</w:t>
        </w:r>
        <w:r>
          <w:rPr>
            <w:rFonts w:ascii="Times New Roman" w:eastAsia="Times New Roman"/>
            <w:spacing w:val="-1"/>
          </w:rPr>
          <w:t xml:space="preserve"> </w:t>
        </w:r>
        <w:r>
          <w:rPr>
            <w:rFonts w:ascii="Times New Roman" w:eastAsia="Times New Roman"/>
          </w:rPr>
          <w:t>and</w:t>
        </w:r>
        <w:r>
          <w:rPr>
            <w:rFonts w:ascii="Times New Roman" w:eastAsia="Times New Roman"/>
            <w:spacing w:val="1"/>
          </w:rPr>
          <w:t xml:space="preserve"> </w:t>
        </w:r>
        <w:r>
          <w:rPr>
            <w:rFonts w:ascii="Times New Roman" w:eastAsia="Times New Roman"/>
          </w:rPr>
          <w:t>control</w:t>
          <w:tab/>
        </w:r>
        <w:r>
          <w:t>2</w:t>
        </w:r>
      </w:hyperlink>
    </w:p>
    <w:p>
      <w:pPr>
        <w:pStyle w:val="BodyText"/>
        <w:tabs>
          <w:tab w:val="left" w:leader="dot" w:pos="9545"/>
        </w:tabs>
        <w:spacing w:before="31"/>
        <w:ind w:left="644"/>
      </w:pPr>
      <w:r>
        <w:rPr>
          <w:color w:val="0000FF"/>
          <w:w w:val="100"/>
        </w:rPr>
        <w:t xml:space="preserve">  </w:t>
      </w:r>
      <w:hyperlink w:anchor="_bookmark10" w:history="1">
        <w:r>
          <w:t>3.8</w:t>
        </w:r>
        <w:r>
          <w:rPr>
            <w:spacing w:val="-55"/>
          </w:rPr>
          <w:t xml:space="preserve"> </w:t>
        </w:r>
        <w:r>
          <w:t>风</w:t>
        </w:r>
        <w:r>
          <w:rPr>
            <w:spacing w:val="-3"/>
          </w:rPr>
          <w:t>险</w:t>
        </w:r>
        <w:r>
          <w:t>管</w:t>
        </w:r>
        <w:r>
          <w:rPr>
            <w:spacing w:val="-3"/>
          </w:rPr>
          <w:t>控</w:t>
        </w:r>
        <w:r>
          <w:t>措</w:t>
        </w:r>
        <w:r>
          <w:rPr>
            <w:spacing w:val="-3"/>
          </w:rPr>
          <w:t xml:space="preserve">施 </w:t>
        </w:r>
        <w:r>
          <w:rPr>
            <w:spacing w:val="7"/>
          </w:rPr>
          <w:t xml:space="preserve"> </w:t>
        </w:r>
        <w:r>
          <w:rPr>
            <w:rFonts w:ascii="Times New Roman" w:eastAsia="Times New Roman"/>
          </w:rPr>
          <w:t>risk</w:t>
        </w:r>
        <w:r>
          <w:rPr>
            <w:rFonts w:ascii="Times New Roman" w:eastAsia="Times New Roman"/>
            <w:spacing w:val="-2"/>
          </w:rPr>
          <w:t xml:space="preserve"> </w:t>
        </w:r>
        <w:r>
          <w:rPr>
            <w:rFonts w:ascii="Times New Roman" w:eastAsia="Times New Roman"/>
          </w:rPr>
          <w:t>control measure</w:t>
          <w:tab/>
        </w:r>
        <w:r>
          <w:t>2</w:t>
        </w:r>
      </w:hyperlink>
    </w:p>
    <w:p>
      <w:pPr>
        <w:pStyle w:val="BodyText"/>
        <w:tabs>
          <w:tab w:val="left" w:leader="dot" w:pos="9545"/>
        </w:tabs>
        <w:spacing w:before="31"/>
        <w:ind w:left="644"/>
      </w:pPr>
      <w:r>
        <w:rPr>
          <w:color w:val="0000FF"/>
          <w:w w:val="100"/>
        </w:rPr>
        <w:t xml:space="preserve">  </w:t>
      </w:r>
      <w:hyperlink w:anchor="_bookmark11" w:history="1">
        <w:r>
          <w:t>3.9</w:t>
        </w:r>
        <w:r>
          <w:rPr>
            <w:spacing w:val="-56"/>
          </w:rPr>
          <w:t xml:space="preserve"> </w:t>
        </w:r>
        <w:r>
          <w:t>风</w:t>
        </w:r>
        <w:r>
          <w:rPr>
            <w:spacing w:val="-3"/>
          </w:rPr>
          <w:t>险</w:t>
        </w:r>
        <w:r>
          <w:t>信</w:t>
        </w:r>
        <w:r>
          <w:rPr>
            <w:spacing w:val="-3"/>
          </w:rPr>
          <w:t xml:space="preserve">息 </w:t>
        </w:r>
        <w:r>
          <w:rPr>
            <w:spacing w:val="3"/>
          </w:rPr>
          <w:t xml:space="preserve"> </w:t>
        </w:r>
        <w:r>
          <w:rPr>
            <w:rFonts w:ascii="Times New Roman" w:eastAsia="Times New Roman"/>
          </w:rPr>
          <w:t>risk information</w:t>
          <w:tab/>
        </w:r>
        <w:r>
          <w:t>2</w:t>
        </w:r>
      </w:hyperlink>
    </w:p>
    <w:p>
      <w:pPr>
        <w:pStyle w:val="BodyText"/>
        <w:tabs>
          <w:tab w:val="left" w:leader="dot" w:pos="9545"/>
        </w:tabs>
        <w:spacing w:before="31"/>
        <w:ind w:left="644"/>
      </w:pPr>
      <w:r>
        <w:rPr>
          <w:color w:val="0000FF"/>
          <w:w w:val="100"/>
        </w:rPr>
        <w:t xml:space="preserve">  </w:t>
      </w:r>
      <w:hyperlink w:anchor="_bookmark12" w:history="1">
        <w:r>
          <w:t>3.10</w:t>
        </w:r>
        <w:r>
          <w:rPr>
            <w:spacing w:val="-55"/>
          </w:rPr>
          <w:t xml:space="preserve"> </w:t>
        </w:r>
        <w:r>
          <w:rPr>
            <w:spacing w:val="-3"/>
          </w:rPr>
          <w:t>风</w:t>
        </w:r>
        <w:r>
          <w:t>险</w:t>
        </w:r>
        <w:r>
          <w:rPr>
            <w:spacing w:val="-3"/>
          </w:rPr>
          <w:t>分</w:t>
        </w:r>
        <w:r>
          <w:t>级</w:t>
        </w:r>
        <w:r>
          <w:rPr>
            <w:spacing w:val="-3"/>
          </w:rPr>
          <w:t>管</w:t>
        </w:r>
        <w:r>
          <w:t>控</w:t>
        </w:r>
        <w:r>
          <w:rPr>
            <w:spacing w:val="-3"/>
          </w:rPr>
          <w:t xml:space="preserve">清单 </w:t>
        </w:r>
        <w:r>
          <w:rPr>
            <w:spacing w:val="4"/>
          </w:rPr>
          <w:t xml:space="preserve"> </w:t>
        </w:r>
        <w:r>
          <w:rPr>
            <w:rFonts w:ascii="Times New Roman" w:eastAsia="Times New Roman"/>
          </w:rPr>
          <w:t>risk classification control</w:t>
        </w:r>
        <w:r>
          <w:rPr>
            <w:rFonts w:ascii="Times New Roman" w:eastAsia="Times New Roman"/>
            <w:spacing w:val="-1"/>
          </w:rPr>
          <w:t xml:space="preserve"> </w:t>
        </w:r>
        <w:r>
          <w:rPr>
            <w:rFonts w:ascii="Times New Roman" w:eastAsia="Times New Roman"/>
          </w:rPr>
          <w:t>list</w:t>
          <w:tab/>
        </w:r>
        <w:r>
          <w:t>2</w:t>
        </w:r>
      </w:hyperlink>
    </w:p>
    <w:p>
      <w:pPr>
        <w:pStyle w:val="ListParagraph"/>
        <w:numPr>
          <w:ilvl w:val="0"/>
          <w:numId w:val="13"/>
        </w:numPr>
        <w:tabs>
          <w:tab w:val="left" w:pos="1012"/>
          <w:tab w:val="left" w:leader="dot" w:pos="9545"/>
        </w:tabs>
        <w:spacing w:before="31" w:after="0" w:line="240" w:lineRule="auto"/>
        <w:ind w:left="1011" w:right="0" w:hanging="159"/>
        <w:jc w:val="left"/>
        <w:rPr>
          <w:sz w:val="21"/>
        </w:rPr>
      </w:pPr>
      <w:hyperlink w:anchor="_bookmark13" w:history="1">
        <w:r>
          <w:rPr>
            <w:sz w:val="21"/>
          </w:rPr>
          <w:t>基</w:t>
        </w:r>
        <w:r>
          <w:rPr>
            <w:spacing w:val="-3"/>
            <w:sz w:val="21"/>
          </w:rPr>
          <w:t>本</w:t>
        </w:r>
        <w:r>
          <w:rPr>
            <w:sz w:val="21"/>
          </w:rPr>
          <w:t>要求</w:t>
        </w:r>
        <w:r>
          <w:rPr>
            <w:rFonts w:ascii="Times New Roman" w:eastAsia="Times New Roman"/>
            <w:sz w:val="21"/>
          </w:rPr>
          <w:tab/>
        </w:r>
        <w:r>
          <w:rPr>
            <w:sz w:val="21"/>
          </w:rPr>
          <w:t>2</w:t>
        </w:r>
      </w:hyperlink>
    </w:p>
    <w:p>
      <w:pPr>
        <w:pStyle w:val="BodyText"/>
        <w:tabs>
          <w:tab w:val="left" w:leader="dot" w:pos="9545"/>
        </w:tabs>
        <w:spacing w:before="31"/>
        <w:ind w:left="644"/>
      </w:pPr>
      <w:r>
        <w:rPr>
          <w:color w:val="0000FF"/>
          <w:w w:val="100"/>
        </w:rPr>
        <w:t xml:space="preserve">  </w:t>
      </w:r>
      <w:hyperlink w:anchor="_bookmark14" w:history="1">
        <w:r>
          <w:t>4.1</w:t>
        </w:r>
        <w:r>
          <w:rPr>
            <w:spacing w:val="-53"/>
          </w:rPr>
          <w:t xml:space="preserve"> </w:t>
        </w:r>
        <w:r>
          <w:t>风</w:t>
        </w:r>
        <w:r>
          <w:rPr>
            <w:spacing w:val="-3"/>
          </w:rPr>
          <w:t>险</w:t>
        </w:r>
        <w:r>
          <w:t>预</w:t>
        </w:r>
        <w:r>
          <w:rPr>
            <w:spacing w:val="-3"/>
          </w:rPr>
          <w:t>防</w:t>
        </w:r>
        <w:r>
          <w:t>控</w:t>
        </w:r>
        <w:r>
          <w:rPr>
            <w:spacing w:val="-3"/>
          </w:rPr>
          <w:t>制</w:t>
        </w:r>
        <w:r>
          <w:t>机制</w:t>
        </w:r>
        <w:r>
          <w:rPr>
            <w:rFonts w:ascii="Times New Roman" w:eastAsia="Times New Roman"/>
          </w:rPr>
          <w:tab/>
        </w:r>
        <w:r>
          <w:t>2</w:t>
        </w:r>
      </w:hyperlink>
    </w:p>
    <w:p>
      <w:pPr>
        <w:pStyle w:val="BodyText"/>
        <w:tabs>
          <w:tab w:val="left" w:leader="dot" w:pos="9545"/>
        </w:tabs>
        <w:spacing w:before="31"/>
        <w:ind w:left="644"/>
      </w:pPr>
      <w:r>
        <w:rPr>
          <w:color w:val="0000FF"/>
          <w:w w:val="100"/>
        </w:rPr>
        <w:t xml:space="preserve">  </w:t>
      </w:r>
      <w:hyperlink w:anchor="_bookmark15" w:history="1">
        <w:r>
          <w:t>4.2</w:t>
        </w:r>
        <w:r>
          <w:rPr>
            <w:spacing w:val="-51"/>
          </w:rPr>
          <w:t xml:space="preserve"> </w:t>
        </w:r>
        <w:r>
          <w:t>风</w:t>
        </w:r>
        <w:r>
          <w:rPr>
            <w:spacing w:val="-3"/>
          </w:rPr>
          <w:t>险</w:t>
        </w:r>
        <w:r>
          <w:t>预</w:t>
        </w:r>
        <w:r>
          <w:rPr>
            <w:spacing w:val="-3"/>
          </w:rPr>
          <w:t>防</w:t>
        </w:r>
        <w:r>
          <w:t>控</w:t>
        </w:r>
        <w:r>
          <w:rPr>
            <w:spacing w:val="-3"/>
          </w:rPr>
          <w:t>制</w:t>
        </w:r>
        <w:r>
          <w:t>组</w:t>
        </w:r>
        <w:r>
          <w:rPr>
            <w:spacing w:val="-3"/>
          </w:rPr>
          <w:t>织</w:t>
        </w:r>
        <w:r>
          <w:t>机构</w:t>
        </w:r>
        <w:r>
          <w:rPr>
            <w:spacing w:val="-3"/>
          </w:rPr>
          <w:t>及</w:t>
        </w:r>
        <w:r>
          <w:t>职责</w:t>
        </w:r>
        <w:r>
          <w:rPr>
            <w:rFonts w:ascii="Times New Roman" w:eastAsia="Times New Roman"/>
          </w:rPr>
          <w:tab/>
        </w:r>
        <w:r>
          <w:t>3</w:t>
        </w:r>
      </w:hyperlink>
    </w:p>
    <w:p>
      <w:pPr>
        <w:pStyle w:val="BodyText"/>
        <w:tabs>
          <w:tab w:val="left" w:leader="dot" w:pos="9545"/>
        </w:tabs>
        <w:spacing w:before="31"/>
        <w:ind w:left="644"/>
      </w:pPr>
      <w:r>
        <w:rPr>
          <w:color w:val="0000FF"/>
          <w:w w:val="100"/>
        </w:rPr>
        <w:t xml:space="preserve">  </w:t>
      </w:r>
      <w:hyperlink w:anchor="_bookmark16" w:history="1">
        <w:r>
          <w:t>4.3</w:t>
        </w:r>
        <w:r>
          <w:rPr>
            <w:spacing w:val="-53"/>
          </w:rPr>
          <w:t xml:space="preserve"> </w:t>
        </w:r>
        <w:r>
          <w:t>实</w:t>
        </w:r>
        <w:r>
          <w:rPr>
            <w:spacing w:val="-3"/>
          </w:rPr>
          <w:t>施</w:t>
        </w:r>
        <w:r>
          <w:t>全</w:t>
        </w:r>
        <w:r>
          <w:rPr>
            <w:spacing w:val="-3"/>
          </w:rPr>
          <w:t>员</w:t>
        </w:r>
        <w:r>
          <w:t>培训</w:t>
        </w:r>
        <w:r>
          <w:rPr>
            <w:rFonts w:ascii="Times New Roman" w:eastAsia="Times New Roman"/>
          </w:rPr>
          <w:tab/>
        </w:r>
        <w:r>
          <w:t>4</w:t>
        </w:r>
      </w:hyperlink>
    </w:p>
    <w:p>
      <w:pPr>
        <w:pStyle w:val="BodyText"/>
        <w:tabs>
          <w:tab w:val="left" w:leader="dot" w:pos="9545"/>
        </w:tabs>
        <w:spacing w:before="31"/>
        <w:ind w:left="644"/>
      </w:pPr>
      <w:r>
        <w:rPr>
          <w:color w:val="0000FF"/>
          <w:w w:val="100"/>
        </w:rPr>
        <w:t xml:space="preserve">  </w:t>
      </w:r>
      <w:hyperlink w:anchor="_bookmark17" w:history="1">
        <w:r>
          <w:t>4.4</w:t>
        </w:r>
        <w:r>
          <w:rPr>
            <w:spacing w:val="-53"/>
          </w:rPr>
          <w:t xml:space="preserve"> </w:t>
        </w:r>
        <w:r>
          <w:t>建</w:t>
        </w:r>
        <w:r>
          <w:rPr>
            <w:spacing w:val="-3"/>
          </w:rPr>
          <w:t>设</w:t>
        </w:r>
        <w:r>
          <w:t>制</w:t>
        </w:r>
        <w:r>
          <w:rPr>
            <w:spacing w:val="-3"/>
          </w:rPr>
          <w:t>度</w:t>
        </w:r>
        <w:r>
          <w:t>文件</w:t>
        </w:r>
        <w:r>
          <w:rPr>
            <w:rFonts w:ascii="Times New Roman" w:eastAsia="Times New Roman"/>
          </w:rPr>
          <w:tab/>
        </w:r>
        <w:r>
          <w:t>5</w:t>
        </w:r>
      </w:hyperlink>
    </w:p>
    <w:p>
      <w:pPr>
        <w:pStyle w:val="BodyText"/>
        <w:tabs>
          <w:tab w:val="left" w:leader="dot" w:pos="9545"/>
        </w:tabs>
        <w:spacing w:before="31"/>
        <w:ind w:left="644"/>
      </w:pPr>
      <w:r>
        <w:rPr>
          <w:color w:val="0000FF"/>
          <w:w w:val="100"/>
        </w:rPr>
        <w:t xml:space="preserve">  </w:t>
      </w:r>
      <w:hyperlink w:anchor="_bookmark18" w:history="1">
        <w:r>
          <w:t>4.5</w:t>
        </w:r>
        <w:r>
          <w:rPr>
            <w:spacing w:val="-54"/>
          </w:rPr>
          <w:t xml:space="preserve"> </w:t>
        </w:r>
        <w:r>
          <w:t>运</w:t>
        </w:r>
        <w:r>
          <w:rPr>
            <w:spacing w:val="-3"/>
          </w:rPr>
          <w:t>行</w:t>
        </w:r>
        <w:r>
          <w:t>考核</w:t>
        </w:r>
        <w:r>
          <w:rPr>
            <w:rFonts w:ascii="Times New Roman" w:eastAsia="Times New Roman"/>
          </w:rPr>
          <w:tab/>
        </w:r>
        <w:r>
          <w:t>5</w:t>
        </w:r>
      </w:hyperlink>
    </w:p>
    <w:p>
      <w:pPr>
        <w:pStyle w:val="ListParagraph"/>
        <w:numPr>
          <w:ilvl w:val="0"/>
          <w:numId w:val="13"/>
        </w:numPr>
        <w:tabs>
          <w:tab w:val="left" w:pos="1012"/>
          <w:tab w:val="left" w:leader="dot" w:pos="9545"/>
        </w:tabs>
        <w:spacing w:before="30" w:after="0" w:line="240" w:lineRule="auto"/>
        <w:ind w:left="1011" w:right="0" w:hanging="159"/>
        <w:jc w:val="left"/>
        <w:rPr>
          <w:sz w:val="21"/>
        </w:rPr>
      </w:pPr>
      <w:hyperlink w:anchor="_bookmark19" w:history="1">
        <w:r>
          <w:rPr>
            <w:sz w:val="21"/>
          </w:rPr>
          <w:t>工</w:t>
        </w:r>
        <w:r>
          <w:rPr>
            <w:spacing w:val="-3"/>
            <w:sz w:val="21"/>
          </w:rPr>
          <w:t>作</w:t>
        </w:r>
        <w:r>
          <w:rPr>
            <w:sz w:val="21"/>
          </w:rPr>
          <w:t>程</w:t>
        </w:r>
        <w:r>
          <w:rPr>
            <w:spacing w:val="-3"/>
            <w:sz w:val="21"/>
          </w:rPr>
          <w:t>序</w:t>
        </w:r>
        <w:r>
          <w:rPr>
            <w:sz w:val="21"/>
          </w:rPr>
          <w:t>和</w:t>
        </w:r>
        <w:r>
          <w:rPr>
            <w:spacing w:val="-3"/>
            <w:sz w:val="21"/>
          </w:rPr>
          <w:t>内</w:t>
        </w:r>
        <w:r>
          <w:rPr>
            <w:sz w:val="21"/>
          </w:rPr>
          <w:t>容</w:t>
        </w:r>
        <w:r>
          <w:rPr>
            <w:rFonts w:ascii="Times New Roman" w:eastAsia="Times New Roman"/>
            <w:sz w:val="21"/>
          </w:rPr>
          <w:tab/>
        </w:r>
        <w:r>
          <w:rPr>
            <w:sz w:val="21"/>
          </w:rPr>
          <w:t>5</w:t>
        </w:r>
      </w:hyperlink>
    </w:p>
    <w:p>
      <w:pPr>
        <w:pStyle w:val="BodyText"/>
        <w:tabs>
          <w:tab w:val="left" w:leader="dot" w:pos="9545"/>
        </w:tabs>
        <w:spacing w:before="31"/>
        <w:ind w:left="644"/>
      </w:pPr>
      <w:r>
        <w:rPr>
          <w:color w:val="0000FF"/>
          <w:w w:val="100"/>
        </w:rPr>
        <w:t xml:space="preserve">  </w:t>
      </w:r>
      <w:hyperlink w:anchor="_bookmark20" w:history="1">
        <w:r>
          <w:t>5.1</w:t>
        </w:r>
        <w:r>
          <w:rPr>
            <w:spacing w:val="-53"/>
          </w:rPr>
          <w:t xml:space="preserve"> </w:t>
        </w:r>
        <w:r>
          <w:t>辨</w:t>
        </w:r>
        <w:r>
          <w:rPr>
            <w:spacing w:val="-3"/>
          </w:rPr>
          <w:t>识</w:t>
        </w:r>
        <w:r>
          <w:t>风</w:t>
        </w:r>
        <w:r>
          <w:rPr>
            <w:spacing w:val="-3"/>
          </w:rPr>
          <w:t>险</w:t>
        </w:r>
        <w:r>
          <w:t>源点</w:t>
        </w:r>
        <w:r>
          <w:rPr>
            <w:rFonts w:ascii="Times New Roman" w:eastAsia="Times New Roman"/>
          </w:rPr>
          <w:tab/>
        </w:r>
        <w:r>
          <w:t>5</w:t>
        </w:r>
      </w:hyperlink>
    </w:p>
    <w:p>
      <w:pPr>
        <w:pStyle w:val="BodyText"/>
        <w:tabs>
          <w:tab w:val="left" w:leader="dot" w:pos="9545"/>
        </w:tabs>
        <w:spacing w:before="31"/>
        <w:ind w:left="644"/>
      </w:pPr>
      <w:r>
        <w:rPr>
          <w:color w:val="0000FF"/>
          <w:w w:val="100"/>
        </w:rPr>
        <w:t xml:space="preserve">  </w:t>
      </w:r>
      <w:hyperlink w:anchor="_bookmark21" w:history="1">
        <w:r>
          <w:t>5.2</w:t>
        </w:r>
        <w:r>
          <w:rPr>
            <w:spacing w:val="-54"/>
          </w:rPr>
          <w:t xml:space="preserve"> </w:t>
        </w:r>
        <w:r>
          <w:t>风</w:t>
        </w:r>
        <w:r>
          <w:rPr>
            <w:spacing w:val="-3"/>
          </w:rPr>
          <w:t>险</w:t>
        </w:r>
        <w:r>
          <w:t>分析</w:t>
        </w:r>
        <w:r>
          <w:rPr>
            <w:rFonts w:ascii="Times New Roman" w:eastAsia="Times New Roman"/>
          </w:rPr>
          <w:tab/>
        </w:r>
        <w:r>
          <w:t>6</w:t>
        </w:r>
      </w:hyperlink>
    </w:p>
    <w:p>
      <w:pPr>
        <w:pStyle w:val="BodyText"/>
        <w:tabs>
          <w:tab w:val="left" w:leader="dot" w:pos="9545"/>
        </w:tabs>
        <w:spacing w:before="32"/>
        <w:ind w:left="644"/>
      </w:pPr>
      <w:r>
        <w:rPr>
          <w:color w:val="0000FF"/>
          <w:w w:val="100"/>
        </w:rPr>
        <w:t xml:space="preserve">  </w:t>
      </w:r>
      <w:hyperlink w:anchor="_bookmark22" w:history="1">
        <w:r>
          <w:t>5.3</w:t>
        </w:r>
        <w:r>
          <w:rPr>
            <w:spacing w:val="-54"/>
          </w:rPr>
          <w:t xml:space="preserve"> </w:t>
        </w:r>
        <w:r>
          <w:t>风</w:t>
        </w:r>
        <w:r>
          <w:rPr>
            <w:spacing w:val="-3"/>
          </w:rPr>
          <w:t>险</w:t>
        </w:r>
        <w:r>
          <w:t>评价</w:t>
        </w:r>
        <w:r>
          <w:rPr>
            <w:rFonts w:ascii="Times New Roman" w:eastAsia="Times New Roman"/>
          </w:rPr>
          <w:tab/>
        </w:r>
        <w:r>
          <w:t>7</w:t>
        </w:r>
      </w:hyperlink>
    </w:p>
    <w:p>
      <w:pPr>
        <w:pStyle w:val="BodyText"/>
        <w:tabs>
          <w:tab w:val="left" w:leader="dot" w:pos="9545"/>
        </w:tabs>
        <w:spacing w:before="31"/>
        <w:ind w:left="644"/>
      </w:pPr>
      <w:r>
        <w:rPr>
          <w:color w:val="0000FF"/>
          <w:w w:val="100"/>
        </w:rPr>
        <w:t xml:space="preserve">  </w:t>
      </w:r>
      <w:hyperlink w:anchor="_bookmark23" w:history="1">
        <w:r>
          <w:t>5.4</w:t>
        </w:r>
        <w:r>
          <w:rPr>
            <w:spacing w:val="-54"/>
          </w:rPr>
          <w:t xml:space="preserve"> </w:t>
        </w:r>
        <w:r>
          <w:t>风</w:t>
        </w:r>
        <w:r>
          <w:rPr>
            <w:spacing w:val="-3"/>
          </w:rPr>
          <w:t>险</w:t>
        </w:r>
        <w:r>
          <w:t>管控</w:t>
        </w:r>
        <w:r>
          <w:rPr>
            <w:rFonts w:ascii="Times New Roman" w:eastAsia="Times New Roman"/>
          </w:rPr>
          <w:tab/>
        </w:r>
        <w:r>
          <w:t>8</w:t>
        </w:r>
      </w:hyperlink>
    </w:p>
    <w:p>
      <w:pPr>
        <w:pStyle w:val="BodyText"/>
        <w:tabs>
          <w:tab w:val="left" w:leader="dot" w:pos="9439"/>
        </w:tabs>
        <w:spacing w:before="31"/>
        <w:ind w:left="644"/>
      </w:pPr>
      <w:r>
        <w:rPr>
          <w:color w:val="0000FF"/>
          <w:w w:val="100"/>
        </w:rPr>
        <w:t xml:space="preserve">  </w:t>
      </w:r>
      <w:hyperlink w:anchor="_bookmark24" w:history="1">
        <w:r>
          <w:t>5.5</w:t>
        </w:r>
        <w:r>
          <w:rPr>
            <w:spacing w:val="-53"/>
          </w:rPr>
          <w:t xml:space="preserve"> </w:t>
        </w:r>
        <w:r>
          <w:t>确</w:t>
        </w:r>
        <w:r>
          <w:rPr>
            <w:spacing w:val="-3"/>
          </w:rPr>
          <w:t>认</w:t>
        </w:r>
        <w:r>
          <w:t>风</w:t>
        </w:r>
        <w:r>
          <w:rPr>
            <w:spacing w:val="-3"/>
          </w:rPr>
          <w:t>险</w:t>
        </w:r>
        <w:r>
          <w:t>水平</w:t>
        </w:r>
        <w:r>
          <w:rPr>
            <w:rFonts w:ascii="Times New Roman" w:eastAsia="Times New Roman"/>
          </w:rPr>
          <w:tab/>
        </w:r>
        <w:r>
          <w:t>10</w:t>
        </w:r>
      </w:hyperlink>
    </w:p>
    <w:p>
      <w:pPr>
        <w:pStyle w:val="ListParagraph"/>
        <w:numPr>
          <w:ilvl w:val="0"/>
          <w:numId w:val="13"/>
        </w:numPr>
        <w:tabs>
          <w:tab w:val="left" w:pos="1012"/>
          <w:tab w:val="left" w:leader="dot" w:pos="9439"/>
        </w:tabs>
        <w:spacing w:before="31" w:after="0" w:line="240" w:lineRule="auto"/>
        <w:ind w:left="1011" w:right="0" w:hanging="159"/>
        <w:jc w:val="left"/>
        <w:rPr>
          <w:sz w:val="21"/>
        </w:rPr>
      </w:pPr>
      <w:hyperlink w:anchor="_bookmark25" w:history="1">
        <w:r>
          <w:rPr>
            <w:sz w:val="21"/>
          </w:rPr>
          <w:t>持</w:t>
        </w:r>
        <w:r>
          <w:rPr>
            <w:spacing w:val="-3"/>
            <w:sz w:val="21"/>
          </w:rPr>
          <w:t>续</w:t>
        </w:r>
        <w:r>
          <w:rPr>
            <w:sz w:val="21"/>
          </w:rPr>
          <w:t>改进</w:t>
        </w:r>
        <w:r>
          <w:rPr>
            <w:rFonts w:ascii="Times New Roman" w:eastAsia="Times New Roman"/>
            <w:sz w:val="21"/>
          </w:rPr>
          <w:tab/>
        </w:r>
        <w:r>
          <w:rPr>
            <w:sz w:val="21"/>
          </w:rPr>
          <w:t>10</w:t>
        </w:r>
      </w:hyperlink>
    </w:p>
    <w:p>
      <w:pPr>
        <w:pStyle w:val="BodyText"/>
        <w:tabs>
          <w:tab w:val="left" w:leader="dot" w:pos="9439"/>
        </w:tabs>
        <w:spacing w:before="30"/>
        <w:ind w:left="644"/>
      </w:pPr>
      <w:r>
        <w:rPr>
          <w:color w:val="0000FF"/>
          <w:w w:val="100"/>
        </w:rPr>
        <w:t xml:space="preserve">  </w:t>
      </w:r>
      <w:hyperlink w:anchor="_bookmark26" w:history="1">
        <w:r>
          <w:t>6.1</w:t>
        </w:r>
        <w:r>
          <w:rPr>
            <w:spacing w:val="-54"/>
          </w:rPr>
          <w:t xml:space="preserve"> </w:t>
        </w:r>
        <w:r>
          <w:t>评审</w:t>
        </w:r>
        <w:r>
          <w:rPr>
            <w:rFonts w:ascii="Times New Roman" w:eastAsia="Times New Roman"/>
          </w:rPr>
          <w:tab/>
        </w:r>
        <w:r>
          <w:t>10</w:t>
        </w:r>
      </w:hyperlink>
    </w:p>
    <w:p>
      <w:pPr>
        <w:pStyle w:val="BodyText"/>
        <w:tabs>
          <w:tab w:val="left" w:leader="dot" w:pos="9439"/>
        </w:tabs>
        <w:spacing w:before="31"/>
        <w:ind w:left="644"/>
      </w:pPr>
      <w:r>
        <w:rPr>
          <w:color w:val="0000FF"/>
          <w:w w:val="100"/>
        </w:rPr>
        <w:t xml:space="preserve">  </w:t>
      </w:r>
      <w:hyperlink w:anchor="_bookmark27" w:history="1">
        <w:r>
          <w:t>6.2</w:t>
        </w:r>
        <w:r>
          <w:rPr>
            <w:spacing w:val="-54"/>
          </w:rPr>
          <w:t xml:space="preserve"> </w:t>
        </w:r>
        <w:r>
          <w:t>更新</w:t>
        </w:r>
        <w:r>
          <w:rPr>
            <w:rFonts w:ascii="Times New Roman" w:eastAsia="Times New Roman"/>
          </w:rPr>
          <w:tab/>
        </w:r>
        <w:r>
          <w:t>11</w:t>
        </w:r>
      </w:hyperlink>
    </w:p>
    <w:p>
      <w:pPr>
        <w:pStyle w:val="BodyText"/>
        <w:tabs>
          <w:tab w:val="left" w:leader="dot" w:pos="9439"/>
        </w:tabs>
        <w:spacing w:before="31"/>
        <w:ind w:left="644"/>
      </w:pPr>
      <w:r>
        <w:rPr>
          <w:color w:val="0000FF"/>
          <w:w w:val="100"/>
        </w:rPr>
        <w:t xml:space="preserve">  </w:t>
      </w:r>
      <w:hyperlink w:anchor="_bookmark28" w:history="1">
        <w:r>
          <w:t>6.3</w:t>
        </w:r>
        <w:r>
          <w:rPr>
            <w:spacing w:val="-54"/>
          </w:rPr>
          <w:t xml:space="preserve"> </w:t>
        </w:r>
        <w:r>
          <w:t>沟通</w:t>
        </w:r>
        <w:r>
          <w:rPr>
            <w:rFonts w:ascii="Times New Roman" w:eastAsia="Times New Roman"/>
          </w:rPr>
          <w:tab/>
        </w:r>
        <w:r>
          <w:t>11</w:t>
        </w:r>
      </w:hyperlink>
    </w:p>
    <w:p>
      <w:pPr>
        <w:pStyle w:val="ListParagraph"/>
        <w:numPr>
          <w:ilvl w:val="0"/>
          <w:numId w:val="13"/>
        </w:numPr>
        <w:tabs>
          <w:tab w:val="left" w:pos="1012"/>
          <w:tab w:val="left" w:leader="dot" w:pos="9439"/>
        </w:tabs>
        <w:spacing w:before="31" w:after="0" w:line="240" w:lineRule="auto"/>
        <w:ind w:left="1011" w:right="0" w:hanging="159"/>
        <w:jc w:val="left"/>
        <w:rPr>
          <w:sz w:val="21"/>
        </w:rPr>
      </w:pPr>
      <w:hyperlink w:anchor="_bookmark29" w:history="1">
        <w:r>
          <w:rPr>
            <w:sz w:val="21"/>
          </w:rPr>
          <w:t>文</w:t>
        </w:r>
        <w:r>
          <w:rPr>
            <w:spacing w:val="-3"/>
            <w:sz w:val="21"/>
          </w:rPr>
          <w:t>件</w:t>
        </w:r>
        <w:r>
          <w:rPr>
            <w:sz w:val="21"/>
          </w:rPr>
          <w:t>管理</w:t>
        </w:r>
        <w:r>
          <w:rPr>
            <w:rFonts w:ascii="Times New Roman" w:eastAsia="Times New Roman"/>
            <w:sz w:val="21"/>
          </w:rPr>
          <w:tab/>
        </w:r>
        <w:r>
          <w:rPr>
            <w:sz w:val="21"/>
          </w:rPr>
          <w:t>11</w:t>
        </w:r>
      </w:hyperlink>
    </w:p>
    <w:p>
      <w:pPr>
        <w:pStyle w:val="BodyText"/>
        <w:tabs>
          <w:tab w:val="left" w:leader="dot" w:pos="9439"/>
        </w:tabs>
        <w:spacing w:before="110"/>
        <w:ind w:left="853"/>
      </w:pPr>
      <w:hyperlink w:anchor="_bookmark30" w:history="1">
        <w:r>
          <w:t xml:space="preserve">附 </w:t>
        </w:r>
        <w:r>
          <w:rPr>
            <w:spacing w:val="7"/>
          </w:rPr>
          <w:t xml:space="preserve"> </w:t>
        </w:r>
        <w:r>
          <w:rPr>
            <w:spacing w:val="-3"/>
          </w:rPr>
          <w:t xml:space="preserve">录 </w:t>
        </w:r>
        <w:r>
          <w:rPr>
            <w:spacing w:val="9"/>
          </w:rPr>
          <w:t xml:space="preserve"> </w:t>
        </w:r>
        <w:r>
          <w:rPr>
            <w:rFonts w:ascii="Times New Roman" w:eastAsia="Times New Roman"/>
          </w:rPr>
          <w:t>A</w:t>
        </w:r>
        <w:r>
          <w:t>（资</w:t>
        </w:r>
        <w:r>
          <w:rPr>
            <w:spacing w:val="-3"/>
          </w:rPr>
          <w:t>料</w:t>
        </w:r>
        <w:r>
          <w:t>性</w:t>
        </w:r>
        <w:r>
          <w:rPr>
            <w:spacing w:val="-3"/>
          </w:rPr>
          <w:t>附录</w:t>
        </w:r>
        <w:r>
          <w:t>）风</w:t>
        </w:r>
        <w:r>
          <w:rPr>
            <w:spacing w:val="-3"/>
          </w:rPr>
          <w:t>险</w:t>
        </w:r>
        <w:r>
          <w:t>因</w:t>
        </w:r>
        <w:r>
          <w:rPr>
            <w:spacing w:val="-3"/>
          </w:rPr>
          <w:t>素</w:t>
        </w:r>
        <w:r>
          <w:t>辨</w:t>
        </w:r>
        <w:r>
          <w:rPr>
            <w:spacing w:val="-3"/>
          </w:rPr>
          <w:t>识</w:t>
        </w:r>
        <w:r>
          <w:t>清单</w:t>
        </w:r>
        <w:r>
          <w:rPr>
            <w:rFonts w:ascii="Times New Roman" w:eastAsia="Times New Roman"/>
          </w:rPr>
          <w:tab/>
        </w:r>
        <w:r>
          <w:t>12</w:t>
        </w:r>
      </w:hyperlink>
    </w:p>
    <w:p>
      <w:pPr>
        <w:pStyle w:val="BodyText"/>
        <w:tabs>
          <w:tab w:val="left" w:leader="dot" w:pos="9439"/>
        </w:tabs>
        <w:spacing w:before="99"/>
        <w:ind w:left="853"/>
      </w:pPr>
      <w:hyperlink w:anchor="_bookmark31" w:history="1">
        <w:r>
          <w:t xml:space="preserve">附 </w:t>
        </w:r>
        <w:r>
          <w:rPr>
            <w:spacing w:val="11"/>
          </w:rPr>
          <w:t xml:space="preserve"> </w:t>
        </w:r>
        <w:r>
          <w:rPr>
            <w:spacing w:val="-3"/>
          </w:rPr>
          <w:t xml:space="preserve">录 </w:t>
        </w:r>
        <w:r>
          <w:rPr>
            <w:spacing w:val="12"/>
          </w:rPr>
          <w:t xml:space="preserve"> </w:t>
        </w:r>
        <w:r>
          <w:rPr>
            <w:rFonts w:ascii="Times New Roman" w:eastAsia="Times New Roman"/>
          </w:rPr>
          <w:t>B</w:t>
        </w:r>
        <w:r>
          <w:t>（资</w:t>
        </w:r>
        <w:r>
          <w:rPr>
            <w:spacing w:val="-3"/>
          </w:rPr>
          <w:t>料</w:t>
        </w:r>
        <w:r>
          <w:t>性</w:t>
        </w:r>
        <w:r>
          <w:rPr>
            <w:spacing w:val="-3"/>
          </w:rPr>
          <w:t>附</w:t>
        </w:r>
        <w:r>
          <w:t>录</w:t>
        </w:r>
        <w:r>
          <w:rPr>
            <w:spacing w:val="-3"/>
          </w:rPr>
          <w:t>）</w:t>
        </w:r>
        <w:r>
          <w:t>设备</w:t>
        </w:r>
        <w:r>
          <w:rPr>
            <w:spacing w:val="-3"/>
          </w:rPr>
          <w:t>设</w:t>
        </w:r>
        <w:r>
          <w:t>施</w:t>
        </w:r>
        <w:r>
          <w:rPr>
            <w:spacing w:val="-3"/>
          </w:rPr>
          <w:t>风</w:t>
        </w:r>
        <w:r>
          <w:t>险</w:t>
        </w:r>
        <w:r>
          <w:rPr>
            <w:spacing w:val="-3"/>
          </w:rPr>
          <w:t>评</w:t>
        </w:r>
        <w:r>
          <w:t>价</w:t>
        </w:r>
        <w:r>
          <w:rPr>
            <w:spacing w:val="-3"/>
          </w:rPr>
          <w:t>分</w:t>
        </w:r>
        <w:r>
          <w:t>级</w:t>
        </w:r>
        <w:r>
          <w:rPr>
            <w:spacing w:val="-3"/>
          </w:rPr>
          <w:t>方</w:t>
        </w:r>
        <w:r>
          <w:t>法（</w:t>
        </w:r>
        <w:r>
          <w:rPr>
            <w:spacing w:val="-3"/>
          </w:rPr>
          <w:t>评</w:t>
        </w:r>
        <w:r>
          <w:t>点</w:t>
        </w:r>
        <w:r>
          <w:rPr>
            <w:spacing w:val="-3"/>
          </w:rPr>
          <w:t>法</w:t>
        </w:r>
        <w:r>
          <w:t>）</w:t>
        </w:r>
        <w:r>
          <w:rPr>
            <w:rFonts w:ascii="Times New Roman" w:eastAsia="Times New Roman"/>
          </w:rPr>
          <w:tab/>
        </w:r>
        <w:r>
          <w:t>14</w:t>
        </w:r>
      </w:hyperlink>
    </w:p>
    <w:p>
      <w:pPr>
        <w:pStyle w:val="BodyText"/>
        <w:tabs>
          <w:tab w:val="left" w:leader="dot" w:pos="9439"/>
        </w:tabs>
        <w:spacing w:before="119"/>
        <w:ind w:left="853"/>
      </w:pPr>
      <w:hyperlink w:anchor="_bookmark32" w:history="1">
        <w:r>
          <w:t xml:space="preserve">附 </w:t>
        </w:r>
        <w:r>
          <w:rPr>
            <w:spacing w:val="14"/>
          </w:rPr>
          <w:t xml:space="preserve"> </w:t>
        </w:r>
        <w:r>
          <w:rPr>
            <w:spacing w:val="-3"/>
          </w:rPr>
          <w:t xml:space="preserve">录 </w:t>
        </w:r>
        <w:r>
          <w:rPr>
            <w:spacing w:val="16"/>
          </w:rPr>
          <w:t xml:space="preserve"> </w:t>
        </w:r>
        <w:r>
          <w:rPr>
            <w:rFonts w:ascii="Times New Roman" w:eastAsia="Times New Roman"/>
          </w:rPr>
          <w:t>C</w:t>
        </w:r>
        <w:r>
          <w:t>（资</w:t>
        </w:r>
        <w:r>
          <w:rPr>
            <w:spacing w:val="-3"/>
          </w:rPr>
          <w:t>料</w:t>
        </w:r>
        <w:r>
          <w:t>性</w:t>
        </w:r>
        <w:r>
          <w:rPr>
            <w:spacing w:val="-3"/>
          </w:rPr>
          <w:t>附</w:t>
        </w:r>
        <w:r>
          <w:t>录</w:t>
        </w:r>
        <w:r>
          <w:rPr>
            <w:spacing w:val="-3"/>
          </w:rPr>
          <w:t>）</w:t>
        </w:r>
        <w:r>
          <w:t>作业</w:t>
        </w:r>
        <w:r>
          <w:rPr>
            <w:spacing w:val="-3"/>
          </w:rPr>
          <w:t>流</w:t>
        </w:r>
        <w:r>
          <w:t>程</w:t>
        </w:r>
        <w:r>
          <w:rPr>
            <w:spacing w:val="-3"/>
          </w:rPr>
          <w:t>、</w:t>
        </w:r>
        <w:r>
          <w:t>环</w:t>
        </w:r>
        <w:r>
          <w:rPr>
            <w:spacing w:val="-3"/>
          </w:rPr>
          <w:t>境</w:t>
        </w:r>
        <w:r>
          <w:t>因</w:t>
        </w:r>
        <w:r>
          <w:rPr>
            <w:spacing w:val="-3"/>
          </w:rPr>
          <w:t>素</w:t>
        </w:r>
        <w:r>
          <w:t>风</w:t>
        </w:r>
        <w:r>
          <w:rPr>
            <w:spacing w:val="-3"/>
          </w:rPr>
          <w:t>险</w:t>
        </w:r>
        <w:r>
          <w:t>评价</w:t>
        </w:r>
        <w:r>
          <w:rPr>
            <w:spacing w:val="-3"/>
          </w:rPr>
          <w:t>分</w:t>
        </w:r>
        <w:r>
          <w:t>级</w:t>
        </w:r>
        <w:r>
          <w:rPr>
            <w:spacing w:val="-3"/>
          </w:rPr>
          <w:t>方</w:t>
        </w:r>
        <w:r>
          <w:t>法</w:t>
        </w:r>
        <w:r>
          <w:rPr>
            <w:spacing w:val="-3"/>
          </w:rPr>
          <w:t>（</w:t>
        </w:r>
        <w:r>
          <w:t>风</w:t>
        </w:r>
        <w:r>
          <w:rPr>
            <w:spacing w:val="-3"/>
          </w:rPr>
          <w:t>险</w:t>
        </w:r>
        <w:r>
          <w:t>矩</w:t>
        </w:r>
        <w:r>
          <w:rPr>
            <w:spacing w:val="-3"/>
          </w:rPr>
          <w:t>阵</w:t>
        </w:r>
        <w:r>
          <w:t>法）</w:t>
        </w:r>
        <w:r>
          <w:rPr>
            <w:rFonts w:ascii="Times New Roman" w:eastAsia="Times New Roman"/>
          </w:rPr>
          <w:tab/>
        </w:r>
        <w:r>
          <w:t>15</w:t>
        </w:r>
      </w:hyperlink>
    </w:p>
    <w:p>
      <w:pPr>
        <w:pStyle w:val="BodyText"/>
        <w:tabs>
          <w:tab w:val="left" w:leader="dot" w:pos="9439"/>
        </w:tabs>
        <w:spacing w:before="123"/>
        <w:ind w:left="853"/>
      </w:pPr>
      <w:hyperlink w:anchor="_bookmark33" w:history="1">
        <w:r>
          <w:t xml:space="preserve">附 </w:t>
        </w:r>
        <w:r>
          <w:rPr>
            <w:spacing w:val="8"/>
          </w:rPr>
          <w:t xml:space="preserve"> </w:t>
        </w:r>
        <w:r>
          <w:rPr>
            <w:spacing w:val="-3"/>
          </w:rPr>
          <w:t xml:space="preserve">录 </w:t>
        </w:r>
        <w:r>
          <w:rPr>
            <w:spacing w:val="10"/>
          </w:rPr>
          <w:t xml:space="preserve"> </w:t>
        </w:r>
        <w:r>
          <w:rPr>
            <w:rFonts w:ascii="Times New Roman" w:eastAsia="Times New Roman"/>
          </w:rPr>
          <w:t>D</w:t>
        </w:r>
        <w:r>
          <w:t>（资</w:t>
        </w:r>
        <w:r>
          <w:rPr>
            <w:spacing w:val="-3"/>
          </w:rPr>
          <w:t>料</w:t>
        </w:r>
        <w:r>
          <w:t>性</w:t>
        </w:r>
        <w:r>
          <w:rPr>
            <w:spacing w:val="-3"/>
          </w:rPr>
          <w:t>附录</w:t>
        </w:r>
        <w:r>
          <w:t>）人</w:t>
        </w:r>
        <w:r>
          <w:rPr>
            <w:spacing w:val="-3"/>
          </w:rPr>
          <w:t>员</w:t>
        </w:r>
        <w:r>
          <w:t>岗</w:t>
        </w:r>
        <w:r>
          <w:rPr>
            <w:spacing w:val="-3"/>
          </w:rPr>
          <w:t>位</w:t>
        </w:r>
        <w:r>
          <w:t>风</w:t>
        </w:r>
        <w:r>
          <w:rPr>
            <w:spacing w:val="-3"/>
          </w:rPr>
          <w:t>险</w:t>
        </w:r>
        <w:r>
          <w:t>评</w:t>
        </w:r>
        <w:r>
          <w:rPr>
            <w:spacing w:val="-3"/>
          </w:rPr>
          <w:t>价</w:t>
        </w:r>
        <w:r>
          <w:t>分</w:t>
        </w:r>
        <w:r>
          <w:rPr>
            <w:spacing w:val="-3"/>
          </w:rPr>
          <w:t>级</w:t>
        </w:r>
        <w:r>
          <w:t>方法（</w:t>
        </w:r>
        <w:r>
          <w:rPr>
            <w:rFonts w:ascii="Times New Roman" w:eastAsia="Times New Roman"/>
          </w:rPr>
          <w:t>LEC</w:t>
        </w:r>
        <w:r>
          <w:rPr>
            <w:rFonts w:ascii="Times New Roman" w:eastAsia="Times New Roman"/>
            <w:spacing w:val="-8"/>
          </w:rPr>
          <w:t xml:space="preserve"> </w:t>
        </w:r>
        <w:r>
          <w:rPr>
            <w:spacing w:val="-3"/>
          </w:rPr>
          <w:t>法）</w:t>
        </w:r>
        <w:r>
          <w:rPr>
            <w:rFonts w:ascii="Times New Roman" w:eastAsia="Times New Roman"/>
            <w:spacing w:val="-3"/>
          </w:rPr>
          <w:tab/>
        </w:r>
        <w:r>
          <w:t>17</w:t>
        </w:r>
      </w:hyperlink>
    </w:p>
    <w:p>
      <w:pPr>
        <w:pStyle w:val="BodyText"/>
        <w:tabs>
          <w:tab w:val="left" w:leader="dot" w:pos="9439"/>
        </w:tabs>
        <w:spacing w:before="120"/>
        <w:ind w:left="853"/>
      </w:pPr>
      <w:hyperlink w:anchor="_bookmark34" w:history="1">
        <w:r>
          <w:t xml:space="preserve">附 </w:t>
        </w:r>
        <w:r>
          <w:rPr>
            <w:spacing w:val="9"/>
          </w:rPr>
          <w:t xml:space="preserve"> </w:t>
        </w:r>
        <w:r>
          <w:rPr>
            <w:spacing w:val="-3"/>
          </w:rPr>
          <w:t xml:space="preserve">录 </w:t>
        </w:r>
        <w:r>
          <w:rPr>
            <w:spacing w:val="10"/>
          </w:rPr>
          <w:t xml:space="preserve"> </w:t>
        </w:r>
        <w:r>
          <w:rPr>
            <w:rFonts w:ascii="Times New Roman" w:eastAsia="Times New Roman"/>
          </w:rPr>
          <w:t>E</w:t>
        </w:r>
        <w:r>
          <w:t>（资料</w:t>
        </w:r>
        <w:r>
          <w:rPr>
            <w:spacing w:val="-3"/>
          </w:rPr>
          <w:t>性</w:t>
        </w:r>
        <w:r>
          <w:t>附</w:t>
        </w:r>
        <w:r>
          <w:rPr>
            <w:spacing w:val="-3"/>
          </w:rPr>
          <w:t>录）</w:t>
        </w:r>
        <w:r>
          <w:t>典型</w:t>
        </w:r>
        <w:r>
          <w:rPr>
            <w:spacing w:val="-3"/>
          </w:rPr>
          <w:t>重</w:t>
        </w:r>
        <w:r>
          <w:t>大</w:t>
        </w:r>
        <w:r>
          <w:rPr>
            <w:spacing w:val="-3"/>
          </w:rPr>
          <w:t>事</w:t>
        </w:r>
        <w:r>
          <w:t>故</w:t>
        </w:r>
        <w:r>
          <w:rPr>
            <w:spacing w:val="-3"/>
          </w:rPr>
          <w:t>风</w:t>
        </w:r>
        <w:r>
          <w:t>险</w:t>
        </w:r>
        <w:r>
          <w:rPr>
            <w:spacing w:val="-3"/>
          </w:rPr>
          <w:t>分</w:t>
        </w:r>
        <w:r>
          <w:t>级</w:t>
        </w:r>
        <w:r>
          <w:rPr>
            <w:spacing w:val="-3"/>
          </w:rPr>
          <w:t>方</w:t>
        </w:r>
        <w:r>
          <w:t>法</w:t>
        </w:r>
        <w:r>
          <w:rPr>
            <w:rFonts w:ascii="Times New Roman" w:eastAsia="Times New Roman"/>
          </w:rPr>
          <w:tab/>
        </w:r>
        <w:r>
          <w:t>19</w:t>
        </w:r>
      </w:hyperlink>
    </w:p>
    <w:p>
      <w:pPr>
        <w:pStyle w:val="BodyText"/>
        <w:tabs>
          <w:tab w:val="left" w:leader="dot" w:pos="9439"/>
        </w:tabs>
        <w:spacing w:before="122"/>
        <w:ind w:left="853"/>
      </w:pPr>
      <w:hyperlink w:anchor="_bookmark35" w:history="1">
        <w:r>
          <w:t xml:space="preserve">附 </w:t>
        </w:r>
        <w:r>
          <w:rPr>
            <w:spacing w:val="8"/>
          </w:rPr>
          <w:t xml:space="preserve"> </w:t>
        </w:r>
        <w:r>
          <w:rPr>
            <w:spacing w:val="-3"/>
          </w:rPr>
          <w:t xml:space="preserve">录 </w:t>
        </w:r>
        <w:r>
          <w:rPr>
            <w:spacing w:val="12"/>
          </w:rPr>
          <w:t xml:space="preserve"> </w:t>
        </w:r>
        <w:r>
          <w:rPr>
            <w:rFonts w:ascii="Times New Roman" w:eastAsia="Times New Roman"/>
          </w:rPr>
          <w:t>F(</w:t>
        </w:r>
        <w:r>
          <w:t>资</w:t>
        </w:r>
        <w:r>
          <w:rPr>
            <w:spacing w:val="-3"/>
          </w:rPr>
          <w:t>料</w:t>
        </w:r>
        <w:r>
          <w:t>性</w:t>
        </w:r>
        <w:r>
          <w:rPr>
            <w:spacing w:val="-3"/>
          </w:rPr>
          <w:t>附</w:t>
        </w:r>
        <w:r>
          <w:t>录</w:t>
        </w:r>
        <w:r>
          <w:rPr>
            <w:rFonts w:ascii="Times New Roman" w:eastAsia="Times New Roman"/>
          </w:rPr>
          <w:t>)</w:t>
        </w:r>
        <w:r>
          <w:t xml:space="preserve"> </w:t>
        </w:r>
        <w:r>
          <w:rPr>
            <w:spacing w:val="2"/>
          </w:rPr>
          <w:t xml:space="preserve"> </w:t>
        </w:r>
        <w:r>
          <w:t>塔杆</w:t>
        </w:r>
        <w:r>
          <w:rPr>
            <w:spacing w:val="-3"/>
          </w:rPr>
          <w:t>登</w:t>
        </w:r>
        <w:r>
          <w:t>高</w:t>
        </w:r>
        <w:r>
          <w:rPr>
            <w:spacing w:val="-3"/>
          </w:rPr>
          <w:t>作</w:t>
        </w:r>
        <w:r>
          <w:t>业</w:t>
        </w:r>
        <w:r>
          <w:rPr>
            <w:spacing w:val="-3"/>
          </w:rPr>
          <w:t>风</w:t>
        </w:r>
        <w:r>
          <w:t>险</w:t>
        </w:r>
        <w:r>
          <w:rPr>
            <w:spacing w:val="-3"/>
          </w:rPr>
          <w:t>评</w:t>
        </w:r>
        <w:r>
          <w:t>价</w:t>
        </w:r>
        <w:r>
          <w:rPr>
            <w:spacing w:val="-3"/>
          </w:rPr>
          <w:t>方</w:t>
        </w:r>
        <w:r>
          <w:t>法（</w:t>
        </w:r>
        <w:r>
          <w:rPr>
            <w:spacing w:val="-3"/>
          </w:rPr>
          <w:t>累</w:t>
        </w:r>
        <w:r>
          <w:t>加</w:t>
        </w:r>
        <w:r>
          <w:rPr>
            <w:spacing w:val="-3"/>
          </w:rPr>
          <w:t>评</w:t>
        </w:r>
        <w:r>
          <w:t>点</w:t>
        </w:r>
        <w:r>
          <w:rPr>
            <w:spacing w:val="-3"/>
          </w:rPr>
          <w:t>法</w:t>
        </w:r>
        <w:r>
          <w:t>）</w:t>
        </w:r>
        <w:r>
          <w:rPr>
            <w:rFonts w:ascii="Times New Roman" w:eastAsia="Times New Roman"/>
          </w:rPr>
          <w:tab/>
        </w:r>
        <w:r>
          <w:t>33</w:t>
        </w:r>
      </w:hyperlink>
    </w:p>
    <w:p>
      <w:pPr>
        <w:pStyle w:val="BodyText"/>
        <w:tabs>
          <w:tab w:val="left" w:leader="dot" w:pos="9439"/>
        </w:tabs>
        <w:spacing w:before="120"/>
        <w:ind w:left="853"/>
      </w:pPr>
      <w:hyperlink w:anchor="_bookmark36" w:history="1">
        <w:r>
          <w:t xml:space="preserve">附 </w:t>
        </w:r>
        <w:r>
          <w:rPr>
            <w:spacing w:val="12"/>
          </w:rPr>
          <w:t xml:space="preserve"> </w:t>
        </w:r>
        <w:r>
          <w:rPr>
            <w:spacing w:val="-3"/>
          </w:rPr>
          <w:t xml:space="preserve">录 </w:t>
        </w:r>
        <w:r>
          <w:rPr>
            <w:spacing w:val="14"/>
          </w:rPr>
          <w:t xml:space="preserve"> </w:t>
        </w:r>
        <w:r>
          <w:rPr>
            <w:rFonts w:ascii="Times New Roman" w:eastAsia="Times New Roman"/>
          </w:rPr>
          <w:t>G</w:t>
        </w:r>
        <w:r>
          <w:t>（资</w:t>
        </w:r>
        <w:r>
          <w:rPr>
            <w:spacing w:val="-3"/>
          </w:rPr>
          <w:t>料</w:t>
        </w:r>
        <w:r>
          <w:t>性</w:t>
        </w:r>
        <w:r>
          <w:rPr>
            <w:spacing w:val="-3"/>
          </w:rPr>
          <w:t>附录</w:t>
        </w:r>
        <w:r>
          <w:t>）密</w:t>
        </w:r>
        <w:r>
          <w:rPr>
            <w:spacing w:val="-3"/>
          </w:rPr>
          <w:t>闭</w:t>
        </w:r>
        <w:r>
          <w:t>空</w:t>
        </w:r>
        <w:r>
          <w:rPr>
            <w:spacing w:val="-3"/>
          </w:rPr>
          <w:t>间</w:t>
        </w:r>
        <w:r>
          <w:t>作</w:t>
        </w:r>
        <w:r>
          <w:rPr>
            <w:spacing w:val="-3"/>
          </w:rPr>
          <w:t>业</w:t>
        </w:r>
        <w:r>
          <w:t>风</w:t>
        </w:r>
        <w:r>
          <w:rPr>
            <w:spacing w:val="-3"/>
          </w:rPr>
          <w:t>险</w:t>
        </w:r>
        <w:r>
          <w:t>评</w:t>
        </w:r>
        <w:r>
          <w:rPr>
            <w:spacing w:val="-3"/>
          </w:rPr>
          <w:t>价</w:t>
        </w:r>
        <w:r>
          <w:t>方法</w:t>
        </w:r>
        <w:r>
          <w:rPr>
            <w:spacing w:val="-3"/>
          </w:rPr>
          <w:t>（</w:t>
        </w:r>
        <w:r>
          <w:t>累</w:t>
        </w:r>
        <w:r>
          <w:rPr>
            <w:spacing w:val="-3"/>
          </w:rPr>
          <w:t>加</w:t>
        </w:r>
        <w:r>
          <w:t>评</w:t>
        </w:r>
        <w:r>
          <w:rPr>
            <w:spacing w:val="-3"/>
          </w:rPr>
          <w:t>点</w:t>
        </w:r>
        <w:r>
          <w:t>法）</w:t>
        </w:r>
        <w:r>
          <w:rPr>
            <w:rFonts w:ascii="Times New Roman" w:eastAsia="Times New Roman"/>
          </w:rPr>
          <w:tab/>
        </w:r>
        <w:r>
          <w:t>35</w:t>
        </w:r>
      </w:hyperlink>
    </w:p>
    <w:p>
      <w:pPr>
        <w:pStyle w:val="BodyText"/>
        <w:tabs>
          <w:tab w:val="left" w:leader="dot" w:pos="9439"/>
        </w:tabs>
        <w:spacing w:before="122"/>
        <w:ind w:left="853"/>
      </w:pPr>
      <w:hyperlink w:anchor="_bookmark37" w:history="1">
        <w:r>
          <w:t xml:space="preserve">附 </w:t>
        </w:r>
        <w:r>
          <w:rPr>
            <w:spacing w:val="11"/>
          </w:rPr>
          <w:t xml:space="preserve"> </w:t>
        </w:r>
        <w:r>
          <w:rPr>
            <w:spacing w:val="-3"/>
          </w:rPr>
          <w:t xml:space="preserve">录 </w:t>
        </w:r>
        <w:r>
          <w:rPr>
            <w:spacing w:val="13"/>
          </w:rPr>
          <w:t xml:space="preserve"> </w:t>
        </w:r>
        <w:r>
          <w:rPr>
            <w:rFonts w:ascii="Times New Roman" w:eastAsia="Times New Roman"/>
          </w:rPr>
          <w:t>H</w:t>
        </w:r>
        <w:r>
          <w:t>（资</w:t>
        </w:r>
        <w:r>
          <w:rPr>
            <w:spacing w:val="-3"/>
          </w:rPr>
          <w:t>料</w:t>
        </w:r>
        <w:r>
          <w:t>性</w:t>
        </w:r>
        <w:r>
          <w:rPr>
            <w:spacing w:val="-3"/>
          </w:rPr>
          <w:t>附录</w:t>
        </w:r>
        <w:r>
          <w:t>）吊</w:t>
        </w:r>
        <w:r>
          <w:rPr>
            <w:spacing w:val="-3"/>
          </w:rPr>
          <w:t>装</w:t>
        </w:r>
        <w:r>
          <w:t>作</w:t>
        </w:r>
        <w:r>
          <w:rPr>
            <w:spacing w:val="-3"/>
          </w:rPr>
          <w:t>业</w:t>
        </w:r>
        <w:r>
          <w:t>风</w:t>
        </w:r>
        <w:r>
          <w:rPr>
            <w:spacing w:val="-3"/>
          </w:rPr>
          <w:t>险</w:t>
        </w:r>
        <w:r>
          <w:t>评</w:t>
        </w:r>
        <w:r>
          <w:rPr>
            <w:spacing w:val="-3"/>
          </w:rPr>
          <w:t>价</w:t>
        </w:r>
        <w:r>
          <w:t>方</w:t>
        </w:r>
        <w:r>
          <w:rPr>
            <w:spacing w:val="-3"/>
          </w:rPr>
          <w:t>法</w:t>
        </w:r>
        <w:r>
          <w:t>（累</w:t>
        </w:r>
        <w:r>
          <w:rPr>
            <w:spacing w:val="-3"/>
          </w:rPr>
          <w:t>加</w:t>
        </w:r>
        <w:r>
          <w:t>评</w:t>
        </w:r>
        <w:r>
          <w:rPr>
            <w:spacing w:val="-3"/>
          </w:rPr>
          <w:t>点</w:t>
        </w:r>
        <w:r>
          <w:t>法）</w:t>
        </w:r>
        <w:r>
          <w:rPr>
            <w:rFonts w:ascii="Times New Roman" w:eastAsia="Times New Roman"/>
          </w:rPr>
          <w:tab/>
        </w:r>
        <w:r>
          <w:t>37</w:t>
        </w:r>
      </w:hyperlink>
    </w:p>
    <w:p>
      <w:pPr>
        <w:pStyle w:val="BodyText"/>
        <w:tabs>
          <w:tab w:val="left" w:leader="dot" w:pos="9439"/>
        </w:tabs>
        <w:spacing w:before="120"/>
        <w:ind w:left="853"/>
      </w:pPr>
      <w:hyperlink w:anchor="_bookmark38" w:history="1">
        <w:r>
          <w:t xml:space="preserve">附 </w:t>
        </w:r>
        <w:r>
          <w:rPr>
            <w:spacing w:val="8"/>
          </w:rPr>
          <w:t xml:space="preserve"> </w:t>
        </w:r>
        <w:r>
          <w:rPr>
            <w:spacing w:val="-3"/>
          </w:rPr>
          <w:t xml:space="preserve">录 </w:t>
        </w:r>
        <w:r>
          <w:rPr>
            <w:spacing w:val="12"/>
          </w:rPr>
          <w:t xml:space="preserve"> </w:t>
        </w:r>
        <w:r>
          <w:rPr>
            <w:rFonts w:ascii="Times New Roman" w:eastAsia="Times New Roman"/>
          </w:rPr>
          <w:t>I</w:t>
        </w:r>
      </w:hyperlink>
      <w:hyperlink w:anchor="_bookmark38" w:history="1">
        <w:r>
          <w:t>（</w:t>
        </w:r>
      </w:hyperlink>
      <w:hyperlink w:anchor="_bookmark38" w:history="1">
        <w:r>
          <w:t>资</w:t>
        </w:r>
        <w:r>
          <w:rPr>
            <w:spacing w:val="-3"/>
          </w:rPr>
          <w:t>料</w:t>
        </w:r>
        <w:r>
          <w:t>性</w:t>
        </w:r>
        <w:r>
          <w:rPr>
            <w:spacing w:val="-3"/>
          </w:rPr>
          <w:t>附</w:t>
        </w:r>
        <w:r>
          <w:t>录</w:t>
        </w:r>
        <w:r>
          <w:rPr>
            <w:spacing w:val="-3"/>
          </w:rPr>
          <w:t>）</w:t>
        </w:r>
        <w:r>
          <w:t>安全</w:t>
        </w:r>
        <w:r>
          <w:rPr>
            <w:spacing w:val="-3"/>
          </w:rPr>
          <w:t>生</w:t>
        </w:r>
        <w:r>
          <w:t>产</w:t>
        </w:r>
        <w:r>
          <w:rPr>
            <w:spacing w:val="-3"/>
          </w:rPr>
          <w:t>风</w:t>
        </w:r>
        <w:r>
          <w:t>险</w:t>
        </w:r>
        <w:r>
          <w:rPr>
            <w:spacing w:val="-3"/>
          </w:rPr>
          <w:t>警</w:t>
        </w:r>
        <w:r>
          <w:t>示</w:t>
        </w:r>
        <w:r>
          <w:rPr>
            <w:spacing w:val="-3"/>
          </w:rPr>
          <w:t>公</w:t>
        </w:r>
        <w:r>
          <w:t>告</w:t>
        </w:r>
        <w:r>
          <w:rPr>
            <w:spacing w:val="-3"/>
          </w:rPr>
          <w:t>模</w:t>
        </w:r>
        <w:r>
          <w:t>板</w:t>
        </w:r>
        <w:r>
          <w:rPr>
            <w:rFonts w:ascii="Times New Roman" w:eastAsia="Times New Roman"/>
          </w:rPr>
          <w:tab/>
        </w:r>
        <w:r>
          <w:t>38</w:t>
        </w:r>
      </w:hyperlink>
    </w:p>
    <w:p>
      <w:pPr>
        <w:spacing w:after="0"/>
        <w:sectPr>
          <w:footerReference w:type="even" r:id="rId5"/>
          <w:footerReference w:type="default" r:id="rId6"/>
          <w:pgSz w:w="11910" w:h="16840"/>
          <w:pgMar w:top="1220" w:right="700" w:bottom="1340" w:left="700" w:header="0" w:footer="1141"/>
          <w:pgNumType w:start="2"/>
          <w:cols w:space="708"/>
        </w:sectPr>
      </w:pPr>
    </w:p>
    <w:p>
      <w:pPr>
        <w:pStyle w:val="BodyText"/>
        <w:rPr>
          <w:sz w:val="20"/>
        </w:rPr>
      </w:pPr>
    </w:p>
    <w:p>
      <w:pPr>
        <w:pStyle w:val="BodyText"/>
        <w:spacing w:before="2"/>
        <w:rPr>
          <w:sz w:val="19"/>
        </w:rPr>
      </w:pPr>
    </w:p>
    <w:p>
      <w:pPr>
        <w:spacing w:before="54"/>
        <w:ind w:left="0" w:right="250" w:firstLine="0"/>
        <w:jc w:val="center"/>
        <w:rPr>
          <w:rFonts w:ascii="黑体" w:eastAsia="黑体" w:hint="eastAsia"/>
          <w:sz w:val="32"/>
        </w:rPr>
      </w:pPr>
      <w:r>
        <w:rPr>
          <w:rFonts w:ascii="黑体" w:eastAsia="黑体" w:hint="eastAsia"/>
          <w:sz w:val="32"/>
        </w:rPr>
        <w:t>信息通信行业安全生产风险分级管控机制实施指南</w:t>
      </w:r>
    </w:p>
    <w:p>
      <w:pPr>
        <w:pStyle w:val="BodyText"/>
        <w:spacing w:before="9"/>
        <w:rPr>
          <w:rFonts w:ascii="黑体"/>
          <w:sz w:val="28"/>
        </w:rPr>
      </w:pPr>
    </w:p>
    <w:p>
      <w:pPr>
        <w:pStyle w:val="ListParagraph"/>
        <w:numPr>
          <w:ilvl w:val="0"/>
          <w:numId w:val="14"/>
        </w:numPr>
        <w:tabs>
          <w:tab w:val="left" w:pos="1034"/>
        </w:tabs>
        <w:spacing w:before="72" w:after="0" w:line="240" w:lineRule="auto"/>
        <w:ind w:left="1033" w:right="0" w:hanging="316"/>
        <w:jc w:val="left"/>
        <w:rPr>
          <w:rFonts w:ascii="黑体" w:eastAsia="黑体" w:hint="eastAsia"/>
          <w:sz w:val="21"/>
        </w:rPr>
      </w:pPr>
      <w:bookmarkStart w:id="0" w:name="_bookmark0"/>
      <w:bookmarkEnd w:id="0"/>
      <w:r>
        <w:rPr>
          <w:rFonts w:ascii="黑体" w:eastAsia="黑体" w:hint="eastAsia"/>
          <w:sz w:val="21"/>
        </w:rPr>
        <w:t>范围</w:t>
      </w:r>
    </w:p>
    <w:p>
      <w:pPr>
        <w:pStyle w:val="BodyText"/>
        <w:spacing w:before="11"/>
        <w:rPr>
          <w:rFonts w:ascii="黑体"/>
          <w:sz w:val="27"/>
        </w:rPr>
      </w:pPr>
    </w:p>
    <w:p>
      <w:pPr>
        <w:pStyle w:val="BodyText"/>
        <w:spacing w:line="278" w:lineRule="auto"/>
        <w:ind w:left="718" w:right="539" w:firstLine="420"/>
      </w:pPr>
      <w:r>
        <w:t>本标准给出了信息通信行业安全生产风险分级管控机制建设的术语定义，规定了安全生产风险分级管控基本要求、工作程序和内容、持续改进、文件管理等内容。</w:t>
      </w:r>
    </w:p>
    <w:p>
      <w:pPr>
        <w:pStyle w:val="BodyText"/>
        <w:spacing w:line="269" w:lineRule="exact"/>
        <w:ind w:left="1138"/>
      </w:pPr>
      <w:r>
        <w:t>本标准适用于指导信息通信行业安全生产风险分级管控机制建设。</w:t>
      </w:r>
    </w:p>
    <w:p>
      <w:pPr>
        <w:pStyle w:val="BodyText"/>
        <w:spacing w:before="9"/>
        <w:rPr>
          <w:sz w:val="27"/>
        </w:rPr>
      </w:pPr>
    </w:p>
    <w:p>
      <w:pPr>
        <w:pStyle w:val="ListParagraph"/>
        <w:numPr>
          <w:ilvl w:val="0"/>
          <w:numId w:val="14"/>
        </w:numPr>
        <w:tabs>
          <w:tab w:val="left" w:pos="1034"/>
        </w:tabs>
        <w:spacing w:before="0" w:after="0" w:line="240" w:lineRule="auto"/>
        <w:ind w:left="1033" w:right="0" w:hanging="316"/>
        <w:jc w:val="left"/>
        <w:rPr>
          <w:rFonts w:ascii="黑体" w:eastAsia="黑体" w:hint="eastAsia"/>
          <w:sz w:val="21"/>
        </w:rPr>
      </w:pPr>
      <w:bookmarkStart w:id="1" w:name="_bookmark1"/>
      <w:bookmarkEnd w:id="1"/>
      <w:r>
        <w:rPr>
          <w:rFonts w:ascii="黑体" w:eastAsia="黑体" w:hint="eastAsia"/>
          <w:spacing w:val="-2"/>
          <w:sz w:val="21"/>
        </w:rPr>
        <w:t>规范性引用文件</w:t>
      </w:r>
    </w:p>
    <w:p>
      <w:pPr>
        <w:pStyle w:val="BodyText"/>
        <w:spacing w:before="10"/>
        <w:rPr>
          <w:rFonts w:ascii="黑体"/>
          <w:sz w:val="27"/>
        </w:rPr>
      </w:pPr>
    </w:p>
    <w:p>
      <w:pPr>
        <w:pStyle w:val="BodyText"/>
        <w:spacing w:line="278" w:lineRule="auto"/>
        <w:ind w:left="718" w:right="539" w:firstLine="420"/>
      </w:pPr>
      <w:r>
        <w:t>下列文件对于本文件的应用是必不可少的。凡是注日期的引用文件，仅注日期的版本适用于本文件。凡是不注日期的引用文件，其最新版本（包括所有的修改单）适用于本文件。</w:t>
      </w:r>
    </w:p>
    <w:p>
      <w:pPr>
        <w:pStyle w:val="BodyText"/>
        <w:spacing w:line="269" w:lineRule="exact"/>
        <w:ind w:left="1138"/>
      </w:pPr>
      <w:r>
        <w:rPr>
          <w:rFonts w:ascii="Times New Roman" w:eastAsia="Times New Roman" w:hAnsi="Times New Roman"/>
        </w:rPr>
        <w:t>GB/T 23694—2013</w:t>
      </w:r>
      <w:r>
        <w:t xml:space="preserve"> 风险管理术语</w:t>
      </w:r>
    </w:p>
    <w:p>
      <w:pPr>
        <w:pStyle w:val="BodyText"/>
        <w:spacing w:before="43"/>
        <w:ind w:left="1138"/>
      </w:pPr>
      <w:r>
        <w:rPr>
          <w:rFonts w:ascii="Times New Roman" w:eastAsia="Times New Roman"/>
        </w:rPr>
        <w:t>GB/T 13861-2022</w:t>
      </w:r>
      <w:r>
        <w:rPr>
          <w:rFonts w:ascii="Times New Roman" w:eastAsia="Times New Roman"/>
          <w:spacing w:val="51"/>
        </w:rPr>
        <w:t xml:space="preserve"> </w:t>
      </w:r>
      <w:r>
        <w:rPr>
          <w:spacing w:val="-3"/>
        </w:rPr>
        <w:t>生产过程危险和有害因素分类与代码</w:t>
      </w:r>
    </w:p>
    <w:p>
      <w:pPr>
        <w:pStyle w:val="BodyText"/>
        <w:spacing w:before="43"/>
        <w:ind w:left="1138"/>
      </w:pPr>
      <w:r>
        <w:rPr>
          <w:rFonts w:ascii="Times New Roman" w:eastAsia="Times New Roman"/>
        </w:rPr>
        <w:t xml:space="preserve">GB/T 6441-1986 </w:t>
      </w:r>
      <w:r>
        <w:t>单位职工伤亡事故分类</w:t>
      </w:r>
    </w:p>
    <w:p>
      <w:pPr>
        <w:pStyle w:val="BodyText"/>
        <w:spacing w:before="9"/>
        <w:rPr>
          <w:sz w:val="27"/>
        </w:rPr>
      </w:pPr>
    </w:p>
    <w:p>
      <w:pPr>
        <w:pStyle w:val="ListParagraph"/>
        <w:numPr>
          <w:ilvl w:val="0"/>
          <w:numId w:val="14"/>
        </w:numPr>
        <w:tabs>
          <w:tab w:val="left" w:pos="1034"/>
        </w:tabs>
        <w:spacing w:before="0" w:after="0" w:line="240" w:lineRule="auto"/>
        <w:ind w:left="1033" w:right="0" w:hanging="316"/>
        <w:jc w:val="left"/>
        <w:rPr>
          <w:rFonts w:ascii="黑体" w:eastAsia="黑体" w:hint="eastAsia"/>
          <w:sz w:val="21"/>
        </w:rPr>
      </w:pPr>
      <w:bookmarkStart w:id="2" w:name="_bookmark2"/>
      <w:bookmarkEnd w:id="2"/>
      <w:r>
        <w:rPr>
          <w:rFonts w:ascii="黑体" w:eastAsia="黑体" w:hint="eastAsia"/>
          <w:spacing w:val="-1"/>
          <w:sz w:val="21"/>
        </w:rPr>
        <w:t>术语和定义</w:t>
      </w:r>
    </w:p>
    <w:p>
      <w:pPr>
        <w:pStyle w:val="BodyText"/>
        <w:spacing w:before="9"/>
        <w:rPr>
          <w:rFonts w:ascii="黑体"/>
          <w:sz w:val="27"/>
        </w:rPr>
      </w:pPr>
    </w:p>
    <w:p>
      <w:pPr>
        <w:pStyle w:val="BodyText"/>
        <w:ind w:left="1138"/>
      </w:pPr>
      <w:r>
        <w:rPr>
          <w:rFonts w:ascii="Times New Roman" w:eastAsia="Times New Roman" w:hAnsi="Times New Roman"/>
        </w:rPr>
        <w:t>GB/T 23694—2013</w:t>
      </w:r>
      <w:r>
        <w:t>界定的以及下列术语和定义适用于本标准。</w:t>
      </w:r>
    </w:p>
    <w:p>
      <w:pPr>
        <w:pStyle w:val="BodyText"/>
        <w:spacing w:before="9"/>
        <w:rPr>
          <w:sz w:val="27"/>
        </w:rPr>
      </w:pPr>
    </w:p>
    <w:p>
      <w:pPr>
        <w:pStyle w:val="ListParagraph"/>
        <w:numPr>
          <w:ilvl w:val="1"/>
          <w:numId w:val="14"/>
        </w:numPr>
        <w:tabs>
          <w:tab w:val="left" w:pos="1245"/>
        </w:tabs>
        <w:spacing w:before="0" w:after="0" w:line="240" w:lineRule="auto"/>
        <w:ind w:left="1244" w:right="0" w:hanging="527"/>
        <w:jc w:val="left"/>
        <w:rPr>
          <w:rFonts w:ascii="Times New Roman" w:eastAsia="Times New Roman"/>
          <w:sz w:val="21"/>
        </w:rPr>
      </w:pPr>
      <w:bookmarkStart w:id="3" w:name="_bookmark3"/>
      <w:bookmarkEnd w:id="3"/>
      <w:r>
        <w:rPr>
          <w:rFonts w:ascii="黑体" w:eastAsia="黑体" w:hint="eastAsia"/>
          <w:spacing w:val="16"/>
          <w:sz w:val="21"/>
        </w:rPr>
        <w:t xml:space="preserve">可接受风险 </w:t>
      </w:r>
      <w:r>
        <w:rPr>
          <w:rFonts w:ascii="Times New Roman" w:eastAsia="Times New Roman"/>
          <w:sz w:val="21"/>
        </w:rPr>
        <w:t>acceptable risk</w:t>
      </w:r>
    </w:p>
    <w:p>
      <w:pPr>
        <w:pStyle w:val="BodyText"/>
        <w:spacing w:before="43"/>
        <w:ind w:left="1138"/>
      </w:pPr>
      <w:r>
        <w:t>根据国家和行业法规要求和单位安全生产方针，已被管控至可容许程度的风险。</w:t>
      </w:r>
    </w:p>
    <w:p>
      <w:pPr>
        <w:pStyle w:val="BodyText"/>
        <w:spacing w:before="9"/>
        <w:rPr>
          <w:sz w:val="27"/>
        </w:rPr>
      </w:pPr>
    </w:p>
    <w:p>
      <w:pPr>
        <w:pStyle w:val="ListParagraph"/>
        <w:numPr>
          <w:ilvl w:val="1"/>
          <w:numId w:val="14"/>
        </w:numPr>
        <w:tabs>
          <w:tab w:val="left" w:pos="1245"/>
        </w:tabs>
        <w:spacing w:before="0" w:after="0" w:line="240" w:lineRule="auto"/>
        <w:ind w:left="1244" w:right="0" w:hanging="527"/>
        <w:jc w:val="left"/>
        <w:rPr>
          <w:rFonts w:ascii="Times New Roman" w:eastAsia="Times New Roman"/>
          <w:sz w:val="21"/>
        </w:rPr>
      </w:pPr>
      <w:bookmarkStart w:id="4" w:name="_bookmark4"/>
      <w:bookmarkEnd w:id="4"/>
      <w:r>
        <w:rPr>
          <w:rFonts w:ascii="黑体" w:eastAsia="黑体" w:hint="eastAsia"/>
          <w:spacing w:val="-1"/>
          <w:sz w:val="21"/>
        </w:rPr>
        <w:t xml:space="preserve">重大风险 </w:t>
      </w:r>
      <w:r>
        <w:rPr>
          <w:rFonts w:ascii="Times New Roman" w:eastAsia="Times New Roman"/>
          <w:sz w:val="21"/>
        </w:rPr>
        <w:t>major</w:t>
      </w:r>
      <w:r>
        <w:rPr>
          <w:rFonts w:ascii="Times New Roman" w:eastAsia="Times New Roman"/>
          <w:spacing w:val="-1"/>
          <w:sz w:val="21"/>
        </w:rPr>
        <w:t xml:space="preserve"> </w:t>
      </w:r>
      <w:r>
        <w:rPr>
          <w:rFonts w:ascii="Times New Roman" w:eastAsia="Times New Roman"/>
          <w:sz w:val="21"/>
        </w:rPr>
        <w:t>risk</w:t>
      </w:r>
    </w:p>
    <w:p>
      <w:pPr>
        <w:pStyle w:val="BodyText"/>
        <w:spacing w:before="43"/>
        <w:ind w:left="1138"/>
      </w:pPr>
      <w:r>
        <w:t>发生事故可能性与事故后果二者结合后风险值被认定为重大等级的风险。</w:t>
      </w:r>
    </w:p>
    <w:p>
      <w:pPr>
        <w:pStyle w:val="BodyText"/>
        <w:rPr>
          <w:sz w:val="20"/>
        </w:rPr>
      </w:pPr>
    </w:p>
    <w:p>
      <w:pPr>
        <w:pStyle w:val="BodyText"/>
        <w:spacing w:before="11"/>
        <w:rPr>
          <w:sz w:val="19"/>
        </w:rPr>
      </w:pPr>
    </w:p>
    <w:p>
      <w:pPr>
        <w:pStyle w:val="ListParagraph"/>
        <w:numPr>
          <w:ilvl w:val="1"/>
          <w:numId w:val="14"/>
        </w:numPr>
        <w:tabs>
          <w:tab w:val="left" w:pos="1245"/>
        </w:tabs>
        <w:spacing w:before="0" w:after="0" w:line="240" w:lineRule="auto"/>
        <w:ind w:left="1244" w:right="0" w:hanging="527"/>
        <w:jc w:val="left"/>
        <w:rPr>
          <w:rFonts w:ascii="Times New Roman" w:eastAsia="Times New Roman"/>
          <w:sz w:val="21"/>
        </w:rPr>
      </w:pPr>
      <w:bookmarkStart w:id="5" w:name="_bookmark5"/>
      <w:bookmarkEnd w:id="5"/>
      <w:r>
        <w:rPr>
          <w:rFonts w:ascii="黑体" w:eastAsia="黑体" w:hint="eastAsia"/>
          <w:spacing w:val="-1"/>
          <w:sz w:val="21"/>
        </w:rPr>
        <w:t xml:space="preserve">风险源点 </w:t>
      </w:r>
      <w:r>
        <w:rPr>
          <w:rFonts w:ascii="Times New Roman" w:eastAsia="Times New Roman"/>
          <w:sz w:val="21"/>
        </w:rPr>
        <w:t>risk site</w:t>
      </w:r>
    </w:p>
    <w:p>
      <w:pPr>
        <w:pStyle w:val="BodyText"/>
        <w:spacing w:before="4"/>
        <w:rPr>
          <w:rFonts w:ascii="Times New Roman"/>
          <w:sz w:val="17"/>
        </w:rPr>
      </w:pPr>
    </w:p>
    <w:p>
      <w:pPr>
        <w:pStyle w:val="BodyText"/>
        <w:spacing w:line="278" w:lineRule="auto"/>
        <w:ind w:left="718" w:right="539" w:firstLine="420"/>
      </w:pPr>
      <w:r>
        <w:t>风险伴随的设施、部位、场所和区域，以及在设施、部位、场所和区域实施的伴随风险的作业活动，或以上两者的组合。</w:t>
      </w:r>
    </w:p>
    <w:p>
      <w:pPr>
        <w:pStyle w:val="BodyText"/>
        <w:rPr>
          <w:sz w:val="20"/>
        </w:rPr>
      </w:pPr>
    </w:p>
    <w:p>
      <w:pPr>
        <w:pStyle w:val="BodyText"/>
        <w:spacing w:before="7"/>
        <w:rPr>
          <w:sz w:val="16"/>
        </w:rPr>
      </w:pPr>
    </w:p>
    <w:p>
      <w:pPr>
        <w:pStyle w:val="ListParagraph"/>
        <w:numPr>
          <w:ilvl w:val="1"/>
          <w:numId w:val="14"/>
        </w:numPr>
        <w:tabs>
          <w:tab w:val="left" w:pos="1245"/>
        </w:tabs>
        <w:spacing w:before="0" w:after="0" w:line="240" w:lineRule="auto"/>
        <w:ind w:left="1244" w:right="0" w:hanging="527"/>
        <w:jc w:val="left"/>
        <w:rPr>
          <w:rFonts w:ascii="Times New Roman" w:eastAsia="Times New Roman"/>
          <w:sz w:val="21"/>
        </w:rPr>
      </w:pPr>
      <w:bookmarkStart w:id="6" w:name="_bookmark6"/>
      <w:bookmarkEnd w:id="6"/>
      <w:r>
        <w:rPr>
          <w:rFonts w:ascii="黑体" w:eastAsia="黑体" w:hint="eastAsia"/>
          <w:spacing w:val="25"/>
          <w:sz w:val="21"/>
        </w:rPr>
        <w:t xml:space="preserve">危险源 </w:t>
      </w:r>
      <w:r>
        <w:rPr>
          <w:rFonts w:ascii="Times New Roman" w:eastAsia="Times New Roman"/>
          <w:sz w:val="21"/>
        </w:rPr>
        <w:t>hazard</w:t>
      </w:r>
    </w:p>
    <w:p>
      <w:pPr>
        <w:pStyle w:val="BodyText"/>
        <w:spacing w:before="3"/>
        <w:rPr>
          <w:rFonts w:ascii="Times New Roman"/>
          <w:sz w:val="17"/>
        </w:rPr>
      </w:pPr>
    </w:p>
    <w:p>
      <w:pPr>
        <w:pStyle w:val="BodyText"/>
        <w:spacing w:line="278" w:lineRule="auto"/>
        <w:ind w:left="1138" w:right="539"/>
      </w:pPr>
      <w:r>
        <w:rPr>
          <w:spacing w:val="-3"/>
        </w:rPr>
        <w:t>可能导致人身伤害和</w:t>
      </w:r>
      <w:r>
        <w:t>（</w:t>
      </w:r>
      <w:r>
        <w:rPr>
          <w:spacing w:val="-3"/>
        </w:rPr>
        <w:t>或</w:t>
      </w:r>
      <w:r>
        <w:t>）</w:t>
      </w:r>
      <w:r>
        <w:rPr>
          <w:spacing w:val="-3"/>
        </w:rPr>
        <w:t>健康损害和（</w:t>
      </w:r>
      <w:r>
        <w:t>或</w:t>
      </w:r>
      <w:r>
        <w:rPr>
          <w:spacing w:val="-3"/>
        </w:rPr>
        <w:t>）财产损失的根源、状态或行为，或它们的组合。 在分析生产过程中对人造成伤亡、影响人的身体健康甚至导致疾病的因素时，危险源可称为危险</w:t>
      </w:r>
    </w:p>
    <w:p>
      <w:pPr>
        <w:pStyle w:val="BodyText"/>
        <w:spacing w:line="269" w:lineRule="exact"/>
        <w:ind w:left="718"/>
      </w:pPr>
      <w:r>
        <w:t>有害因素，分为人的因素、物的因素、环境因素和管理因素四类。</w:t>
      </w:r>
    </w:p>
    <w:p>
      <w:pPr>
        <w:pStyle w:val="BodyText"/>
        <w:rPr>
          <w:sz w:val="20"/>
        </w:rPr>
      </w:pPr>
    </w:p>
    <w:p>
      <w:pPr>
        <w:pStyle w:val="BodyText"/>
        <w:spacing w:before="11"/>
        <w:rPr>
          <w:sz w:val="19"/>
        </w:rPr>
      </w:pPr>
    </w:p>
    <w:p>
      <w:pPr>
        <w:pStyle w:val="ListParagraph"/>
        <w:numPr>
          <w:ilvl w:val="1"/>
          <w:numId w:val="14"/>
        </w:numPr>
        <w:tabs>
          <w:tab w:val="left" w:pos="1245"/>
        </w:tabs>
        <w:spacing w:before="1" w:after="0" w:line="240" w:lineRule="auto"/>
        <w:ind w:left="1244" w:right="0" w:hanging="527"/>
        <w:jc w:val="left"/>
        <w:rPr>
          <w:rFonts w:ascii="Times New Roman" w:eastAsia="Times New Roman"/>
          <w:sz w:val="21"/>
        </w:rPr>
      </w:pPr>
      <w:bookmarkStart w:id="7" w:name="_bookmark7"/>
      <w:bookmarkEnd w:id="7"/>
      <w:r>
        <w:rPr>
          <w:rFonts w:ascii="黑体" w:eastAsia="黑体" w:hint="eastAsia"/>
          <w:spacing w:val="16"/>
          <w:sz w:val="21"/>
        </w:rPr>
        <w:t xml:space="preserve">危险源辨识 </w:t>
      </w:r>
      <w:r>
        <w:rPr>
          <w:rFonts w:ascii="Times New Roman" w:eastAsia="Times New Roman"/>
          <w:sz w:val="21"/>
        </w:rPr>
        <w:t>hazard identification</w:t>
      </w:r>
    </w:p>
    <w:p>
      <w:pPr>
        <w:pStyle w:val="BodyText"/>
        <w:spacing w:before="3"/>
        <w:rPr>
          <w:rFonts w:ascii="Times New Roman"/>
          <w:sz w:val="17"/>
        </w:rPr>
      </w:pPr>
    </w:p>
    <w:p>
      <w:pPr>
        <w:pStyle w:val="BodyText"/>
        <w:ind w:left="1138"/>
      </w:pPr>
      <w:r>
        <w:t>识别危险源的存在并确定其分布和特性的过程。</w:t>
      </w:r>
    </w:p>
    <w:p>
      <w:pPr>
        <w:pStyle w:val="BodyText"/>
        <w:spacing w:before="6"/>
        <w:rPr>
          <w:sz w:val="15"/>
        </w:rPr>
      </w:pPr>
    </w:p>
    <w:p>
      <w:pPr>
        <w:pStyle w:val="ListParagraph"/>
        <w:numPr>
          <w:ilvl w:val="1"/>
          <w:numId w:val="14"/>
        </w:numPr>
        <w:tabs>
          <w:tab w:val="left" w:pos="1245"/>
        </w:tabs>
        <w:spacing w:before="1" w:after="0" w:line="240" w:lineRule="auto"/>
        <w:ind w:left="1244" w:right="0" w:hanging="527"/>
        <w:jc w:val="left"/>
        <w:rPr>
          <w:rFonts w:ascii="Times New Roman" w:eastAsia="Times New Roman"/>
          <w:sz w:val="21"/>
        </w:rPr>
      </w:pPr>
      <w:bookmarkStart w:id="8" w:name="_bookmark8"/>
      <w:bookmarkEnd w:id="8"/>
      <w:r>
        <w:rPr>
          <w:rFonts w:ascii="黑体" w:eastAsia="黑体" w:hint="eastAsia"/>
          <w:spacing w:val="-1"/>
          <w:sz w:val="21"/>
        </w:rPr>
        <w:t xml:space="preserve">风险评价 </w:t>
      </w:r>
      <w:r>
        <w:rPr>
          <w:rFonts w:ascii="Times New Roman" w:eastAsia="Times New Roman"/>
          <w:sz w:val="21"/>
        </w:rPr>
        <w:t>risk assessment</w:t>
      </w:r>
    </w:p>
    <w:p>
      <w:pPr>
        <w:spacing w:after="0" w:line="240" w:lineRule="auto"/>
        <w:jc w:val="left"/>
        <w:rPr>
          <w:rFonts w:ascii="Times New Roman" w:eastAsia="Times New Roman"/>
          <w:sz w:val="21"/>
        </w:rPr>
        <w:sectPr>
          <w:footerReference w:type="even" r:id="rId7"/>
          <w:footerReference w:type="default" r:id="rId8"/>
          <w:pgSz w:w="11910" w:h="16840"/>
          <w:pgMar w:top="1580" w:right="700" w:bottom="1320" w:left="700" w:header="0" w:footer="1132"/>
          <w:pgNumType w:start="3"/>
          <w:cols w:space="708"/>
        </w:sectPr>
      </w:pPr>
    </w:p>
    <w:p>
      <w:pPr>
        <w:pStyle w:val="BodyText"/>
        <w:rPr>
          <w:rFonts w:ascii="Times New Roman"/>
          <w:sz w:val="20"/>
        </w:rPr>
      </w:pPr>
    </w:p>
    <w:p>
      <w:pPr>
        <w:pStyle w:val="BodyText"/>
        <w:rPr>
          <w:rFonts w:ascii="Times New Roman"/>
          <w:sz w:val="19"/>
        </w:rPr>
      </w:pPr>
    </w:p>
    <w:p>
      <w:pPr>
        <w:pStyle w:val="BodyText"/>
        <w:spacing w:line="278" w:lineRule="auto"/>
        <w:ind w:left="432" w:right="824" w:firstLine="420"/>
      </w:pPr>
      <w:r>
        <w:t>对风险进行分析、评估、分级，对现有控制措施的充分性加以考虑，以及对风险是否可接受予以确定的过程。</w:t>
      </w:r>
    </w:p>
    <w:p>
      <w:pPr>
        <w:pStyle w:val="BodyText"/>
        <w:rPr>
          <w:sz w:val="20"/>
        </w:rPr>
      </w:pPr>
    </w:p>
    <w:p>
      <w:pPr>
        <w:pStyle w:val="BodyText"/>
        <w:spacing w:before="4"/>
        <w:rPr>
          <w:sz w:val="18"/>
        </w:rPr>
      </w:pPr>
    </w:p>
    <w:p>
      <w:pPr>
        <w:pStyle w:val="ListParagraph"/>
        <w:numPr>
          <w:ilvl w:val="1"/>
          <w:numId w:val="12"/>
        </w:numPr>
        <w:tabs>
          <w:tab w:val="left" w:pos="959"/>
        </w:tabs>
        <w:spacing w:before="0" w:after="0" w:line="240" w:lineRule="auto"/>
        <w:ind w:left="958" w:right="0" w:hanging="527"/>
        <w:jc w:val="left"/>
        <w:rPr>
          <w:rFonts w:ascii="Times New Roman" w:eastAsia="Times New Roman"/>
          <w:sz w:val="21"/>
        </w:rPr>
      </w:pPr>
      <w:bookmarkStart w:id="9" w:name="_bookmark9"/>
      <w:bookmarkEnd w:id="9"/>
      <w:r>
        <w:rPr>
          <w:rFonts w:ascii="黑体" w:eastAsia="黑体" w:hint="eastAsia"/>
          <w:spacing w:val="13"/>
          <w:sz w:val="21"/>
        </w:rPr>
        <w:t xml:space="preserve">风险分级管控 </w:t>
      </w:r>
      <w:r>
        <w:rPr>
          <w:rFonts w:ascii="Times New Roman" w:eastAsia="Times New Roman"/>
          <w:sz w:val="21"/>
        </w:rPr>
        <w:t>risk classification management</w:t>
      </w:r>
      <w:r>
        <w:rPr>
          <w:rFonts w:ascii="Times New Roman" w:eastAsia="Times New Roman"/>
          <w:spacing w:val="-1"/>
          <w:sz w:val="21"/>
        </w:rPr>
        <w:t xml:space="preserve"> </w:t>
      </w:r>
      <w:r>
        <w:rPr>
          <w:rFonts w:ascii="Times New Roman" w:eastAsia="Times New Roman"/>
          <w:sz w:val="21"/>
        </w:rPr>
        <w:t>and control</w:t>
      </w:r>
    </w:p>
    <w:p>
      <w:pPr>
        <w:pStyle w:val="BodyText"/>
        <w:spacing w:before="3"/>
        <w:rPr>
          <w:rFonts w:ascii="Times New Roman"/>
          <w:sz w:val="17"/>
        </w:rPr>
      </w:pPr>
    </w:p>
    <w:p>
      <w:pPr>
        <w:pStyle w:val="BodyText"/>
        <w:spacing w:before="1" w:line="278" w:lineRule="auto"/>
        <w:ind w:left="432" w:right="824" w:firstLine="420"/>
      </w:pPr>
      <w:r>
        <w:t>按照风险不同级别、所需管控资源、管控能力、管控措施复杂及难易程度等因素而确定不同管控层级的风险管控方式。</w:t>
      </w:r>
    </w:p>
    <w:p>
      <w:pPr>
        <w:pStyle w:val="BodyText"/>
        <w:rPr>
          <w:sz w:val="20"/>
        </w:rPr>
      </w:pPr>
    </w:p>
    <w:p>
      <w:pPr>
        <w:pStyle w:val="BodyText"/>
        <w:spacing w:before="6"/>
        <w:rPr>
          <w:sz w:val="16"/>
        </w:rPr>
      </w:pPr>
    </w:p>
    <w:p>
      <w:pPr>
        <w:pStyle w:val="ListParagraph"/>
        <w:numPr>
          <w:ilvl w:val="1"/>
          <w:numId w:val="12"/>
        </w:numPr>
        <w:tabs>
          <w:tab w:val="left" w:pos="959"/>
        </w:tabs>
        <w:spacing w:before="0" w:after="0" w:line="240" w:lineRule="auto"/>
        <w:ind w:left="958" w:right="0" w:hanging="527"/>
        <w:jc w:val="left"/>
        <w:rPr>
          <w:rFonts w:ascii="Times New Roman" w:eastAsia="Times New Roman"/>
          <w:sz w:val="21"/>
        </w:rPr>
      </w:pPr>
      <w:bookmarkStart w:id="10" w:name="_bookmark10"/>
      <w:bookmarkEnd w:id="10"/>
      <w:r>
        <w:rPr>
          <w:rFonts w:ascii="黑体" w:eastAsia="黑体" w:hint="eastAsia"/>
          <w:spacing w:val="-2"/>
          <w:sz w:val="21"/>
        </w:rPr>
        <w:t xml:space="preserve">风险管控措施 </w:t>
      </w:r>
      <w:r>
        <w:rPr>
          <w:rFonts w:ascii="Times New Roman" w:eastAsia="Times New Roman"/>
          <w:sz w:val="21"/>
        </w:rPr>
        <w:t>risk control</w:t>
      </w:r>
      <w:r>
        <w:rPr>
          <w:rFonts w:ascii="Times New Roman" w:eastAsia="Times New Roman"/>
          <w:spacing w:val="-1"/>
          <w:sz w:val="21"/>
        </w:rPr>
        <w:t xml:space="preserve"> </w:t>
      </w:r>
      <w:r>
        <w:rPr>
          <w:rFonts w:ascii="Times New Roman" w:eastAsia="Times New Roman"/>
          <w:sz w:val="21"/>
        </w:rPr>
        <w:t>measure</w:t>
      </w:r>
    </w:p>
    <w:p>
      <w:pPr>
        <w:pStyle w:val="BodyText"/>
        <w:spacing w:before="4"/>
        <w:rPr>
          <w:rFonts w:ascii="Times New Roman"/>
          <w:sz w:val="17"/>
        </w:rPr>
      </w:pPr>
    </w:p>
    <w:p>
      <w:pPr>
        <w:pStyle w:val="BodyText"/>
        <w:ind w:left="853"/>
      </w:pPr>
      <w:r>
        <w:t>为将风险降低至可接受程度，针对该风险而采取的相应管控方法和手段。</w:t>
      </w:r>
    </w:p>
    <w:p>
      <w:pPr>
        <w:pStyle w:val="BodyText"/>
        <w:rPr>
          <w:sz w:val="20"/>
        </w:rPr>
      </w:pPr>
    </w:p>
    <w:p>
      <w:pPr>
        <w:pStyle w:val="BodyText"/>
        <w:spacing w:before="11"/>
        <w:rPr>
          <w:sz w:val="19"/>
        </w:rPr>
      </w:pPr>
    </w:p>
    <w:p>
      <w:pPr>
        <w:pStyle w:val="ListParagraph"/>
        <w:numPr>
          <w:ilvl w:val="1"/>
          <w:numId w:val="12"/>
        </w:numPr>
        <w:tabs>
          <w:tab w:val="left" w:pos="959"/>
        </w:tabs>
        <w:spacing w:before="0" w:after="0" w:line="240" w:lineRule="auto"/>
        <w:ind w:left="958" w:right="0" w:hanging="527"/>
        <w:jc w:val="left"/>
        <w:rPr>
          <w:rFonts w:ascii="Times New Roman" w:eastAsia="Times New Roman"/>
          <w:sz w:val="21"/>
        </w:rPr>
      </w:pPr>
      <w:bookmarkStart w:id="11" w:name="_bookmark11"/>
      <w:bookmarkEnd w:id="11"/>
      <w:r>
        <w:rPr>
          <w:rFonts w:ascii="黑体" w:eastAsia="黑体" w:hint="eastAsia"/>
          <w:spacing w:val="-1"/>
          <w:sz w:val="21"/>
        </w:rPr>
        <w:t xml:space="preserve">风险信息 </w:t>
      </w:r>
      <w:r>
        <w:rPr>
          <w:rFonts w:ascii="Times New Roman" w:eastAsia="Times New Roman"/>
          <w:sz w:val="21"/>
        </w:rPr>
        <w:t>risk information</w:t>
      </w:r>
    </w:p>
    <w:p>
      <w:pPr>
        <w:pStyle w:val="BodyText"/>
        <w:spacing w:before="4"/>
        <w:rPr>
          <w:rFonts w:ascii="Times New Roman"/>
          <w:sz w:val="17"/>
        </w:rPr>
      </w:pPr>
    </w:p>
    <w:p>
      <w:pPr>
        <w:pStyle w:val="BodyText"/>
        <w:spacing w:line="278" w:lineRule="auto"/>
        <w:ind w:left="432" w:right="616" w:firstLine="420"/>
      </w:pPr>
      <w:r>
        <w:t>风险点的名称、类型、所在位置、当前状态以及伴随风险大小、等级、所需管控措施、责任单位、责任人等一系列信息的综合。</w:t>
      </w:r>
    </w:p>
    <w:p>
      <w:pPr>
        <w:pStyle w:val="BodyText"/>
        <w:rPr>
          <w:sz w:val="20"/>
        </w:rPr>
      </w:pPr>
    </w:p>
    <w:p>
      <w:pPr>
        <w:pStyle w:val="BodyText"/>
        <w:spacing w:before="6"/>
        <w:rPr>
          <w:sz w:val="16"/>
        </w:rPr>
      </w:pPr>
    </w:p>
    <w:p>
      <w:pPr>
        <w:pStyle w:val="ListParagraph"/>
        <w:numPr>
          <w:ilvl w:val="1"/>
          <w:numId w:val="12"/>
        </w:numPr>
        <w:tabs>
          <w:tab w:val="left" w:pos="1065"/>
        </w:tabs>
        <w:spacing w:before="0" w:after="0" w:line="240" w:lineRule="auto"/>
        <w:ind w:left="1064" w:right="0" w:hanging="633"/>
        <w:jc w:val="left"/>
        <w:rPr>
          <w:rFonts w:ascii="Times New Roman" w:eastAsia="Times New Roman"/>
          <w:sz w:val="21"/>
        </w:rPr>
      </w:pPr>
      <w:bookmarkStart w:id="12" w:name="_bookmark12"/>
      <w:bookmarkEnd w:id="12"/>
      <w:r>
        <w:rPr>
          <w:rFonts w:ascii="黑体" w:eastAsia="黑体" w:hint="eastAsia"/>
          <w:spacing w:val="8"/>
          <w:sz w:val="21"/>
        </w:rPr>
        <w:t xml:space="preserve">风险分级管控清单 </w:t>
      </w:r>
      <w:r>
        <w:rPr>
          <w:rFonts w:ascii="Times New Roman" w:eastAsia="Times New Roman"/>
          <w:sz w:val="21"/>
        </w:rPr>
        <w:t>risk classification control</w:t>
      </w:r>
      <w:r>
        <w:rPr>
          <w:rFonts w:ascii="Times New Roman" w:eastAsia="Times New Roman"/>
          <w:spacing w:val="-1"/>
          <w:sz w:val="21"/>
        </w:rPr>
        <w:t xml:space="preserve"> </w:t>
      </w:r>
      <w:r>
        <w:rPr>
          <w:rFonts w:ascii="Times New Roman" w:eastAsia="Times New Roman"/>
          <w:sz w:val="21"/>
        </w:rPr>
        <w:t>list</w:t>
      </w:r>
    </w:p>
    <w:p>
      <w:pPr>
        <w:pStyle w:val="BodyText"/>
        <w:spacing w:before="4"/>
        <w:rPr>
          <w:rFonts w:ascii="Times New Roman"/>
          <w:sz w:val="17"/>
        </w:rPr>
      </w:pPr>
    </w:p>
    <w:p>
      <w:pPr>
        <w:pStyle w:val="BodyText"/>
        <w:ind w:left="853"/>
      </w:pPr>
      <w:r>
        <w:t>安全生产风险信息（</w:t>
      </w:r>
      <w:r>
        <w:rPr>
          <w:rFonts w:ascii="Times New Roman" w:eastAsia="Times New Roman"/>
        </w:rPr>
        <w:t>3.9</w:t>
      </w:r>
      <w:r>
        <w:t>）的集合。</w:t>
      </w:r>
    </w:p>
    <w:p>
      <w:pPr>
        <w:pStyle w:val="BodyText"/>
        <w:spacing w:before="9"/>
        <w:rPr>
          <w:sz w:val="27"/>
        </w:rPr>
      </w:pPr>
    </w:p>
    <w:p>
      <w:pPr>
        <w:pStyle w:val="ListParagraph"/>
        <w:numPr>
          <w:ilvl w:val="0"/>
          <w:numId w:val="12"/>
        </w:numPr>
        <w:tabs>
          <w:tab w:val="left" w:pos="748"/>
        </w:tabs>
        <w:spacing w:before="0" w:after="0" w:line="240" w:lineRule="auto"/>
        <w:ind w:left="747" w:right="0" w:hanging="316"/>
        <w:jc w:val="left"/>
        <w:rPr>
          <w:rFonts w:ascii="黑体" w:eastAsia="黑体" w:hint="eastAsia"/>
          <w:sz w:val="21"/>
        </w:rPr>
      </w:pPr>
      <w:bookmarkStart w:id="13" w:name="_bookmark13"/>
      <w:bookmarkEnd w:id="13"/>
      <w:r>
        <w:rPr>
          <w:rFonts w:ascii="黑体" w:eastAsia="黑体" w:hint="eastAsia"/>
          <w:spacing w:val="-1"/>
          <w:sz w:val="21"/>
        </w:rPr>
        <w:t>基本要求</w:t>
      </w:r>
    </w:p>
    <w:p>
      <w:pPr>
        <w:pStyle w:val="BodyText"/>
        <w:spacing w:before="9"/>
        <w:rPr>
          <w:rFonts w:ascii="黑体"/>
          <w:sz w:val="27"/>
        </w:rPr>
      </w:pPr>
    </w:p>
    <w:p>
      <w:pPr>
        <w:pStyle w:val="ListParagraph"/>
        <w:numPr>
          <w:ilvl w:val="1"/>
          <w:numId w:val="12"/>
        </w:numPr>
        <w:tabs>
          <w:tab w:val="left" w:pos="959"/>
        </w:tabs>
        <w:spacing w:before="0" w:after="0" w:line="240" w:lineRule="auto"/>
        <w:ind w:left="958" w:right="0" w:hanging="527"/>
        <w:jc w:val="left"/>
        <w:rPr>
          <w:rFonts w:ascii="黑体" w:eastAsia="黑体" w:hint="eastAsia"/>
          <w:sz w:val="21"/>
        </w:rPr>
      </w:pPr>
      <w:bookmarkStart w:id="14" w:name="_bookmark14"/>
      <w:bookmarkEnd w:id="14"/>
      <w:r>
        <w:rPr>
          <w:rFonts w:ascii="黑体" w:eastAsia="黑体" w:hint="eastAsia"/>
          <w:spacing w:val="-3"/>
          <w:sz w:val="21"/>
        </w:rPr>
        <w:t>风险预防控制机制</w:t>
      </w:r>
    </w:p>
    <w:p>
      <w:pPr>
        <w:pStyle w:val="BodyText"/>
        <w:spacing w:before="7"/>
        <w:rPr>
          <w:rFonts w:ascii="黑体"/>
          <w:sz w:val="15"/>
        </w:rPr>
      </w:pPr>
    </w:p>
    <w:p>
      <w:pPr>
        <w:pStyle w:val="BodyText"/>
        <w:ind w:left="853"/>
      </w:pPr>
      <w:r>
        <w:t>安全生产风险预防控制机制工作流程如图</w:t>
      </w:r>
      <w:r>
        <w:rPr>
          <w:rFonts w:ascii="Times New Roman" w:eastAsia="Times New Roman"/>
        </w:rPr>
        <w:t>1</w:t>
      </w:r>
      <w:r>
        <w:t>所示。</w:t>
      </w:r>
    </w:p>
    <w:p>
      <w:pPr>
        <w:pStyle w:val="BodyText"/>
        <w:rPr>
          <w:sz w:val="20"/>
        </w:rPr>
      </w:pPr>
    </w:p>
    <w:p>
      <w:pPr>
        <w:pStyle w:val="BodyText"/>
        <w:rPr>
          <w:sz w:val="20"/>
        </w:rPr>
      </w:pPr>
    </w:p>
    <w:p>
      <w:pPr>
        <w:pStyle w:val="BodyText"/>
        <w:spacing w:before="8"/>
        <w:rPr>
          <w:sz w:val="28"/>
        </w:rPr>
      </w:pPr>
    </w:p>
    <w:p>
      <w:pPr>
        <w:spacing w:before="87" w:line="228" w:lineRule="auto"/>
        <w:ind w:left="3657" w:right="6653" w:firstLine="0"/>
        <w:jc w:val="both"/>
        <w:rPr>
          <w:sz w:val="19"/>
        </w:rPr>
      </w:pPr>
      <w:r>
        <w:pict>
          <v:group id="_x0000_s1025" style="width:124pt;height:167.35pt;margin-top:-32.86pt;margin-left:229.57pt;mso-position-horizontal-relative:page;position:absolute;z-index:-251658240" coordorigin="4591,-657" coordsize="2480,3347">
            <v:shape id="_x0000_s1026" style="width:2181;height:1513;left:4599;position:absolute;top:-467" coordorigin="4599,-467" coordsize="2181,1513" path="m5871,1045l6780,810,5871,575,4963,810,5871,1045xm4834,-467l4599,-467,4599,808,4963,808e" filled="f" stroked="t" strokecolor="black" strokeweight="0.8pt">
              <v:stroke dashstyle="solid"/>
              <v:path arrowok="t"/>
            </v:shape>
            <v:shape id="_x0000_s1027" style="width:141;height:94;left:4822;position:absolute;top:-514" coordorigin="4822,-514" coordsize="141,94" path="m4822,-514l4822,-420,4963,-467,4822,-514xe" filled="t" fillcolor="black" stroked="f">
              <v:fill type="solid"/>
              <v:path arrowok="t"/>
            </v:shape>
            <v:line id="_x0000_s1028" style="position:absolute" from="5884,-285" to="5884,-171" stroked="t" strokecolor="black" strokeweight="0.8pt">
              <v:stroke dashstyle="solid"/>
            </v:line>
            <v:shape id="_x0000_s1029" style="width:94;height:141;left:5837;position:absolute;top:-183" coordorigin="5837,-183" coordsize="94,141" path="m5931,-183l5837,-183,5884,-42,5931,-183xe" filled="t" fillcolor="black" stroked="f">
              <v:fill type="solid"/>
              <v:path arrowok="t"/>
            </v:shape>
            <v:line id="_x0000_s1030" style="position:absolute" from="5871,1045" to="5871,1417" stroked="t" strokecolor="black" strokeweight="0.8pt">
              <v:stroke dashstyle="solid"/>
            </v:line>
            <v:shape id="_x0000_s1031" style="width:94;height:141;left:5824;position:absolute;top:1405" coordorigin="5825,1405" coordsize="94,141" path="m5918,1405l5825,1405,5871,1546,5918,1405xe" filled="t" fillcolor="black" stroked="f">
              <v:fill type="solid"/>
              <v:path arrowok="t"/>
            </v:shape>
            <v:shape id="_x0000_s1032" style="width:276;height:2914;left:6787;position:absolute;top:-467" coordorigin="6788,-467" coordsize="276,2914" path="m6788,2447l7063,2447,7063,-467,6916,-467e" filled="f" stroked="t" strokecolor="black" strokeweight="0.8pt">
              <v:stroke dashstyle="solid"/>
              <v:path arrowok="t"/>
            </v:shape>
            <v:shape id="_x0000_s1033" style="width:141;height:94;left:6787;position:absolute;top:-514" coordorigin="6788,-514" coordsize="141,94" path="m6928,-514l6788,-467,6928,-420,6928,-514xe" filled="t" fillcolor="black" stroked="f">
              <v:fill type="solid"/>
              <v:path arrowok="t"/>
            </v:shape>
            <v:line id="_x0000_s1034" style="position:absolute" from="5871,322" to="5871,446" stroked="t" strokecolor="black" strokeweight="0.8pt">
              <v:stroke dashstyle="solid"/>
            </v:line>
            <v:shape id="_x0000_s1035" style="width:94;height:141;left:5824;position:absolute;top:434" coordorigin="5825,434" coordsize="94,141" path="m5918,434l5825,434,5871,575,5918,434xe" filled="t" fillcolor="black" stroked="f">
              <v:fill type="solid"/>
              <v:path arrowok="t"/>
            </v:shape>
            <v:shape id="_x0000_s1036" style="width:276;height:729;left:4672;position:absolute;top:1718" coordorigin="4673,1718" coordsize="276,729" path="m4819,1718l4673,1718,4673,2447,4948,2447e" filled="f" stroked="t" strokecolor="black" strokeweight="0.8pt">
              <v:stroke dashstyle="solid"/>
              <v:path arrowok="t"/>
            </v:shape>
            <v:shape id="_x0000_s1037" style="width:141;height:94;left:4807;position:absolute;top:1671" coordorigin="4807,1671" coordsize="141,94" path="m4807,1671l4807,1765,4948,1718,4807,1671xe" filled="t" fillcolor="black" stroked="f">
              <v:fill type="solid"/>
              <v:path arrowok="t"/>
            </v:shape>
            <v:line id="_x0000_s1038" style="position:absolute" from="5871,1910" to="5871,2082" stroked="t" strokecolor="black" strokeweight="0.8pt">
              <v:stroke dashstyle="solid"/>
            </v:line>
            <v:shape id="_x0000_s1039" style="width:94;height:141;left:5824;position:absolute;top:2070" coordorigin="5825,2071" coordsize="94,141" path="m5918,2071l5825,2071,5871,2211,5918,2071xe" filled="t" fillcolor="black" stroked="f">
              <v:fill type="solid"/>
              <v:path arrowok="t"/>
            </v:shape>
            <v:shape id="_x0000_s1040" style="width:1818;height:471;left:4962;position:absolute;top:2211" coordorigin="4963,2211" coordsize="1818,471" path="m5871,2682l6780,2447,5871,2211,4963,2447,5871,2682xe" filled="f" stroked="t" strokecolor="black" strokeweight="0.8pt">
              <v:stroke dashstyle="solid"/>
              <v:path arrowok="t"/>
            </v:shape>
            <v:shapetype id="_x0000_t202" coordsize="21600,21600" o:spt="202" path="m,l,21600r21600,l21600,xe">
              <v:stroke joinstyle="miter"/>
              <v:path gradientshapeok="t" o:connecttype="rect"/>
            </v:shapetype>
            <v:shape id="_x0000_s1041" type="#_x0000_t202" style="width:813;height:774;left:5486;position:absolute;top:709" filled="f" stroked="f">
              <v:textbox inset="0,0,0,0">
                <w:txbxContent>
                  <w:p>
                    <w:pPr>
                      <w:spacing w:before="0" w:line="220" w:lineRule="exact"/>
                      <w:ind w:left="0" w:right="0" w:firstLine="0"/>
                      <w:jc w:val="left"/>
                      <w:rPr>
                        <w:sz w:val="19"/>
                      </w:rPr>
                    </w:pPr>
                    <w:r>
                      <w:rPr>
                        <w:sz w:val="19"/>
                      </w:rPr>
                      <w:t>风险评价</w:t>
                    </w:r>
                  </w:p>
                  <w:p>
                    <w:pPr>
                      <w:spacing w:before="144"/>
                      <w:ind w:left="457" w:right="18" w:firstLine="0"/>
                      <w:jc w:val="left"/>
                      <w:rPr>
                        <w:sz w:val="16"/>
                      </w:rPr>
                    </w:pPr>
                    <w:r>
                      <w:rPr>
                        <w:spacing w:val="-9"/>
                        <w:w w:val="105"/>
                        <w:sz w:val="16"/>
                      </w:rPr>
                      <w:t>不可</w:t>
                    </w:r>
                    <w:r>
                      <w:rPr>
                        <w:spacing w:val="-9"/>
                        <w:sz w:val="16"/>
                      </w:rPr>
                      <w:t>接受</w:t>
                    </w:r>
                  </w:p>
                </w:txbxContent>
              </v:textbox>
            </v:shape>
            <v:shape id="_x0000_s1042" type="#_x0000_t202" style="width:1178;height:194;left:5293;position:absolute;top:2343" filled="f" stroked="f">
              <v:textbox inset="0,0,0,0">
                <w:txbxContent>
                  <w:p>
                    <w:pPr>
                      <w:spacing w:before="0" w:line="194" w:lineRule="exact"/>
                      <w:ind w:left="0" w:right="0" w:firstLine="0"/>
                      <w:jc w:val="left"/>
                      <w:rPr>
                        <w:sz w:val="19"/>
                      </w:rPr>
                    </w:pPr>
                    <w:r>
                      <w:rPr>
                        <w:sz w:val="19"/>
                      </w:rPr>
                      <w:t>确认风险水平</w:t>
                    </w:r>
                  </w:p>
                </w:txbxContent>
              </v:textbox>
            </v:shape>
            <v:shape id="_x0000_s1043" type="#_x0000_t202" style="width:1818;height:365;left:4962;position:absolute;top:1546" filled="f" stroked="t" strokecolor="black" strokeweight="0.8pt">
              <v:stroke dashstyle="solid"/>
              <v:textbox inset="0,0,0,0">
                <w:txbxContent>
                  <w:p>
                    <w:pPr>
                      <w:spacing w:before="45"/>
                      <w:ind w:left="515" w:right="0" w:firstLine="0"/>
                      <w:jc w:val="left"/>
                      <w:rPr>
                        <w:sz w:val="19"/>
                      </w:rPr>
                    </w:pPr>
                    <w:r>
                      <w:rPr>
                        <w:sz w:val="19"/>
                      </w:rPr>
                      <w:t>风险管控</w:t>
                    </w:r>
                  </w:p>
                </w:txbxContent>
              </v:textbox>
            </v:shape>
            <v:shape id="_x0000_s1044" type="#_x0000_t202" style="width:1818;height:365;left:4975;position:absolute;top:-43" filled="f" stroked="t" strokecolor="black" strokeweight="0.8pt">
              <v:stroke dashstyle="solid"/>
              <v:textbox inset="0,0,0,0">
                <w:txbxContent>
                  <w:p>
                    <w:pPr>
                      <w:spacing w:before="39"/>
                      <w:ind w:left="515" w:right="0" w:firstLine="0"/>
                      <w:jc w:val="left"/>
                      <w:rPr>
                        <w:sz w:val="19"/>
                      </w:rPr>
                    </w:pPr>
                    <w:r>
                      <w:rPr>
                        <w:sz w:val="19"/>
                      </w:rPr>
                      <w:t>风险分析</w:t>
                    </w:r>
                  </w:p>
                </w:txbxContent>
              </v:textbox>
            </v:shape>
            <v:shape id="_x0000_s1045" type="#_x0000_t202" style="width:1818;height:365;left:4966;position:absolute;top:-650" filled="f" stroked="t" strokecolor="black" strokeweight="0.8pt">
              <v:stroke dashstyle="solid"/>
              <v:textbox inset="0,0,0,0">
                <w:txbxContent>
                  <w:p>
                    <w:pPr>
                      <w:spacing w:before="37"/>
                      <w:ind w:left="322" w:right="0" w:firstLine="0"/>
                      <w:jc w:val="left"/>
                      <w:rPr>
                        <w:sz w:val="19"/>
                      </w:rPr>
                    </w:pPr>
                    <w:r>
                      <w:rPr>
                        <w:sz w:val="19"/>
                      </w:rPr>
                      <w:t>辨识风险源点</w:t>
                    </w:r>
                  </w:p>
                </w:txbxContent>
              </v:textbox>
            </v:shape>
          </v:group>
        </w:pict>
      </w:r>
      <w:r>
        <w:rPr>
          <w:sz w:val="19"/>
        </w:rPr>
        <w:t>可接受</w:t>
      </w:r>
    </w:p>
    <w:p>
      <w:pPr>
        <w:pStyle w:val="BodyText"/>
        <w:rPr>
          <w:sz w:val="20"/>
        </w:rPr>
      </w:pPr>
    </w:p>
    <w:p>
      <w:pPr>
        <w:pStyle w:val="BodyText"/>
        <w:rPr>
          <w:sz w:val="20"/>
        </w:rPr>
      </w:pPr>
    </w:p>
    <w:p>
      <w:pPr>
        <w:pStyle w:val="BodyText"/>
        <w:spacing w:before="5"/>
      </w:pPr>
    </w:p>
    <w:p>
      <w:pPr>
        <w:spacing w:before="76" w:line="215" w:lineRule="exact"/>
        <w:ind w:left="2538" w:right="0" w:firstLine="0"/>
        <w:jc w:val="center"/>
        <w:rPr>
          <w:sz w:val="19"/>
        </w:rPr>
      </w:pPr>
      <w:r>
        <w:rPr>
          <w:w w:val="101"/>
          <w:sz w:val="19"/>
        </w:rPr>
        <w:t>可</w:t>
      </w:r>
    </w:p>
    <w:p>
      <w:pPr>
        <w:tabs>
          <w:tab w:val="left" w:pos="2936"/>
        </w:tabs>
        <w:spacing w:before="13" w:line="168" w:lineRule="auto"/>
        <w:ind w:left="0" w:right="395" w:firstLine="0"/>
        <w:jc w:val="center"/>
        <w:rPr>
          <w:sz w:val="19"/>
        </w:rPr>
      </w:pPr>
      <w:r>
        <w:rPr>
          <w:sz w:val="19"/>
        </w:rPr>
        <w:t>不可</w:t>
        <w:tab/>
      </w:r>
      <w:r>
        <w:rPr>
          <w:position w:val="-4"/>
          <w:sz w:val="19"/>
        </w:rPr>
        <w:t>接</w:t>
      </w:r>
    </w:p>
    <w:p>
      <w:pPr>
        <w:tabs>
          <w:tab w:val="left" w:pos="2936"/>
        </w:tabs>
        <w:spacing w:before="0" w:line="201" w:lineRule="auto"/>
        <w:ind w:left="0" w:right="394" w:firstLine="0"/>
        <w:jc w:val="center"/>
        <w:rPr>
          <w:sz w:val="19"/>
        </w:rPr>
      </w:pPr>
      <w:r>
        <w:rPr>
          <w:sz w:val="19"/>
        </w:rPr>
        <w:t>接受</w:t>
        <w:tab/>
      </w:r>
      <w:r>
        <w:rPr>
          <w:position w:val="-4"/>
          <w:sz w:val="19"/>
        </w:rPr>
        <w:t>受</w:t>
      </w:r>
    </w:p>
    <w:p>
      <w:pPr>
        <w:pStyle w:val="BodyText"/>
        <w:rPr>
          <w:sz w:val="20"/>
        </w:rPr>
      </w:pPr>
    </w:p>
    <w:p>
      <w:pPr>
        <w:pStyle w:val="BodyText"/>
        <w:rPr>
          <w:sz w:val="19"/>
        </w:rPr>
      </w:pPr>
    </w:p>
    <w:p>
      <w:pPr>
        <w:pStyle w:val="BodyText"/>
        <w:ind w:left="175" w:right="154"/>
        <w:jc w:val="center"/>
      </w:pPr>
      <w:r>
        <w:t>图</w:t>
      </w:r>
      <w:r>
        <w:rPr>
          <w:rFonts w:ascii="Times New Roman" w:eastAsia="Times New Roman"/>
        </w:rPr>
        <w:t xml:space="preserve">1 </w:t>
      </w:r>
      <w:r>
        <w:t>安全生产风险预防控制机制</w:t>
      </w:r>
    </w:p>
    <w:p>
      <w:pPr>
        <w:pStyle w:val="ListParagraph"/>
        <w:numPr>
          <w:ilvl w:val="2"/>
          <w:numId w:val="12"/>
        </w:numPr>
        <w:tabs>
          <w:tab w:val="left" w:pos="1064"/>
          <w:tab w:val="left" w:pos="1065"/>
        </w:tabs>
        <w:spacing w:before="197" w:after="0" w:line="240" w:lineRule="auto"/>
        <w:ind w:left="1064" w:right="0" w:hanging="633"/>
        <w:jc w:val="left"/>
        <w:rPr>
          <w:rFonts w:ascii="黑体" w:eastAsia="黑体" w:hint="eastAsia"/>
          <w:sz w:val="21"/>
        </w:rPr>
      </w:pPr>
      <w:r>
        <w:rPr>
          <w:rFonts w:ascii="黑体" w:eastAsia="黑体" w:hint="eastAsia"/>
          <w:spacing w:val="-2"/>
          <w:sz w:val="21"/>
        </w:rPr>
        <w:t>辨识风险源点</w:t>
      </w:r>
    </w:p>
    <w:p>
      <w:pPr>
        <w:pStyle w:val="BodyText"/>
        <w:spacing w:before="12"/>
        <w:rPr>
          <w:rFonts w:ascii="黑体"/>
          <w:sz w:val="9"/>
        </w:rPr>
      </w:pPr>
    </w:p>
    <w:p>
      <w:pPr>
        <w:pStyle w:val="BodyText"/>
        <w:spacing w:before="71"/>
        <w:ind w:left="853"/>
      </w:pPr>
      <w:r>
        <w:t>依据风险源点辨识依据，运用辨识方法对危险源等风险源全面辨识。</w:t>
      </w:r>
    </w:p>
    <w:p>
      <w:pPr>
        <w:spacing w:after="0"/>
        <w:sectPr>
          <w:footerReference w:type="even" r:id="rId9"/>
          <w:footerReference w:type="default" r:id="rId10"/>
          <w:pgSz w:w="11910" w:h="16840"/>
          <w:pgMar w:top="1580" w:right="700" w:bottom="1340" w:left="700" w:header="0" w:footer="1141"/>
          <w:pgNumType w:start="2"/>
          <w:cols w:space="708"/>
        </w:sectPr>
      </w:pPr>
    </w:p>
    <w:p>
      <w:pPr>
        <w:pStyle w:val="BodyText"/>
        <w:spacing w:before="12"/>
        <w:rPr>
          <w:sz w:val="28"/>
        </w:rPr>
      </w:pPr>
    </w:p>
    <w:p>
      <w:pPr>
        <w:pStyle w:val="ListParagraph"/>
        <w:numPr>
          <w:ilvl w:val="2"/>
          <w:numId w:val="12"/>
        </w:numPr>
        <w:tabs>
          <w:tab w:val="left" w:pos="1349"/>
          <w:tab w:val="left" w:pos="1350"/>
        </w:tabs>
        <w:spacing w:before="78" w:after="0" w:line="240" w:lineRule="auto"/>
        <w:ind w:left="1350" w:right="0" w:hanging="632"/>
        <w:jc w:val="left"/>
        <w:rPr>
          <w:rFonts w:ascii="黑体" w:eastAsia="黑体" w:hint="eastAsia"/>
          <w:sz w:val="21"/>
        </w:rPr>
      </w:pPr>
      <w:r>
        <w:rPr>
          <w:rFonts w:ascii="黑体" w:eastAsia="黑体" w:hint="eastAsia"/>
          <w:spacing w:val="-1"/>
          <w:sz w:val="21"/>
        </w:rPr>
        <w:t>风险分析</w:t>
      </w:r>
    </w:p>
    <w:p>
      <w:pPr>
        <w:pStyle w:val="BodyText"/>
        <w:spacing w:before="7"/>
        <w:rPr>
          <w:rFonts w:ascii="黑体"/>
          <w:sz w:val="15"/>
        </w:rPr>
      </w:pPr>
    </w:p>
    <w:p>
      <w:pPr>
        <w:pStyle w:val="BodyText"/>
        <w:ind w:left="1138"/>
      </w:pPr>
      <w:r>
        <w:t>对风险事件的可能性、严重性、现有风险管控措施的有效性进行分析。</w:t>
      </w:r>
    </w:p>
    <w:p>
      <w:pPr>
        <w:pStyle w:val="BodyText"/>
        <w:spacing w:before="6"/>
        <w:rPr>
          <w:sz w:val="15"/>
        </w:rPr>
      </w:pPr>
    </w:p>
    <w:p>
      <w:pPr>
        <w:pStyle w:val="ListParagraph"/>
        <w:numPr>
          <w:ilvl w:val="2"/>
          <w:numId w:val="12"/>
        </w:numPr>
        <w:tabs>
          <w:tab w:val="left" w:pos="1349"/>
          <w:tab w:val="left" w:pos="1350"/>
        </w:tabs>
        <w:spacing w:before="1" w:after="0" w:line="240" w:lineRule="auto"/>
        <w:ind w:left="1350" w:right="0" w:hanging="632"/>
        <w:jc w:val="left"/>
        <w:rPr>
          <w:rFonts w:ascii="黑体" w:eastAsia="黑体" w:hint="eastAsia"/>
          <w:sz w:val="21"/>
        </w:rPr>
      </w:pPr>
      <w:r>
        <w:rPr>
          <w:rFonts w:ascii="黑体" w:eastAsia="黑体" w:hint="eastAsia"/>
          <w:spacing w:val="-1"/>
          <w:sz w:val="21"/>
        </w:rPr>
        <w:t>风险评价</w:t>
      </w:r>
    </w:p>
    <w:p>
      <w:pPr>
        <w:pStyle w:val="BodyText"/>
        <w:spacing w:before="6"/>
        <w:rPr>
          <w:rFonts w:ascii="黑体"/>
          <w:sz w:val="15"/>
        </w:rPr>
      </w:pPr>
    </w:p>
    <w:p>
      <w:pPr>
        <w:pStyle w:val="BodyText"/>
        <w:spacing w:line="278" w:lineRule="auto"/>
        <w:ind w:left="718" w:right="539" w:firstLine="420"/>
      </w:pPr>
      <w:r>
        <w:t>包括固有风险分级评价、典型重大事故现实风险分级评价、高危作业风险分级评价等内容。如果风险可接受，则转入下一个风险源点评估；如果风险不可接受，则研究需要采取的风险管控措施。</w:t>
      </w:r>
    </w:p>
    <w:p>
      <w:pPr>
        <w:pStyle w:val="ListParagraph"/>
        <w:numPr>
          <w:ilvl w:val="2"/>
          <w:numId w:val="12"/>
        </w:numPr>
        <w:tabs>
          <w:tab w:val="left" w:pos="1349"/>
          <w:tab w:val="left" w:pos="1350"/>
        </w:tabs>
        <w:spacing w:before="156" w:after="0" w:line="240" w:lineRule="auto"/>
        <w:ind w:left="1350" w:right="0" w:hanging="632"/>
        <w:jc w:val="left"/>
        <w:rPr>
          <w:rFonts w:ascii="黑体" w:eastAsia="黑体" w:hint="eastAsia"/>
          <w:sz w:val="21"/>
        </w:rPr>
      </w:pPr>
      <w:r>
        <w:rPr>
          <w:rFonts w:ascii="黑体" w:eastAsia="黑体" w:hint="eastAsia"/>
          <w:spacing w:val="-1"/>
          <w:sz w:val="21"/>
        </w:rPr>
        <w:t>风险管控</w:t>
      </w:r>
    </w:p>
    <w:p>
      <w:pPr>
        <w:pStyle w:val="BodyText"/>
        <w:spacing w:before="7"/>
        <w:rPr>
          <w:rFonts w:ascii="黑体"/>
          <w:sz w:val="15"/>
        </w:rPr>
      </w:pPr>
    </w:p>
    <w:p>
      <w:pPr>
        <w:pStyle w:val="BodyText"/>
        <w:spacing w:line="278" w:lineRule="auto"/>
        <w:ind w:left="718" w:right="538" w:firstLine="420"/>
      </w:pPr>
      <w:r>
        <w:t>在风险评价结果基础上，依据风险分级管控原则，对重大风险采取专项管控措施；对其他风险制定分级管控预控措施。</w:t>
      </w:r>
    </w:p>
    <w:p>
      <w:pPr>
        <w:pStyle w:val="ListParagraph"/>
        <w:numPr>
          <w:ilvl w:val="2"/>
          <w:numId w:val="12"/>
        </w:numPr>
        <w:tabs>
          <w:tab w:val="left" w:pos="1349"/>
          <w:tab w:val="left" w:pos="1350"/>
        </w:tabs>
        <w:spacing w:before="156" w:after="0" w:line="240" w:lineRule="auto"/>
        <w:ind w:left="1350" w:right="0" w:hanging="632"/>
        <w:jc w:val="left"/>
        <w:rPr>
          <w:rFonts w:ascii="黑体" w:eastAsia="黑体" w:hint="eastAsia"/>
          <w:sz w:val="21"/>
        </w:rPr>
      </w:pPr>
      <w:r>
        <w:rPr>
          <w:rFonts w:ascii="黑体" w:eastAsia="黑体" w:hint="eastAsia"/>
          <w:spacing w:val="-2"/>
          <w:sz w:val="21"/>
        </w:rPr>
        <w:t>确认风险水平</w:t>
      </w:r>
    </w:p>
    <w:p>
      <w:pPr>
        <w:pStyle w:val="BodyText"/>
        <w:spacing w:before="7"/>
        <w:rPr>
          <w:rFonts w:ascii="黑体"/>
          <w:sz w:val="15"/>
        </w:rPr>
      </w:pPr>
    </w:p>
    <w:p>
      <w:pPr>
        <w:pStyle w:val="BodyText"/>
        <w:ind w:left="1138"/>
      </w:pPr>
      <w:r>
        <w:t>确认管控措施有效，风险降低到可接受水平，则转入下一个风险源点评估。否则，持续进行</w:t>
      </w:r>
    </w:p>
    <w:p>
      <w:pPr>
        <w:pStyle w:val="BodyText"/>
        <w:spacing w:before="43"/>
        <w:ind w:left="718"/>
      </w:pPr>
      <w:r>
        <w:rPr>
          <w:rFonts w:ascii="Times New Roman" w:eastAsia="Times New Roman"/>
        </w:rPr>
        <w:t>4.1.4</w:t>
      </w:r>
      <w:r>
        <w:t>，继续加大管控力度，直到风险降低到可接受水平。</w:t>
      </w:r>
    </w:p>
    <w:p>
      <w:pPr>
        <w:pStyle w:val="BodyText"/>
        <w:rPr>
          <w:sz w:val="22"/>
        </w:rPr>
      </w:pPr>
    </w:p>
    <w:p>
      <w:pPr>
        <w:pStyle w:val="BodyText"/>
        <w:spacing w:before="11"/>
        <w:rPr>
          <w:sz w:val="17"/>
        </w:rPr>
      </w:pPr>
    </w:p>
    <w:p>
      <w:pPr>
        <w:pStyle w:val="ListParagraph"/>
        <w:numPr>
          <w:ilvl w:val="1"/>
          <w:numId w:val="12"/>
        </w:numPr>
        <w:tabs>
          <w:tab w:val="left" w:pos="1245"/>
        </w:tabs>
        <w:spacing w:before="0" w:after="0" w:line="240" w:lineRule="auto"/>
        <w:ind w:left="1244" w:right="0" w:hanging="527"/>
        <w:jc w:val="left"/>
        <w:rPr>
          <w:rFonts w:ascii="黑体" w:eastAsia="黑体" w:hint="eastAsia"/>
          <w:sz w:val="21"/>
        </w:rPr>
      </w:pPr>
      <w:bookmarkStart w:id="15" w:name="_bookmark15"/>
      <w:bookmarkEnd w:id="15"/>
      <w:r>
        <w:rPr>
          <w:rFonts w:ascii="黑体" w:eastAsia="黑体" w:hint="eastAsia"/>
          <w:spacing w:val="-3"/>
          <w:sz w:val="21"/>
        </w:rPr>
        <w:t>风险预防控制组织机构及职责</w:t>
      </w:r>
    </w:p>
    <w:p>
      <w:pPr>
        <w:pStyle w:val="BodyText"/>
        <w:spacing w:before="7"/>
        <w:rPr>
          <w:rFonts w:ascii="黑体"/>
          <w:sz w:val="15"/>
        </w:rPr>
      </w:pPr>
    </w:p>
    <w:p>
      <w:pPr>
        <w:pStyle w:val="ListParagraph"/>
        <w:numPr>
          <w:ilvl w:val="2"/>
          <w:numId w:val="12"/>
        </w:numPr>
        <w:tabs>
          <w:tab w:val="left" w:pos="1349"/>
          <w:tab w:val="left" w:pos="1350"/>
        </w:tabs>
        <w:spacing w:before="0" w:after="0" w:line="240" w:lineRule="auto"/>
        <w:ind w:left="1350" w:right="0" w:hanging="632"/>
        <w:jc w:val="left"/>
        <w:rPr>
          <w:rFonts w:ascii="黑体" w:eastAsia="黑体" w:hint="eastAsia"/>
          <w:sz w:val="21"/>
        </w:rPr>
      </w:pPr>
      <w:r>
        <w:rPr>
          <w:rFonts w:ascii="黑体" w:eastAsia="黑体" w:hint="eastAsia"/>
          <w:spacing w:val="-1"/>
          <w:sz w:val="21"/>
        </w:rPr>
        <w:t>领导小组</w:t>
      </w:r>
    </w:p>
    <w:p>
      <w:pPr>
        <w:pStyle w:val="BodyText"/>
        <w:spacing w:before="7"/>
        <w:rPr>
          <w:rFonts w:ascii="黑体"/>
          <w:sz w:val="15"/>
        </w:rPr>
      </w:pPr>
    </w:p>
    <w:p>
      <w:pPr>
        <w:pStyle w:val="BodyText"/>
        <w:spacing w:line="278" w:lineRule="auto"/>
        <w:ind w:left="718" w:right="539" w:firstLine="420"/>
        <w:jc w:val="both"/>
      </w:pPr>
      <w:r>
        <w:t>安全生产风险预防控制领导小组组长由单位主要负责人担任，成员包括安全监督、生产经营、业务主管等本级职能部室负责人等。主要职责包括确定安全生产风险分级管控机制建设的任务目标，对预控机制建设及实施情况进行部署、督导和考核等工作。</w:t>
      </w:r>
    </w:p>
    <w:p>
      <w:pPr>
        <w:pStyle w:val="ListParagraph"/>
        <w:numPr>
          <w:ilvl w:val="2"/>
          <w:numId w:val="12"/>
        </w:numPr>
        <w:tabs>
          <w:tab w:val="left" w:pos="1349"/>
          <w:tab w:val="left" w:pos="1350"/>
        </w:tabs>
        <w:spacing w:before="156" w:after="0" w:line="240" w:lineRule="auto"/>
        <w:ind w:left="1350" w:right="0" w:hanging="632"/>
        <w:jc w:val="left"/>
        <w:rPr>
          <w:rFonts w:ascii="黑体" w:eastAsia="黑体" w:hint="eastAsia"/>
          <w:sz w:val="21"/>
        </w:rPr>
      </w:pPr>
      <w:r>
        <w:rPr>
          <w:rFonts w:ascii="黑体" w:eastAsia="黑体" w:hint="eastAsia"/>
          <w:spacing w:val="-1"/>
          <w:sz w:val="21"/>
        </w:rPr>
        <w:t>工作小组</w:t>
      </w:r>
    </w:p>
    <w:p>
      <w:pPr>
        <w:pStyle w:val="BodyText"/>
        <w:spacing w:before="6"/>
        <w:rPr>
          <w:rFonts w:ascii="黑体"/>
          <w:sz w:val="15"/>
        </w:rPr>
      </w:pPr>
    </w:p>
    <w:p>
      <w:pPr>
        <w:pStyle w:val="BodyText"/>
        <w:spacing w:before="1" w:line="278" w:lineRule="auto"/>
        <w:ind w:left="718" w:right="539" w:firstLine="420"/>
        <w:jc w:val="both"/>
      </w:pPr>
      <w:r>
        <w:t>工作小组组长由分管安全生产负责人担任，成员应包括安全监督、生产经营等本级职能部室分管负责人，安全管理人员及相关生产专业人员、基层作业主管人员等。主要职责包括制定风险分级管控机制建设方案；推进和组织落实机制建设方案任务和目标，组织风险辨识分析、风险管理培训，开展风险分级及评价改进等工作。</w:t>
      </w:r>
    </w:p>
    <w:p>
      <w:pPr>
        <w:pStyle w:val="ListParagraph"/>
        <w:numPr>
          <w:ilvl w:val="2"/>
          <w:numId w:val="12"/>
        </w:numPr>
        <w:tabs>
          <w:tab w:val="left" w:pos="1349"/>
          <w:tab w:val="left" w:pos="1350"/>
        </w:tabs>
        <w:spacing w:before="155" w:after="0" w:line="240" w:lineRule="auto"/>
        <w:ind w:left="1350" w:right="0" w:hanging="632"/>
        <w:jc w:val="left"/>
        <w:rPr>
          <w:rFonts w:ascii="黑体" w:eastAsia="黑体" w:hint="eastAsia"/>
          <w:sz w:val="21"/>
        </w:rPr>
      </w:pPr>
      <w:r>
        <w:rPr>
          <w:rFonts w:ascii="黑体" w:eastAsia="黑体" w:hint="eastAsia"/>
          <w:spacing w:val="-2"/>
          <w:sz w:val="21"/>
        </w:rPr>
        <w:t>主要负责人职责</w:t>
      </w:r>
    </w:p>
    <w:p>
      <w:pPr>
        <w:pStyle w:val="BodyText"/>
        <w:spacing w:before="7"/>
        <w:rPr>
          <w:rFonts w:ascii="黑体"/>
          <w:sz w:val="15"/>
        </w:rPr>
      </w:pPr>
    </w:p>
    <w:p>
      <w:pPr>
        <w:pStyle w:val="BodyText"/>
        <w:spacing w:line="278" w:lineRule="auto"/>
        <w:ind w:left="718" w:right="539" w:firstLine="420"/>
      </w:pPr>
      <w:r>
        <w:t>主要负责人是安全生产风险分级管控的第一责任人，对落实安全分级管控措施全面负责，具体履行下列职责：</w:t>
      </w:r>
    </w:p>
    <w:p>
      <w:pPr>
        <w:pStyle w:val="BodyText"/>
        <w:spacing w:line="278" w:lineRule="auto"/>
        <w:ind w:left="718" w:right="539" w:firstLine="420"/>
      </w:pPr>
      <w:r>
        <w:rPr>
          <w:rFonts w:ascii="Times New Roman" w:eastAsia="Times New Roman" w:hAnsi="Times New Roman"/>
        </w:rPr>
        <w:t>——</w:t>
      </w:r>
      <w:r>
        <w:t>组织建立安全生产风险分级管控机制，保证安全生产风险分级管控机制正常运行，落实安全生产风险管控措施；</w:t>
      </w:r>
    </w:p>
    <w:p>
      <w:pPr>
        <w:pStyle w:val="BodyText"/>
        <w:ind w:left="1138"/>
      </w:pPr>
      <w:r>
        <w:rPr>
          <w:spacing w:val="-3"/>
        </w:rPr>
        <w:t>——组织制定并督促安全生产风险管控制度的落实；</w:t>
      </w:r>
    </w:p>
    <w:p>
      <w:pPr>
        <w:pStyle w:val="BodyText"/>
        <w:spacing w:before="43"/>
        <w:ind w:left="1138"/>
      </w:pPr>
      <w:r>
        <w:rPr>
          <w:spacing w:val="-3"/>
        </w:rPr>
        <w:t>——组织开展安全生产风险分级管控机制培训工作；</w:t>
      </w:r>
    </w:p>
    <w:p>
      <w:pPr>
        <w:pStyle w:val="BodyText"/>
        <w:spacing w:before="43"/>
        <w:ind w:left="1138"/>
      </w:pPr>
      <w:r>
        <w:t>——至少每季度组织召开一次安全生产风险分级管控机制工作会议，推进机制持续改进；</w:t>
      </w:r>
    </w:p>
    <w:p>
      <w:pPr>
        <w:pStyle w:val="BodyText"/>
        <w:spacing w:before="43"/>
        <w:ind w:left="1138"/>
      </w:pPr>
      <w:r>
        <w:rPr>
          <w:rFonts w:ascii="Times New Roman" w:eastAsia="Times New Roman" w:hAnsi="Times New Roman"/>
        </w:rPr>
        <w:t>——</w:t>
      </w:r>
      <w:r>
        <w:t>负责确定可接受风险的程度及重大安全生产风险管控措施的审批；</w:t>
      </w:r>
    </w:p>
    <w:p>
      <w:pPr>
        <w:pStyle w:val="BodyText"/>
        <w:spacing w:before="43"/>
        <w:ind w:left="1143"/>
      </w:pPr>
      <w:r>
        <w:rPr>
          <w:rFonts w:ascii="Times New Roman" w:eastAsia="Times New Roman" w:hAnsi="Times New Roman"/>
        </w:rPr>
        <w:t>——</w:t>
      </w:r>
      <w:r>
        <w:t>保证本单位安全生产风险管控措施有效实施的所需投入。</w:t>
      </w:r>
    </w:p>
    <w:p>
      <w:pPr>
        <w:pStyle w:val="BodyText"/>
        <w:spacing w:before="6"/>
        <w:rPr>
          <w:sz w:val="15"/>
        </w:rPr>
      </w:pPr>
    </w:p>
    <w:p>
      <w:pPr>
        <w:pStyle w:val="ListParagraph"/>
        <w:numPr>
          <w:ilvl w:val="2"/>
          <w:numId w:val="12"/>
        </w:numPr>
        <w:tabs>
          <w:tab w:val="left" w:pos="1349"/>
          <w:tab w:val="left" w:pos="1350"/>
        </w:tabs>
        <w:spacing w:before="0" w:after="0" w:line="240" w:lineRule="auto"/>
        <w:ind w:left="1350" w:right="0" w:hanging="632"/>
        <w:jc w:val="left"/>
        <w:rPr>
          <w:rFonts w:ascii="黑体" w:eastAsia="黑体" w:hint="eastAsia"/>
          <w:sz w:val="21"/>
        </w:rPr>
      </w:pPr>
      <w:r>
        <w:rPr>
          <w:rFonts w:ascii="黑体" w:eastAsia="黑体" w:hint="eastAsia"/>
          <w:spacing w:val="-3"/>
          <w:sz w:val="21"/>
        </w:rPr>
        <w:t>分管安全生产负责人职责</w:t>
      </w:r>
    </w:p>
    <w:p>
      <w:pPr>
        <w:pStyle w:val="BodyText"/>
        <w:spacing w:before="7"/>
        <w:rPr>
          <w:rFonts w:ascii="黑体"/>
          <w:sz w:val="15"/>
        </w:rPr>
      </w:pPr>
    </w:p>
    <w:p>
      <w:pPr>
        <w:pStyle w:val="BodyText"/>
        <w:ind w:left="1138"/>
      </w:pPr>
      <w:r>
        <w:rPr>
          <w:spacing w:val="-3"/>
        </w:rPr>
        <w:t>分管安全生产负责人应履行下列职责：</w:t>
      </w:r>
    </w:p>
    <w:p>
      <w:pPr>
        <w:spacing w:after="0"/>
        <w:sectPr>
          <w:footerReference w:type="even" r:id="rId11"/>
          <w:footerReference w:type="default" r:id="rId12"/>
          <w:pgSz w:w="11910" w:h="16840"/>
          <w:pgMar w:top="1580" w:right="700" w:bottom="1320" w:left="700" w:header="0" w:footer="1132"/>
          <w:pgNumType w:start="3"/>
          <w:cols w:space="708"/>
        </w:sectPr>
      </w:pPr>
    </w:p>
    <w:p>
      <w:pPr>
        <w:pStyle w:val="BodyText"/>
        <w:spacing w:before="12"/>
        <w:rPr>
          <w:sz w:val="28"/>
        </w:rPr>
      </w:pPr>
    </w:p>
    <w:p>
      <w:pPr>
        <w:pStyle w:val="BodyText"/>
        <w:spacing w:before="78"/>
        <w:ind w:left="853"/>
      </w:pPr>
      <w:r>
        <w:rPr>
          <w:rFonts w:ascii="Times New Roman" w:eastAsia="Times New Roman" w:hAnsi="Times New Roman"/>
        </w:rPr>
        <w:t>——</w:t>
      </w:r>
      <w:r>
        <w:t>组织制定并督促安全生产风险管控机制建设工作方案的实施；</w:t>
      </w:r>
    </w:p>
    <w:p>
      <w:pPr>
        <w:pStyle w:val="BodyText"/>
        <w:spacing w:before="43" w:line="278" w:lineRule="auto"/>
        <w:ind w:left="432" w:right="824" w:firstLine="420"/>
      </w:pPr>
      <w:r>
        <w:rPr>
          <w:rFonts w:ascii="Times New Roman" w:eastAsia="Times New Roman" w:hAnsi="Times New Roman"/>
        </w:rPr>
        <w:t>——</w:t>
      </w:r>
      <w:r>
        <w:t>负责重大安全生产风险的判定及并组织重大安全生产风险管控措施的制定、评审，督促重大安全生产风险管控措施落实；</w:t>
      </w:r>
    </w:p>
    <w:p>
      <w:pPr>
        <w:pStyle w:val="BodyText"/>
        <w:spacing w:line="269" w:lineRule="exact"/>
        <w:ind w:left="853"/>
      </w:pPr>
      <w:r>
        <w:rPr>
          <w:rFonts w:ascii="Times New Roman" w:eastAsia="Times New Roman" w:hAnsi="Times New Roman"/>
        </w:rPr>
        <w:t>——</w:t>
      </w:r>
      <w:r>
        <w:t>组织制定安全生产风险判定准则和安全生产风险分级管控绩效考核制度；</w:t>
      </w:r>
    </w:p>
    <w:p>
      <w:pPr>
        <w:pStyle w:val="BodyText"/>
        <w:spacing w:before="43"/>
        <w:ind w:left="853"/>
      </w:pPr>
      <w:r>
        <w:rPr>
          <w:rFonts w:ascii="Times New Roman" w:eastAsia="Times New Roman" w:hAnsi="Times New Roman"/>
        </w:rPr>
        <w:t>——</w:t>
      </w:r>
      <w:r>
        <w:t>每年至少组织开展一次安全生产风险管控机制的更新；</w:t>
      </w:r>
    </w:p>
    <w:p>
      <w:pPr>
        <w:pStyle w:val="BodyText"/>
        <w:spacing w:before="43"/>
        <w:ind w:left="853"/>
      </w:pPr>
      <w:r>
        <w:rPr>
          <w:rFonts w:ascii="Times New Roman" w:eastAsia="Times New Roman" w:hAnsi="Times New Roman"/>
        </w:rPr>
        <w:t>——</w:t>
      </w:r>
      <w:r>
        <w:t>协调和调度各职能部门安全生产风险管控工作开展情况；</w:t>
      </w:r>
    </w:p>
    <w:p>
      <w:pPr>
        <w:pStyle w:val="BodyText"/>
        <w:spacing w:before="43"/>
        <w:ind w:left="853"/>
      </w:pPr>
      <w:r>
        <w:rPr>
          <w:rFonts w:ascii="Times New Roman" w:eastAsia="Times New Roman" w:hAnsi="Times New Roman"/>
        </w:rPr>
        <w:t>——</w:t>
      </w:r>
      <w:r>
        <w:t>负责将安全生产风险管控机制建设工作纳入安全生产责任制考核。</w:t>
      </w:r>
    </w:p>
    <w:p>
      <w:pPr>
        <w:pStyle w:val="BodyText"/>
        <w:spacing w:before="6"/>
        <w:rPr>
          <w:sz w:val="15"/>
        </w:rPr>
      </w:pPr>
    </w:p>
    <w:p>
      <w:pPr>
        <w:pStyle w:val="ListParagraph"/>
        <w:numPr>
          <w:ilvl w:val="2"/>
          <w:numId w:val="12"/>
        </w:numPr>
        <w:tabs>
          <w:tab w:val="left" w:pos="1064"/>
          <w:tab w:val="left" w:pos="1065"/>
        </w:tabs>
        <w:spacing w:before="1" w:after="0" w:line="240" w:lineRule="auto"/>
        <w:ind w:left="1064" w:right="0" w:hanging="633"/>
        <w:jc w:val="left"/>
        <w:rPr>
          <w:rFonts w:ascii="黑体" w:eastAsia="黑体" w:hint="eastAsia"/>
          <w:sz w:val="21"/>
        </w:rPr>
      </w:pPr>
      <w:r>
        <w:rPr>
          <w:rFonts w:ascii="黑体" w:eastAsia="黑体" w:hint="eastAsia"/>
          <w:spacing w:val="-3"/>
          <w:sz w:val="21"/>
        </w:rPr>
        <w:t>专业分管负责人职责</w:t>
      </w:r>
    </w:p>
    <w:p>
      <w:pPr>
        <w:pStyle w:val="BodyText"/>
        <w:spacing w:before="6"/>
        <w:rPr>
          <w:rFonts w:ascii="黑体"/>
          <w:sz w:val="15"/>
        </w:rPr>
      </w:pPr>
    </w:p>
    <w:p>
      <w:pPr>
        <w:pStyle w:val="BodyText"/>
        <w:ind w:left="853"/>
      </w:pPr>
      <w:r>
        <w:rPr>
          <w:spacing w:val="-3"/>
        </w:rPr>
        <w:t>专业分管负责人应履行下列职责：</w:t>
      </w:r>
    </w:p>
    <w:p>
      <w:pPr>
        <w:pStyle w:val="BodyText"/>
        <w:spacing w:before="44"/>
        <w:ind w:left="853"/>
      </w:pPr>
      <w:r>
        <w:rPr>
          <w:rFonts w:ascii="Times New Roman" w:eastAsia="Times New Roman" w:hAnsi="Times New Roman"/>
        </w:rPr>
        <w:t>——</w:t>
      </w:r>
      <w:r>
        <w:t>负责分管范围内的安全生产风险管控工作措施落实；</w:t>
      </w:r>
    </w:p>
    <w:p>
      <w:pPr>
        <w:pStyle w:val="BodyText"/>
        <w:spacing w:before="43"/>
        <w:ind w:left="853"/>
      </w:pPr>
      <w:r>
        <w:rPr>
          <w:rFonts w:ascii="Times New Roman" w:eastAsia="Times New Roman" w:hAnsi="Times New Roman"/>
        </w:rPr>
        <w:t>——</w:t>
      </w:r>
      <w:r>
        <w:t>指导并督促分管专业部门开展危险源辨识及安全生产风险管控措施的落实；</w:t>
      </w:r>
    </w:p>
    <w:p>
      <w:pPr>
        <w:pStyle w:val="BodyText"/>
        <w:spacing w:before="43"/>
        <w:ind w:left="853"/>
      </w:pPr>
      <w:r>
        <w:rPr>
          <w:rFonts w:ascii="Times New Roman" w:eastAsia="Times New Roman" w:hAnsi="Times New Roman"/>
        </w:rPr>
        <w:t>——</w:t>
      </w:r>
      <w:r>
        <w:t>检查分管专业部门的安全生产风险管控机制相关资料的建立情况。</w:t>
      </w:r>
    </w:p>
    <w:p>
      <w:pPr>
        <w:pStyle w:val="BodyText"/>
        <w:spacing w:before="6"/>
        <w:rPr>
          <w:sz w:val="15"/>
        </w:rPr>
      </w:pPr>
    </w:p>
    <w:p>
      <w:pPr>
        <w:pStyle w:val="ListParagraph"/>
        <w:numPr>
          <w:ilvl w:val="2"/>
          <w:numId w:val="12"/>
        </w:numPr>
        <w:tabs>
          <w:tab w:val="left" w:pos="1064"/>
          <w:tab w:val="left" w:pos="1065"/>
        </w:tabs>
        <w:spacing w:before="1" w:after="0" w:line="240" w:lineRule="auto"/>
        <w:ind w:left="1064" w:right="0" w:hanging="633"/>
        <w:jc w:val="left"/>
        <w:rPr>
          <w:rFonts w:ascii="黑体" w:eastAsia="黑体" w:hint="eastAsia"/>
          <w:sz w:val="21"/>
        </w:rPr>
      </w:pPr>
      <w:r>
        <w:rPr>
          <w:rFonts w:ascii="黑体" w:eastAsia="黑体" w:hint="eastAsia"/>
          <w:spacing w:val="-2"/>
          <w:sz w:val="21"/>
        </w:rPr>
        <w:t>职能部门职责</w:t>
      </w:r>
    </w:p>
    <w:p>
      <w:pPr>
        <w:pStyle w:val="BodyText"/>
        <w:spacing w:before="6"/>
        <w:rPr>
          <w:rFonts w:ascii="黑体"/>
          <w:sz w:val="15"/>
        </w:rPr>
      </w:pPr>
    </w:p>
    <w:p>
      <w:pPr>
        <w:pStyle w:val="BodyText"/>
        <w:spacing w:line="278" w:lineRule="auto"/>
        <w:ind w:left="432" w:right="824" w:firstLine="420"/>
      </w:pPr>
      <w:r>
        <w:rPr>
          <w:rFonts w:ascii="Times New Roman" w:eastAsia="Times New Roman" w:hAnsi="Times New Roman"/>
        </w:rPr>
        <w:t>——</w:t>
      </w:r>
      <w:r>
        <w:t>安全管理部门履行安全生产风险管控综合监督管理职责，监督检查指导各部门是否依法依规制定、执行安全管理制度、规范、标准等；</w:t>
      </w:r>
    </w:p>
    <w:p>
      <w:pPr>
        <w:pStyle w:val="BodyText"/>
        <w:spacing w:line="278" w:lineRule="auto"/>
        <w:ind w:left="432" w:right="824" w:firstLine="420"/>
      </w:pPr>
      <w:r>
        <w:rPr>
          <w:rFonts w:ascii="Times New Roman" w:eastAsia="Times New Roman" w:hAnsi="Times New Roman"/>
        </w:rPr>
        <w:t>——</w:t>
      </w:r>
      <w:r>
        <w:t>专业职能部门履行安全生产风险管控专业运营安全管理职责，管理、指导、检查专业生产运营操作部门及人员按制度、规范、标准落实执行。</w:t>
      </w:r>
    </w:p>
    <w:p>
      <w:pPr>
        <w:pStyle w:val="BodyText"/>
        <w:spacing w:line="278" w:lineRule="auto"/>
        <w:ind w:left="432" w:right="824" w:firstLine="420"/>
      </w:pPr>
      <w:r>
        <w:rPr>
          <w:rFonts w:ascii="Times New Roman" w:eastAsia="Times New Roman" w:hAnsi="Times New Roman"/>
        </w:rPr>
        <w:t>——</w:t>
      </w:r>
      <w:r>
        <w:t>生产运营和操作部门履行安全生产风险管控操作运行安全管理职责，要求操作人员按安全生产风险管控的制度、规范、标准、流程运作或操作。</w:t>
      </w:r>
    </w:p>
    <w:p>
      <w:pPr>
        <w:pStyle w:val="ListParagraph"/>
        <w:numPr>
          <w:ilvl w:val="2"/>
          <w:numId w:val="12"/>
        </w:numPr>
        <w:tabs>
          <w:tab w:val="left" w:pos="1064"/>
          <w:tab w:val="left" w:pos="1065"/>
        </w:tabs>
        <w:spacing w:before="156" w:after="0" w:line="240" w:lineRule="auto"/>
        <w:ind w:left="1064" w:right="0" w:hanging="633"/>
        <w:jc w:val="left"/>
        <w:rPr>
          <w:rFonts w:ascii="黑体" w:eastAsia="黑体" w:hint="eastAsia"/>
          <w:sz w:val="21"/>
        </w:rPr>
      </w:pPr>
      <w:r>
        <w:rPr>
          <w:rFonts w:ascii="黑体" w:eastAsia="黑体" w:hint="eastAsia"/>
          <w:spacing w:val="-1"/>
          <w:sz w:val="21"/>
        </w:rPr>
        <w:t>支局长</w:t>
      </w:r>
      <w:r>
        <w:rPr>
          <w:rFonts w:ascii="黑体" w:eastAsia="黑体" w:hint="eastAsia"/>
          <w:sz w:val="21"/>
        </w:rPr>
        <w:t>（</w:t>
      </w:r>
      <w:r>
        <w:rPr>
          <w:rFonts w:ascii="黑体" w:eastAsia="黑体" w:hint="eastAsia"/>
          <w:spacing w:val="-3"/>
          <w:sz w:val="21"/>
        </w:rPr>
        <w:t>班组、站队</w:t>
      </w:r>
      <w:r>
        <w:rPr>
          <w:rFonts w:ascii="黑体" w:eastAsia="黑体" w:hint="eastAsia"/>
          <w:sz w:val="21"/>
        </w:rPr>
        <w:t>）</w:t>
      </w:r>
      <w:r>
        <w:rPr>
          <w:rFonts w:ascii="黑体" w:eastAsia="黑体" w:hint="eastAsia"/>
          <w:spacing w:val="-2"/>
          <w:sz w:val="21"/>
        </w:rPr>
        <w:t>长职责</w:t>
      </w:r>
    </w:p>
    <w:p>
      <w:pPr>
        <w:pStyle w:val="BodyText"/>
        <w:spacing w:before="7"/>
        <w:rPr>
          <w:rFonts w:ascii="黑体"/>
          <w:sz w:val="15"/>
        </w:rPr>
      </w:pPr>
    </w:p>
    <w:p>
      <w:pPr>
        <w:pStyle w:val="BodyText"/>
        <w:ind w:left="853"/>
      </w:pPr>
      <w:r>
        <w:t>支局（班组、站队）长应履行下列职责：</w:t>
      </w:r>
    </w:p>
    <w:p>
      <w:pPr>
        <w:pStyle w:val="BodyText"/>
        <w:spacing w:before="43"/>
        <w:ind w:left="853"/>
      </w:pPr>
      <w:r>
        <w:rPr>
          <w:rFonts w:ascii="Times New Roman" w:eastAsia="Times New Roman" w:hAnsi="Times New Roman"/>
        </w:rPr>
        <w:t>——</w:t>
      </w:r>
      <w:r>
        <w:t>负责所在支局（班组、站队）危险源的辨识、风险分析和评价、管控工作；</w:t>
      </w:r>
    </w:p>
    <w:p>
      <w:pPr>
        <w:pStyle w:val="BodyText"/>
        <w:spacing w:before="43"/>
        <w:ind w:left="853"/>
      </w:pPr>
      <w:r>
        <w:rPr>
          <w:rFonts w:ascii="Times New Roman" w:eastAsia="Times New Roman" w:hAnsi="Times New Roman"/>
        </w:rPr>
        <w:t>——</w:t>
      </w:r>
      <w:r>
        <w:t>负责建立完善所在支局（班组、站队）安全生产风险管控机制相关资料；</w:t>
      </w:r>
    </w:p>
    <w:p>
      <w:pPr>
        <w:pStyle w:val="BodyText"/>
        <w:spacing w:before="43"/>
        <w:ind w:left="853"/>
      </w:pPr>
      <w:r>
        <w:rPr>
          <w:rFonts w:ascii="Times New Roman" w:eastAsia="Times New Roman" w:hAnsi="Times New Roman"/>
        </w:rPr>
        <w:t>——</w:t>
      </w:r>
      <w:r>
        <w:t>负责所在支局（班组、站队）员工的安全生产风险管控工作的考核和评估；</w:t>
      </w:r>
    </w:p>
    <w:p>
      <w:pPr>
        <w:pStyle w:val="BodyText"/>
        <w:spacing w:before="43"/>
        <w:ind w:left="853"/>
      </w:pPr>
      <w:r>
        <w:rPr>
          <w:rFonts w:ascii="Times New Roman" w:eastAsia="Times New Roman" w:hAnsi="Times New Roman"/>
        </w:rPr>
        <w:t>——</w:t>
      </w:r>
      <w:r>
        <w:t>进行作业现场安全生产风险辨识、风险信息填写及上报；</w:t>
      </w:r>
    </w:p>
    <w:p>
      <w:pPr>
        <w:pStyle w:val="BodyText"/>
        <w:spacing w:before="42"/>
        <w:ind w:left="853"/>
      </w:pPr>
      <w:r>
        <w:rPr>
          <w:rFonts w:ascii="Times New Roman" w:eastAsia="Times New Roman" w:hAnsi="Times New Roman"/>
        </w:rPr>
        <w:t>——</w:t>
      </w:r>
      <w:r>
        <w:t>落实上级制定的安全生产风险分级管控措施并及时反馈安全生产风险分级管控效果。</w:t>
      </w:r>
    </w:p>
    <w:p>
      <w:pPr>
        <w:pStyle w:val="BodyText"/>
        <w:spacing w:before="7"/>
        <w:rPr>
          <w:sz w:val="15"/>
        </w:rPr>
      </w:pPr>
    </w:p>
    <w:p>
      <w:pPr>
        <w:pStyle w:val="ListParagraph"/>
        <w:numPr>
          <w:ilvl w:val="2"/>
          <w:numId w:val="12"/>
        </w:numPr>
        <w:tabs>
          <w:tab w:val="left" w:pos="1064"/>
          <w:tab w:val="left" w:pos="1065"/>
        </w:tabs>
        <w:spacing w:before="0" w:after="0" w:line="240" w:lineRule="auto"/>
        <w:ind w:left="1064" w:right="0" w:hanging="633"/>
        <w:jc w:val="left"/>
        <w:rPr>
          <w:rFonts w:ascii="黑体" w:eastAsia="黑体" w:hint="eastAsia"/>
          <w:sz w:val="21"/>
        </w:rPr>
      </w:pPr>
      <w:r>
        <w:rPr>
          <w:rFonts w:ascii="黑体" w:eastAsia="黑体" w:hint="eastAsia"/>
          <w:spacing w:val="-3"/>
          <w:sz w:val="21"/>
        </w:rPr>
        <w:t>现场作业岗位职责</w:t>
      </w:r>
    </w:p>
    <w:p>
      <w:pPr>
        <w:pStyle w:val="BodyText"/>
        <w:spacing w:before="7"/>
        <w:rPr>
          <w:rFonts w:ascii="黑体"/>
          <w:sz w:val="15"/>
        </w:rPr>
      </w:pPr>
    </w:p>
    <w:p>
      <w:pPr>
        <w:pStyle w:val="BodyText"/>
        <w:spacing w:line="278" w:lineRule="auto"/>
        <w:ind w:left="432" w:right="616" w:firstLine="420"/>
      </w:pPr>
      <w:r>
        <w:rPr>
          <w:spacing w:val="-3"/>
        </w:rPr>
        <w:t>各现场作业岗位主要负责及时、全面、准确地报告生产设备（</w:t>
      </w:r>
      <w:r>
        <w:t>点</w:t>
      </w:r>
      <w:r>
        <w:rPr>
          <w:spacing w:val="-108"/>
        </w:rPr>
        <w:t>）</w:t>
      </w:r>
      <w:r>
        <w:rPr>
          <w:spacing w:val="-3"/>
        </w:rPr>
        <w:t>、生产作业过程（</w:t>
      </w:r>
      <w:r>
        <w:t>线</w:t>
      </w:r>
      <w:r>
        <w:rPr>
          <w:spacing w:val="-108"/>
        </w:rPr>
        <w:t>）</w:t>
      </w:r>
      <w:r>
        <w:rPr>
          <w:spacing w:val="-2"/>
        </w:rPr>
        <w:t>、作业岗 位（</w:t>
      </w:r>
      <w:r>
        <w:rPr>
          <w:spacing w:val="-3"/>
        </w:rPr>
        <w:t>面</w:t>
      </w:r>
      <w:r>
        <w:t>）</w:t>
      </w:r>
      <w:r>
        <w:rPr>
          <w:spacing w:val="-3"/>
        </w:rPr>
        <w:t>和环境因素</w:t>
      </w:r>
      <w:r>
        <w:t>（</w:t>
      </w:r>
      <w:r>
        <w:rPr>
          <w:spacing w:val="-3"/>
        </w:rPr>
        <w:t>体</w:t>
      </w:r>
      <w:r>
        <w:t>）</w:t>
      </w:r>
      <w:r>
        <w:rPr>
          <w:spacing w:val="-4"/>
        </w:rPr>
        <w:t>发生和存在的风险因子状态等，是安全生产风险预警预报预控的基层力量。</w:t>
      </w:r>
    </w:p>
    <w:p>
      <w:pPr>
        <w:pStyle w:val="ListParagraph"/>
        <w:numPr>
          <w:ilvl w:val="1"/>
          <w:numId w:val="12"/>
        </w:numPr>
        <w:tabs>
          <w:tab w:val="left" w:pos="959"/>
        </w:tabs>
        <w:spacing w:before="156" w:after="0" w:line="240" w:lineRule="auto"/>
        <w:ind w:left="958" w:right="0" w:hanging="527"/>
        <w:jc w:val="left"/>
        <w:rPr>
          <w:rFonts w:ascii="黑体" w:eastAsia="黑体" w:hint="eastAsia"/>
          <w:sz w:val="21"/>
        </w:rPr>
      </w:pPr>
      <w:bookmarkStart w:id="16" w:name="_bookmark16"/>
      <w:bookmarkEnd w:id="16"/>
      <w:r>
        <w:rPr>
          <w:rFonts w:ascii="黑体" w:eastAsia="黑体" w:hint="eastAsia"/>
          <w:spacing w:val="-2"/>
          <w:sz w:val="21"/>
        </w:rPr>
        <w:t>实施全员培训</w:t>
      </w:r>
    </w:p>
    <w:p>
      <w:pPr>
        <w:pStyle w:val="BodyText"/>
        <w:spacing w:before="7"/>
        <w:rPr>
          <w:rFonts w:ascii="黑体"/>
          <w:sz w:val="15"/>
        </w:rPr>
      </w:pPr>
    </w:p>
    <w:p>
      <w:pPr>
        <w:pStyle w:val="BodyText"/>
        <w:ind w:left="853"/>
      </w:pPr>
      <w:r>
        <w:t>各单位应制定安全生产风险分级管控培训计划并组织实施。</w:t>
      </w:r>
    </w:p>
    <w:p>
      <w:pPr>
        <w:pStyle w:val="BodyText"/>
        <w:spacing w:before="7"/>
        <w:rPr>
          <w:sz w:val="15"/>
        </w:rPr>
      </w:pPr>
    </w:p>
    <w:p>
      <w:pPr>
        <w:pStyle w:val="ListParagraph"/>
        <w:numPr>
          <w:ilvl w:val="2"/>
          <w:numId w:val="12"/>
        </w:numPr>
        <w:tabs>
          <w:tab w:val="left" w:pos="1064"/>
          <w:tab w:val="left" w:pos="1065"/>
        </w:tabs>
        <w:spacing w:before="0" w:after="0" w:line="240" w:lineRule="auto"/>
        <w:ind w:left="1064" w:right="0" w:hanging="633"/>
        <w:jc w:val="left"/>
        <w:rPr>
          <w:rFonts w:ascii="黑体" w:eastAsia="黑体" w:hint="eastAsia"/>
          <w:sz w:val="21"/>
        </w:rPr>
      </w:pPr>
      <w:r>
        <w:rPr>
          <w:rFonts w:ascii="黑体" w:eastAsia="黑体" w:hint="eastAsia"/>
          <w:spacing w:val="-3"/>
          <w:sz w:val="21"/>
        </w:rPr>
        <w:t>各类单位分级培训</w:t>
      </w:r>
    </w:p>
    <w:p>
      <w:pPr>
        <w:pStyle w:val="BodyText"/>
        <w:spacing w:before="6"/>
        <w:rPr>
          <w:rFonts w:ascii="黑体"/>
          <w:sz w:val="15"/>
        </w:rPr>
      </w:pPr>
    </w:p>
    <w:p>
      <w:pPr>
        <w:pStyle w:val="BodyText"/>
        <w:spacing w:before="1" w:line="278" w:lineRule="auto"/>
        <w:ind w:left="432" w:right="824" w:firstLine="420"/>
        <w:jc w:val="both"/>
      </w:pPr>
      <w:r>
        <w:t>各类单位分级（例如：公司总部、省地市分县分公司公司、子公司和分支结构等）将安全生产风险分级管控工作标准、风险管理理论培训纳入本级管理人员年度安全教育计划中，定期开展风险分级管控程序、方法、措施等知识的培训。</w:t>
      </w:r>
    </w:p>
    <w:p>
      <w:pPr>
        <w:pStyle w:val="ListParagraph"/>
        <w:numPr>
          <w:ilvl w:val="2"/>
          <w:numId w:val="12"/>
        </w:numPr>
        <w:tabs>
          <w:tab w:val="left" w:pos="1064"/>
          <w:tab w:val="left" w:pos="1065"/>
        </w:tabs>
        <w:spacing w:before="155" w:after="0" w:line="240" w:lineRule="auto"/>
        <w:ind w:left="1064" w:right="0" w:hanging="633"/>
        <w:jc w:val="left"/>
        <w:rPr>
          <w:rFonts w:ascii="黑体" w:eastAsia="黑体" w:hint="eastAsia"/>
          <w:sz w:val="21"/>
        </w:rPr>
      </w:pPr>
      <w:r>
        <w:rPr>
          <w:rFonts w:ascii="黑体" w:eastAsia="黑体" w:hint="eastAsia"/>
          <w:sz w:val="21"/>
        </w:rPr>
        <w:t>支局</w:t>
      </w:r>
      <w:r>
        <w:rPr>
          <w:rFonts w:ascii="黑体" w:eastAsia="黑体" w:hint="eastAsia"/>
          <w:spacing w:val="-3"/>
          <w:sz w:val="21"/>
        </w:rPr>
        <w:t>（班组、站队）</w:t>
      </w:r>
      <w:r>
        <w:rPr>
          <w:rFonts w:ascii="黑体" w:eastAsia="黑体" w:hint="eastAsia"/>
          <w:sz w:val="21"/>
        </w:rPr>
        <w:t>培训</w:t>
      </w:r>
    </w:p>
    <w:p>
      <w:pPr>
        <w:spacing w:after="0" w:line="240" w:lineRule="auto"/>
        <w:jc w:val="left"/>
        <w:rPr>
          <w:rFonts w:ascii="黑体" w:eastAsia="黑体" w:hint="eastAsia"/>
          <w:sz w:val="21"/>
        </w:rPr>
        <w:sectPr>
          <w:footerReference w:type="even" r:id="rId13"/>
          <w:footerReference w:type="default" r:id="rId14"/>
          <w:pgSz w:w="11910" w:h="16840"/>
          <w:pgMar w:top="1580" w:right="700" w:bottom="1340" w:left="700" w:header="0" w:footer="1141"/>
          <w:pgNumType w:start="4"/>
          <w:cols w:space="708"/>
        </w:sectPr>
      </w:pPr>
    </w:p>
    <w:p>
      <w:pPr>
        <w:pStyle w:val="BodyText"/>
        <w:spacing w:before="6"/>
        <w:rPr>
          <w:rFonts w:ascii="黑体"/>
          <w:sz w:val="29"/>
        </w:rPr>
      </w:pPr>
    </w:p>
    <w:p>
      <w:pPr>
        <w:pStyle w:val="BodyText"/>
        <w:spacing w:before="71" w:line="278" w:lineRule="auto"/>
        <w:ind w:left="718" w:right="539" w:firstLine="420"/>
      </w:pPr>
      <w:r>
        <w:t>支局（班组、站队）将安全生产风险分级管控工作标准、风险源点辨识、风险分级管控措施要求纳入本级（本岗位）日常安全教育计划中，每季度组织不同岗位人员进行培训和考核。</w:t>
      </w:r>
    </w:p>
    <w:p>
      <w:pPr>
        <w:pStyle w:val="ListParagraph"/>
        <w:numPr>
          <w:ilvl w:val="2"/>
          <w:numId w:val="12"/>
        </w:numPr>
        <w:tabs>
          <w:tab w:val="left" w:pos="1349"/>
          <w:tab w:val="left" w:pos="1350"/>
        </w:tabs>
        <w:spacing w:before="156" w:after="0" w:line="240" w:lineRule="auto"/>
        <w:ind w:left="1350" w:right="0" w:hanging="632"/>
        <w:jc w:val="left"/>
        <w:rPr>
          <w:rFonts w:ascii="黑体" w:eastAsia="黑体" w:hint="eastAsia"/>
          <w:sz w:val="21"/>
        </w:rPr>
      </w:pPr>
      <w:r>
        <w:rPr>
          <w:rFonts w:ascii="黑体" w:eastAsia="黑体" w:hint="eastAsia"/>
          <w:spacing w:val="-1"/>
          <w:sz w:val="21"/>
        </w:rPr>
        <w:t>岗位培训</w:t>
      </w:r>
    </w:p>
    <w:p>
      <w:pPr>
        <w:pStyle w:val="BodyText"/>
        <w:spacing w:before="7"/>
        <w:rPr>
          <w:rFonts w:ascii="黑体"/>
          <w:sz w:val="15"/>
        </w:rPr>
      </w:pPr>
    </w:p>
    <w:p>
      <w:pPr>
        <w:pStyle w:val="BodyText"/>
        <w:ind w:left="1138"/>
      </w:pPr>
      <w:r>
        <w:t>支局（班组、站队）通过班前会等方式开展岗位风险和控制措施的知识和技能培训。</w:t>
      </w:r>
    </w:p>
    <w:p>
      <w:pPr>
        <w:pStyle w:val="BodyText"/>
        <w:spacing w:before="6"/>
        <w:rPr>
          <w:sz w:val="15"/>
        </w:rPr>
      </w:pPr>
    </w:p>
    <w:p>
      <w:pPr>
        <w:pStyle w:val="ListParagraph"/>
        <w:numPr>
          <w:ilvl w:val="1"/>
          <w:numId w:val="12"/>
        </w:numPr>
        <w:tabs>
          <w:tab w:val="left" w:pos="1245"/>
        </w:tabs>
        <w:spacing w:before="1" w:after="0" w:line="240" w:lineRule="auto"/>
        <w:ind w:left="1244" w:right="0" w:hanging="527"/>
        <w:jc w:val="left"/>
        <w:rPr>
          <w:rFonts w:ascii="黑体" w:eastAsia="黑体" w:hint="eastAsia"/>
          <w:sz w:val="21"/>
        </w:rPr>
      </w:pPr>
      <w:bookmarkStart w:id="17" w:name="_bookmark17"/>
      <w:bookmarkEnd w:id="17"/>
      <w:r>
        <w:rPr>
          <w:rFonts w:ascii="黑体" w:eastAsia="黑体" w:hint="eastAsia"/>
          <w:spacing w:val="-2"/>
          <w:sz w:val="21"/>
        </w:rPr>
        <w:t>建设制度文件</w:t>
      </w:r>
    </w:p>
    <w:p>
      <w:pPr>
        <w:pStyle w:val="BodyText"/>
        <w:spacing w:before="6"/>
        <w:rPr>
          <w:rFonts w:ascii="黑体"/>
          <w:sz w:val="15"/>
        </w:rPr>
      </w:pPr>
    </w:p>
    <w:p>
      <w:pPr>
        <w:pStyle w:val="BodyText"/>
        <w:ind w:left="1138"/>
      </w:pPr>
      <w:r>
        <w:t>文件应至少包括：</w:t>
      </w:r>
    </w:p>
    <w:p>
      <w:pPr>
        <w:pStyle w:val="ListParagraph"/>
        <w:numPr>
          <w:ilvl w:val="0"/>
          <w:numId w:val="11"/>
        </w:numPr>
        <w:tabs>
          <w:tab w:val="left" w:pos="1558"/>
          <w:tab w:val="left" w:pos="1559"/>
        </w:tabs>
        <w:spacing w:before="43" w:after="0" w:line="240" w:lineRule="auto"/>
        <w:ind w:left="1558" w:right="0" w:hanging="421"/>
        <w:jc w:val="left"/>
        <w:rPr>
          <w:sz w:val="21"/>
        </w:rPr>
      </w:pPr>
      <w:r>
        <w:rPr>
          <w:spacing w:val="-3"/>
          <w:sz w:val="21"/>
        </w:rPr>
        <w:t>安全生产风险分级管控机制建设方案；</w:t>
      </w:r>
    </w:p>
    <w:p>
      <w:pPr>
        <w:pStyle w:val="ListParagraph"/>
        <w:numPr>
          <w:ilvl w:val="0"/>
          <w:numId w:val="11"/>
        </w:numPr>
        <w:tabs>
          <w:tab w:val="left" w:pos="1558"/>
          <w:tab w:val="left" w:pos="1559"/>
        </w:tabs>
        <w:spacing w:before="43" w:after="0" w:line="240" w:lineRule="auto"/>
        <w:ind w:left="1558" w:right="0" w:hanging="421"/>
        <w:jc w:val="left"/>
        <w:rPr>
          <w:sz w:val="21"/>
        </w:rPr>
      </w:pPr>
      <w:r>
        <w:rPr>
          <w:spacing w:val="-3"/>
          <w:sz w:val="21"/>
        </w:rPr>
        <w:t>安全生产风险分级管控管理制度；</w:t>
      </w:r>
    </w:p>
    <w:p>
      <w:pPr>
        <w:pStyle w:val="ListParagraph"/>
        <w:numPr>
          <w:ilvl w:val="0"/>
          <w:numId w:val="11"/>
        </w:numPr>
        <w:tabs>
          <w:tab w:val="left" w:pos="1558"/>
          <w:tab w:val="left" w:pos="1559"/>
        </w:tabs>
        <w:spacing w:before="44" w:after="0" w:line="240" w:lineRule="auto"/>
        <w:ind w:left="1558" w:right="0" w:hanging="421"/>
        <w:jc w:val="left"/>
        <w:rPr>
          <w:sz w:val="21"/>
        </w:rPr>
      </w:pPr>
      <w:r>
        <w:rPr>
          <w:spacing w:val="-3"/>
          <w:sz w:val="21"/>
        </w:rPr>
        <w:t>风险点确定，危险源辨识和风险分级标准；</w:t>
      </w:r>
    </w:p>
    <w:p>
      <w:pPr>
        <w:pStyle w:val="ListParagraph"/>
        <w:numPr>
          <w:ilvl w:val="0"/>
          <w:numId w:val="11"/>
        </w:numPr>
        <w:tabs>
          <w:tab w:val="left" w:pos="1558"/>
          <w:tab w:val="left" w:pos="1559"/>
        </w:tabs>
        <w:spacing w:before="43" w:after="0" w:line="240" w:lineRule="auto"/>
        <w:ind w:left="1558" w:right="0" w:hanging="421"/>
        <w:jc w:val="left"/>
        <w:rPr>
          <w:sz w:val="21"/>
        </w:rPr>
      </w:pPr>
      <w:r>
        <w:rPr>
          <w:spacing w:val="-3"/>
          <w:sz w:val="21"/>
        </w:rPr>
        <w:t>单位风险因素辨识清单及重大风险点清单；</w:t>
      </w:r>
    </w:p>
    <w:p>
      <w:pPr>
        <w:pStyle w:val="ListParagraph"/>
        <w:numPr>
          <w:ilvl w:val="0"/>
          <w:numId w:val="11"/>
        </w:numPr>
        <w:tabs>
          <w:tab w:val="left" w:pos="1558"/>
          <w:tab w:val="left" w:pos="1559"/>
        </w:tabs>
        <w:spacing w:before="43" w:after="0" w:line="240" w:lineRule="auto"/>
        <w:ind w:left="1558" w:right="0" w:hanging="421"/>
        <w:jc w:val="left"/>
        <w:rPr>
          <w:sz w:val="21"/>
        </w:rPr>
      </w:pPr>
      <w:r>
        <w:rPr>
          <w:spacing w:val="-3"/>
          <w:sz w:val="21"/>
        </w:rPr>
        <w:t>风险评价分级记录、风险分级管控清单等有关记录文件；</w:t>
      </w:r>
    </w:p>
    <w:p>
      <w:pPr>
        <w:pStyle w:val="ListParagraph"/>
        <w:numPr>
          <w:ilvl w:val="0"/>
          <w:numId w:val="11"/>
        </w:numPr>
        <w:tabs>
          <w:tab w:val="left" w:pos="1558"/>
          <w:tab w:val="left" w:pos="1559"/>
        </w:tabs>
        <w:spacing w:before="43" w:after="0" w:line="240" w:lineRule="auto"/>
        <w:ind w:left="1558" w:right="0" w:hanging="421"/>
        <w:jc w:val="left"/>
        <w:rPr>
          <w:sz w:val="21"/>
        </w:rPr>
      </w:pPr>
      <w:r>
        <w:rPr>
          <w:spacing w:val="-3"/>
          <w:sz w:val="21"/>
        </w:rPr>
        <w:t>安全生产风险分级管控作业指导书；</w:t>
      </w:r>
    </w:p>
    <w:p>
      <w:pPr>
        <w:pStyle w:val="ListParagraph"/>
        <w:numPr>
          <w:ilvl w:val="0"/>
          <w:numId w:val="11"/>
        </w:numPr>
        <w:tabs>
          <w:tab w:val="left" w:pos="1558"/>
          <w:tab w:val="left" w:pos="1559"/>
        </w:tabs>
        <w:spacing w:before="43" w:after="0" w:line="240" w:lineRule="auto"/>
        <w:ind w:left="1558" w:right="0" w:hanging="421"/>
        <w:jc w:val="left"/>
        <w:rPr>
          <w:sz w:val="21"/>
        </w:rPr>
      </w:pPr>
      <w:r>
        <w:rPr>
          <w:spacing w:val="-3"/>
          <w:sz w:val="21"/>
        </w:rPr>
        <w:t>安全生产风险分级管控奖惩考核制度；</w:t>
      </w:r>
    </w:p>
    <w:p>
      <w:pPr>
        <w:pStyle w:val="ListParagraph"/>
        <w:numPr>
          <w:ilvl w:val="0"/>
          <w:numId w:val="11"/>
        </w:numPr>
        <w:tabs>
          <w:tab w:val="left" w:pos="1558"/>
          <w:tab w:val="left" w:pos="1559"/>
        </w:tabs>
        <w:spacing w:before="42" w:after="0" w:line="240" w:lineRule="auto"/>
        <w:ind w:left="1558" w:right="0" w:hanging="421"/>
        <w:jc w:val="left"/>
        <w:rPr>
          <w:sz w:val="21"/>
        </w:rPr>
      </w:pPr>
      <w:r>
        <w:rPr>
          <w:spacing w:val="-3"/>
          <w:sz w:val="21"/>
        </w:rPr>
        <w:t>安全生产风险分级管控年度培训方案。</w:t>
      </w:r>
    </w:p>
    <w:p>
      <w:pPr>
        <w:pStyle w:val="BodyText"/>
        <w:spacing w:before="7"/>
        <w:rPr>
          <w:sz w:val="15"/>
        </w:rPr>
      </w:pPr>
    </w:p>
    <w:p>
      <w:pPr>
        <w:pStyle w:val="ListParagraph"/>
        <w:numPr>
          <w:ilvl w:val="1"/>
          <w:numId w:val="12"/>
        </w:numPr>
        <w:tabs>
          <w:tab w:val="left" w:pos="1245"/>
        </w:tabs>
        <w:spacing w:before="0" w:after="0" w:line="240" w:lineRule="auto"/>
        <w:ind w:left="1244" w:right="0" w:hanging="527"/>
        <w:jc w:val="left"/>
        <w:rPr>
          <w:rFonts w:ascii="黑体" w:eastAsia="黑体" w:hint="eastAsia"/>
          <w:sz w:val="21"/>
        </w:rPr>
      </w:pPr>
      <w:bookmarkStart w:id="18" w:name="_bookmark18"/>
      <w:bookmarkEnd w:id="18"/>
      <w:r>
        <w:rPr>
          <w:rFonts w:ascii="黑体" w:eastAsia="黑体" w:hint="eastAsia"/>
          <w:spacing w:val="-1"/>
          <w:sz w:val="21"/>
        </w:rPr>
        <w:t>运行考核</w:t>
      </w:r>
    </w:p>
    <w:p>
      <w:pPr>
        <w:pStyle w:val="BodyText"/>
        <w:spacing w:before="7"/>
        <w:rPr>
          <w:rFonts w:ascii="黑体"/>
          <w:sz w:val="15"/>
        </w:rPr>
      </w:pPr>
    </w:p>
    <w:p>
      <w:pPr>
        <w:pStyle w:val="BodyText"/>
        <w:spacing w:line="278" w:lineRule="auto"/>
        <w:ind w:left="718" w:right="539" w:firstLine="420"/>
        <w:jc w:val="both"/>
      </w:pPr>
      <w:r>
        <w:t>建立风险分级管控机制运行考核机制，完善考核标准，将考核结果与年度绩效目标、员工安全绩效兑现挂钩；同时，在各级安全生产责任制、安全检查、安全教育及安全生产奖惩等制度中明确相关要求。</w:t>
      </w:r>
    </w:p>
    <w:p>
      <w:pPr>
        <w:pStyle w:val="BodyText"/>
        <w:spacing w:before="4"/>
        <w:rPr>
          <w:sz w:val="24"/>
        </w:rPr>
      </w:pPr>
    </w:p>
    <w:p>
      <w:pPr>
        <w:pStyle w:val="ListParagraph"/>
        <w:numPr>
          <w:ilvl w:val="0"/>
          <w:numId w:val="12"/>
        </w:numPr>
        <w:tabs>
          <w:tab w:val="left" w:pos="1034"/>
        </w:tabs>
        <w:spacing w:before="1" w:after="0" w:line="240" w:lineRule="auto"/>
        <w:ind w:left="1033" w:right="0" w:hanging="316"/>
        <w:jc w:val="left"/>
        <w:rPr>
          <w:rFonts w:ascii="黑体" w:eastAsia="黑体" w:hint="eastAsia"/>
          <w:sz w:val="21"/>
        </w:rPr>
      </w:pPr>
      <w:bookmarkStart w:id="19" w:name="_bookmark19"/>
      <w:bookmarkEnd w:id="19"/>
      <w:r>
        <w:rPr>
          <w:rFonts w:ascii="黑体" w:eastAsia="黑体" w:hint="eastAsia"/>
          <w:spacing w:val="-2"/>
          <w:sz w:val="21"/>
        </w:rPr>
        <w:t>工作程序和内容</w:t>
      </w:r>
    </w:p>
    <w:p>
      <w:pPr>
        <w:pStyle w:val="BodyText"/>
        <w:spacing w:before="8"/>
        <w:rPr>
          <w:rFonts w:ascii="黑体"/>
          <w:sz w:val="27"/>
        </w:rPr>
      </w:pPr>
    </w:p>
    <w:p>
      <w:pPr>
        <w:pStyle w:val="ListParagraph"/>
        <w:numPr>
          <w:ilvl w:val="1"/>
          <w:numId w:val="12"/>
        </w:numPr>
        <w:tabs>
          <w:tab w:val="left" w:pos="1245"/>
        </w:tabs>
        <w:spacing w:before="1" w:after="0" w:line="240" w:lineRule="auto"/>
        <w:ind w:left="1244" w:right="0" w:hanging="527"/>
        <w:jc w:val="left"/>
        <w:rPr>
          <w:rFonts w:ascii="黑体" w:eastAsia="黑体" w:hint="eastAsia"/>
          <w:sz w:val="21"/>
        </w:rPr>
      </w:pPr>
      <w:bookmarkStart w:id="20" w:name="_bookmark20"/>
      <w:bookmarkEnd w:id="20"/>
      <w:r>
        <w:rPr>
          <w:rFonts w:ascii="黑体" w:eastAsia="黑体" w:hint="eastAsia"/>
          <w:spacing w:val="-2"/>
          <w:sz w:val="21"/>
        </w:rPr>
        <w:t>辨识风险源点</w:t>
      </w:r>
    </w:p>
    <w:p>
      <w:pPr>
        <w:pStyle w:val="BodyText"/>
        <w:spacing w:before="6"/>
        <w:rPr>
          <w:rFonts w:ascii="黑体"/>
          <w:sz w:val="15"/>
        </w:rPr>
      </w:pPr>
    </w:p>
    <w:p>
      <w:pPr>
        <w:pStyle w:val="ListParagraph"/>
        <w:numPr>
          <w:ilvl w:val="2"/>
          <w:numId w:val="12"/>
        </w:numPr>
        <w:tabs>
          <w:tab w:val="left" w:pos="1349"/>
          <w:tab w:val="left" w:pos="1350"/>
        </w:tabs>
        <w:spacing w:before="0" w:after="0" w:line="240" w:lineRule="auto"/>
        <w:ind w:left="1350" w:right="0" w:hanging="632"/>
        <w:jc w:val="left"/>
        <w:rPr>
          <w:rFonts w:ascii="黑体" w:eastAsia="黑体" w:hint="eastAsia"/>
          <w:sz w:val="21"/>
        </w:rPr>
      </w:pPr>
      <w:r>
        <w:rPr>
          <w:rFonts w:ascii="黑体" w:eastAsia="黑体" w:hint="eastAsia"/>
          <w:spacing w:val="-3"/>
          <w:sz w:val="21"/>
        </w:rPr>
        <w:t>风险源点划分原则和方式</w:t>
      </w:r>
    </w:p>
    <w:p>
      <w:pPr>
        <w:pStyle w:val="BodyText"/>
        <w:spacing w:before="7"/>
        <w:rPr>
          <w:rFonts w:ascii="黑体"/>
          <w:sz w:val="15"/>
        </w:rPr>
      </w:pPr>
    </w:p>
    <w:p>
      <w:pPr>
        <w:pStyle w:val="BodyText"/>
        <w:ind w:left="1138"/>
      </w:pPr>
      <w:r>
        <w:rPr>
          <w:spacing w:val="-3"/>
        </w:rPr>
        <w:t>风险源点划分应遵循下列原则和方式：</w:t>
      </w:r>
    </w:p>
    <w:p>
      <w:pPr>
        <w:pStyle w:val="ListParagraph"/>
        <w:numPr>
          <w:ilvl w:val="3"/>
          <w:numId w:val="12"/>
        </w:numPr>
        <w:tabs>
          <w:tab w:val="left" w:pos="1559"/>
        </w:tabs>
        <w:spacing w:before="43" w:after="0" w:line="240" w:lineRule="auto"/>
        <w:ind w:left="1558" w:right="0" w:hanging="421"/>
        <w:jc w:val="both"/>
        <w:rPr>
          <w:sz w:val="21"/>
        </w:rPr>
      </w:pPr>
      <w:r>
        <w:rPr>
          <w:spacing w:val="-3"/>
          <w:sz w:val="21"/>
        </w:rPr>
        <w:t>风险源点划分应当遵循</w:t>
      </w:r>
      <w:r>
        <w:rPr>
          <w:rFonts w:ascii="Times New Roman" w:eastAsia="Times New Roman" w:hAnsi="Times New Roman"/>
          <w:spacing w:val="-3"/>
          <w:sz w:val="21"/>
        </w:rPr>
        <w:t>“</w:t>
      </w:r>
      <w:r>
        <w:rPr>
          <w:spacing w:val="-3"/>
          <w:sz w:val="21"/>
        </w:rPr>
        <w:t>大小适中、便于分类、功能独立、易于管理、范围清晰</w:t>
      </w:r>
      <w:r>
        <w:rPr>
          <w:rFonts w:ascii="Times New Roman" w:eastAsia="Times New Roman" w:hAnsi="Times New Roman"/>
          <w:sz w:val="21"/>
        </w:rPr>
        <w:t>”</w:t>
      </w:r>
      <w:r>
        <w:rPr>
          <w:spacing w:val="-3"/>
          <w:sz w:val="21"/>
        </w:rPr>
        <w:t>的原则；</w:t>
      </w:r>
    </w:p>
    <w:p>
      <w:pPr>
        <w:pStyle w:val="ListParagraph"/>
        <w:numPr>
          <w:ilvl w:val="3"/>
          <w:numId w:val="12"/>
        </w:numPr>
        <w:tabs>
          <w:tab w:val="left" w:pos="1559"/>
        </w:tabs>
        <w:spacing w:before="43" w:after="0" w:line="278" w:lineRule="auto"/>
        <w:ind w:left="1558" w:right="539" w:hanging="420"/>
        <w:jc w:val="both"/>
        <w:rPr>
          <w:sz w:val="21"/>
        </w:rPr>
      </w:pPr>
      <w:r>
        <w:rPr>
          <w:spacing w:val="-3"/>
          <w:sz w:val="21"/>
        </w:rPr>
        <w:t>风险源点的划分方式可依据</w:t>
      </w:r>
      <w:r>
        <w:rPr>
          <w:rFonts w:ascii="Times New Roman" w:eastAsia="Times New Roman" w:hAnsi="Times New Roman"/>
          <w:sz w:val="21"/>
        </w:rPr>
        <w:t>“</w:t>
      </w:r>
      <w:r>
        <w:rPr>
          <w:sz w:val="21"/>
        </w:rPr>
        <w:t>点</w:t>
      </w:r>
      <w:r>
        <w:rPr>
          <w:rFonts w:ascii="Times New Roman" w:eastAsia="Times New Roman" w:hAnsi="Times New Roman"/>
          <w:sz w:val="21"/>
        </w:rPr>
        <w:t>-</w:t>
      </w:r>
      <w:r>
        <w:rPr>
          <w:sz w:val="21"/>
        </w:rPr>
        <w:t>线</w:t>
      </w:r>
      <w:r>
        <w:rPr>
          <w:rFonts w:ascii="Times New Roman" w:eastAsia="Times New Roman" w:hAnsi="Times New Roman"/>
          <w:sz w:val="21"/>
        </w:rPr>
        <w:t>-</w:t>
      </w:r>
      <w:r>
        <w:rPr>
          <w:sz w:val="21"/>
        </w:rPr>
        <w:t>面</w:t>
      </w:r>
      <w:r>
        <w:rPr>
          <w:rFonts w:ascii="Times New Roman" w:eastAsia="Times New Roman" w:hAnsi="Times New Roman"/>
          <w:sz w:val="21"/>
        </w:rPr>
        <w:t>-</w:t>
      </w:r>
      <w:r>
        <w:rPr>
          <w:sz w:val="21"/>
        </w:rPr>
        <w:t>体</w:t>
      </w:r>
      <w:r>
        <w:rPr>
          <w:rFonts w:ascii="Times New Roman" w:eastAsia="Times New Roman" w:hAnsi="Times New Roman"/>
          <w:sz w:val="21"/>
        </w:rPr>
        <w:t>”</w:t>
      </w:r>
      <w:r>
        <w:rPr>
          <w:spacing w:val="-3"/>
          <w:sz w:val="21"/>
        </w:rPr>
        <w:t>模式进行，即：“点”指设备设施类、“线”指作业流程类、“面”指人员岗位类、“体”指环境条件类。风险源点辨识清单的数据结构可参考附录</w:t>
      </w:r>
      <w:r>
        <w:rPr>
          <w:rFonts w:ascii="Times New Roman" w:eastAsia="Times New Roman" w:hAnsi="Times New Roman"/>
          <w:sz w:val="21"/>
        </w:rPr>
        <w:t>A</w:t>
      </w:r>
      <w:r>
        <w:rPr>
          <w:sz w:val="21"/>
        </w:rPr>
        <w:t>。</w:t>
      </w:r>
    </w:p>
    <w:p>
      <w:pPr>
        <w:pStyle w:val="ListParagraph"/>
        <w:numPr>
          <w:ilvl w:val="2"/>
          <w:numId w:val="12"/>
        </w:numPr>
        <w:tabs>
          <w:tab w:val="left" w:pos="1349"/>
          <w:tab w:val="left" w:pos="1350"/>
        </w:tabs>
        <w:spacing w:before="156" w:after="0" w:line="240" w:lineRule="auto"/>
        <w:ind w:left="1350" w:right="0" w:hanging="632"/>
        <w:jc w:val="left"/>
        <w:rPr>
          <w:rFonts w:ascii="黑体" w:eastAsia="黑体" w:hint="eastAsia"/>
          <w:sz w:val="21"/>
        </w:rPr>
      </w:pPr>
      <w:r>
        <w:rPr>
          <w:rFonts w:ascii="黑体" w:eastAsia="黑体" w:hint="eastAsia"/>
          <w:spacing w:val="-1"/>
          <w:sz w:val="21"/>
        </w:rPr>
        <w:t>辨识依据</w:t>
      </w:r>
    </w:p>
    <w:p>
      <w:pPr>
        <w:pStyle w:val="BodyText"/>
        <w:spacing w:before="7"/>
        <w:rPr>
          <w:rFonts w:ascii="黑体"/>
          <w:sz w:val="15"/>
        </w:rPr>
      </w:pPr>
    </w:p>
    <w:p>
      <w:pPr>
        <w:pStyle w:val="BodyText"/>
        <w:ind w:left="1138"/>
      </w:pPr>
      <w:r>
        <w:t>风险源点辨识依据主要有：</w:t>
      </w:r>
    </w:p>
    <w:p>
      <w:pPr>
        <w:pStyle w:val="ListParagraph"/>
        <w:numPr>
          <w:ilvl w:val="3"/>
          <w:numId w:val="12"/>
        </w:numPr>
        <w:tabs>
          <w:tab w:val="left" w:pos="1558"/>
          <w:tab w:val="left" w:pos="1559"/>
        </w:tabs>
        <w:spacing w:before="43" w:after="0" w:line="240" w:lineRule="auto"/>
        <w:ind w:left="1558" w:right="0" w:hanging="421"/>
        <w:jc w:val="left"/>
        <w:rPr>
          <w:sz w:val="21"/>
        </w:rPr>
      </w:pPr>
      <w:r>
        <w:rPr>
          <w:spacing w:val="-3"/>
          <w:sz w:val="21"/>
        </w:rPr>
        <w:t>安全生产相关法律法规、标准规范；</w:t>
      </w:r>
    </w:p>
    <w:p>
      <w:pPr>
        <w:pStyle w:val="ListParagraph"/>
        <w:numPr>
          <w:ilvl w:val="3"/>
          <w:numId w:val="12"/>
        </w:numPr>
        <w:tabs>
          <w:tab w:val="left" w:pos="1558"/>
          <w:tab w:val="left" w:pos="1559"/>
        </w:tabs>
        <w:spacing w:before="43" w:after="0" w:line="240" w:lineRule="auto"/>
        <w:ind w:left="1558" w:right="0" w:hanging="421"/>
        <w:jc w:val="left"/>
        <w:rPr>
          <w:sz w:val="21"/>
        </w:rPr>
      </w:pPr>
      <w:r>
        <w:rPr>
          <w:spacing w:val="-3"/>
          <w:sz w:val="21"/>
        </w:rPr>
        <w:t>安全生产规章制度和操作规程；</w:t>
      </w:r>
    </w:p>
    <w:p>
      <w:pPr>
        <w:pStyle w:val="ListParagraph"/>
        <w:numPr>
          <w:ilvl w:val="3"/>
          <w:numId w:val="12"/>
        </w:numPr>
        <w:tabs>
          <w:tab w:val="left" w:pos="1558"/>
          <w:tab w:val="left" w:pos="1559"/>
        </w:tabs>
        <w:spacing w:before="43" w:after="0" w:line="240" w:lineRule="auto"/>
        <w:ind w:left="1558" w:right="0" w:hanging="421"/>
        <w:jc w:val="left"/>
        <w:rPr>
          <w:sz w:val="21"/>
        </w:rPr>
      </w:pPr>
      <w:r>
        <w:rPr>
          <w:spacing w:val="-3"/>
          <w:sz w:val="21"/>
        </w:rPr>
        <w:t>本单位的安全生产方针、目标；</w:t>
      </w:r>
    </w:p>
    <w:p>
      <w:pPr>
        <w:pStyle w:val="ListParagraph"/>
        <w:numPr>
          <w:ilvl w:val="3"/>
          <w:numId w:val="12"/>
        </w:numPr>
        <w:tabs>
          <w:tab w:val="left" w:pos="1558"/>
          <w:tab w:val="left" w:pos="1559"/>
        </w:tabs>
        <w:spacing w:before="43" w:after="0" w:line="240" w:lineRule="auto"/>
        <w:ind w:left="1558" w:right="0" w:hanging="421"/>
        <w:jc w:val="left"/>
        <w:rPr>
          <w:sz w:val="21"/>
        </w:rPr>
      </w:pPr>
      <w:r>
        <w:rPr>
          <w:spacing w:val="-2"/>
          <w:sz w:val="21"/>
        </w:rPr>
        <w:t>相关事故案例；</w:t>
      </w:r>
    </w:p>
    <w:p>
      <w:pPr>
        <w:pStyle w:val="ListParagraph"/>
        <w:numPr>
          <w:ilvl w:val="3"/>
          <w:numId w:val="12"/>
        </w:numPr>
        <w:tabs>
          <w:tab w:val="left" w:pos="1558"/>
          <w:tab w:val="left" w:pos="1559"/>
        </w:tabs>
        <w:spacing w:before="43" w:after="0" w:line="240" w:lineRule="auto"/>
        <w:ind w:left="1558" w:right="0" w:hanging="421"/>
        <w:jc w:val="left"/>
        <w:rPr>
          <w:sz w:val="21"/>
        </w:rPr>
      </w:pPr>
      <w:r>
        <w:rPr>
          <w:spacing w:val="-3"/>
          <w:sz w:val="21"/>
        </w:rPr>
        <w:t>相关管理体系的危险源辨识结果；</w:t>
      </w:r>
    </w:p>
    <w:p>
      <w:pPr>
        <w:pStyle w:val="ListParagraph"/>
        <w:numPr>
          <w:ilvl w:val="3"/>
          <w:numId w:val="12"/>
        </w:numPr>
        <w:tabs>
          <w:tab w:val="left" w:pos="1558"/>
          <w:tab w:val="left" w:pos="1559"/>
        </w:tabs>
        <w:spacing w:before="43" w:after="0" w:line="240" w:lineRule="auto"/>
        <w:ind w:left="1558" w:right="0" w:hanging="421"/>
        <w:jc w:val="left"/>
        <w:rPr>
          <w:sz w:val="21"/>
        </w:rPr>
      </w:pPr>
      <w:r>
        <w:rPr>
          <w:spacing w:val="-2"/>
          <w:sz w:val="21"/>
        </w:rPr>
        <w:t>相关方的投诉；</w:t>
      </w:r>
    </w:p>
    <w:p>
      <w:pPr>
        <w:pStyle w:val="ListParagraph"/>
        <w:numPr>
          <w:ilvl w:val="3"/>
          <w:numId w:val="12"/>
        </w:numPr>
        <w:tabs>
          <w:tab w:val="left" w:pos="1558"/>
          <w:tab w:val="left" w:pos="1559"/>
        </w:tabs>
        <w:spacing w:before="42" w:after="0" w:line="240" w:lineRule="auto"/>
        <w:ind w:left="1558" w:right="0" w:hanging="421"/>
        <w:jc w:val="left"/>
        <w:rPr>
          <w:sz w:val="21"/>
        </w:rPr>
      </w:pPr>
      <w:r>
        <w:rPr>
          <w:spacing w:val="-3"/>
          <w:sz w:val="21"/>
        </w:rPr>
        <w:t>同类型其他单位的相关材料等。</w:t>
      </w:r>
    </w:p>
    <w:p>
      <w:pPr>
        <w:spacing w:after="0" w:line="240" w:lineRule="auto"/>
        <w:jc w:val="left"/>
        <w:rPr>
          <w:sz w:val="21"/>
        </w:rPr>
      </w:pPr>
      <w:r>
        <w:rPr>
          <w:sz w:val="21"/>
        </w:rPr>
        <w:br/>
      </w:r>
      <w:r>
        <w:rPr>
          <w:sz w:val="21"/>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5" w:history="1">
        <w:r>
          <w:rPr>
            <w:rFonts w:ascii="SimSun" w:eastAsia="SimSun" w:hAnsi="SimSun" w:cs="SimSun"/>
            <w:b/>
            <w:bCs/>
            <w:color w:val="0000EE"/>
            <w:sz w:val="30"/>
            <w:szCs w:val="30"/>
            <w:u w:val="single" w:color="0000EE"/>
          </w:rPr>
          <w:t>https://d.book118.com/365244013120011124</w:t>
        </w:r>
      </w:hyperlink>
    </w:p>
    <w:p>
      <w:pPr>
        <w:spacing w:after="0" w:line="240" w:lineRule="auto"/>
        <w:jc w:val="left"/>
        <w:rPr>
          <w:sz w:val="21"/>
        </w:rPr>
      </w:pPr>
    </w:p>
    <w:sectPr>
      <w:footerReference w:type="even" r:id="rId16"/>
      <w:footerReference w:type="default" r:id="rId17"/>
      <w:pgSz w:w="11910" w:h="16840"/>
      <w:pgMar w:top="1580" w:right="700" w:bottom="1320" w:left="700" w:header="0" w:footer="1132"/>
      <w:pgNumType w:start="5"/>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Cambria Math">
    <w:altName w:val="Cambria Math"/>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20.5pt;height:11pt;margin-top:773.88pt;margin-left:64.7pt;mso-position-horizontal-relative:page;mso-position-vertical-relative:page;position:absolute;z-index:-251650048" filled="f" stroked="f">
          <v:textbox inset="0,0,0,0">
            <w:txbxContent>
              <w:p>
                <w:pPr>
                  <w:spacing w:before="0" w:line="220" w:lineRule="exact"/>
                  <w:ind w:left="60" w:right="0" w:firstLine="0"/>
                  <w:jc w:val="left"/>
                  <w:rPr>
                    <w:sz w:val="18"/>
                  </w:rPr>
                </w:pPr>
                <w:r>
                  <w:fldChar w:fldCharType="begin"/>
                </w:r>
                <w:r>
                  <w:rPr>
                    <w:sz w:val="18"/>
                  </w:rPr>
                  <w:instrText xml:space="preserve"> PAGE </w:instrText>
                </w:r>
                <w:r>
                  <w:fldChar w:fldCharType="separate"/>
                </w:r>
                <w:r>
                  <w:rPr>
                    <w:sz w:val="18"/>
                  </w:rPr>
                  <w:t>4</w:t>
                </w:r>
                <w:r>
                  <w:fldChar w:fldCharType="end"/>
                </w:r>
                <w:r>
                  <w:rPr>
                    <w:sz w:val="18"/>
                  </w:rPr>
                  <w:t xml:space="preserve"> </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16.1pt;height:12pt;margin-top:774.32pt;margin-left:521.26pt;mso-position-horizontal-relative:page;mso-position-vertical-relative:page;position:absolute;z-index:-251649024" filled="f" stroked="f">
          <v:textbox inset="0,0,0,0">
            <w:txbxContent>
              <w:p>
                <w:pPr>
                  <w:spacing w:before="12"/>
                  <w:ind w:left="60" w:right="0" w:firstLine="0"/>
                  <w:jc w:val="left"/>
                  <w:rPr>
                    <w:sz w:val="18"/>
                  </w:rPr>
                </w:pPr>
                <w:r>
                  <w:fldChar w:fldCharType="begin"/>
                </w:r>
                <w:r>
                  <w:rPr>
                    <w:rFonts w:ascii="Times New Roman"/>
                    <w:sz w:val="18"/>
                  </w:rPr>
                  <w:instrText xml:space="preserve"> PAGE </w:instrText>
                </w:r>
                <w:r>
                  <w:fldChar w:fldCharType="separate"/>
                </w:r>
                <w:r>
                  <w:rPr>
                    <w:rFonts w:ascii="Times New Roman"/>
                    <w:sz w:val="18"/>
                  </w:rPr>
                  <w:t>13</w:t>
                </w:r>
                <w:r>
                  <w:fldChar w:fldCharType="end"/>
                </w:r>
                <w:r>
                  <w:rPr>
                    <w:sz w:val="18"/>
                  </w:rPr>
                  <w:t xml:space="preserve"> </w:t>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20.5pt;height:11pt;margin-top:773.88pt;margin-left:64.7pt;mso-position-horizontal-relative:page;mso-position-vertical-relative:page;position:absolute;z-index:-251648000" filled="f" stroked="f">
          <v:textbox inset="0,0,0,0">
            <w:txbxContent>
              <w:p>
                <w:pPr>
                  <w:spacing w:before="0" w:line="220" w:lineRule="exact"/>
                  <w:ind w:left="60" w:right="0" w:firstLine="0"/>
                  <w:jc w:val="left"/>
                  <w:rPr>
                    <w:sz w:val="18"/>
                  </w:rPr>
                </w:pPr>
                <w:r>
                  <w:fldChar w:fldCharType="begin"/>
                </w:r>
                <w:r>
                  <w:rPr>
                    <w:sz w:val="18"/>
                  </w:rPr>
                  <w:instrText xml:space="preserve"> PAGE </w:instrText>
                </w:r>
                <w:r>
                  <w:fldChar w:fldCharType="separate"/>
                </w:r>
                <w:r>
                  <w:rPr>
                    <w:sz w:val="18"/>
                  </w:rPr>
                  <w:t>12</w:t>
                </w:r>
                <w:r>
                  <w:fldChar w:fldCharType="end"/>
                </w:r>
                <w:r>
                  <w:rPr>
                    <w:sz w:val="18"/>
                  </w:rPr>
                  <w:t xml:space="preserve"> </w:t>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16.1pt;height:12pt;margin-top:774.32pt;margin-left:521.26pt;mso-position-horizontal-relative:page;mso-position-vertical-relative:page;position:absolute;z-index:-251646976" filled="f" stroked="f">
          <v:textbox inset="0,0,0,0">
            <w:txbxContent>
              <w:p>
                <w:pPr>
                  <w:spacing w:before="12"/>
                  <w:ind w:left="60" w:right="0" w:firstLine="0"/>
                  <w:jc w:val="left"/>
                  <w:rPr>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r>
                  <w:rPr>
                    <w:sz w:val="18"/>
                  </w:rPr>
                  <w:t xml:space="preserve"> </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15.5pt;height:11pt;margin-top:773.88pt;margin-left:66.7pt;mso-position-horizontal-relative:page;mso-position-vertical-relative:page;position:absolute;z-index:-251658240" filled="f" stroked="f">
          <v:textbox inset="0,0,0,0">
            <w:txbxContent>
              <w:p>
                <w:pPr>
                  <w:spacing w:before="0" w:line="220" w:lineRule="exact"/>
                  <w:ind w:left="20" w:right="0" w:firstLine="0"/>
                  <w:jc w:val="left"/>
                  <w:rPr>
                    <w:sz w:val="18"/>
                  </w:rPr>
                </w:pPr>
                <w:r>
                  <w:rPr>
                    <w:sz w:val="18"/>
                  </w:rPr>
                  <w:t xml:space="preserve">II </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20.5pt;height:12pt;margin-top:774.32pt;margin-left:516.82pt;mso-position-horizontal-relative:page;mso-position-vertical-relative:page;position:absolute;z-index:-251657216" filled="f" stroked="f">
          <v:textbox inset="0,0,0,0">
            <w:txbxContent>
              <w:p>
                <w:pPr>
                  <w:spacing w:before="12"/>
                  <w:ind w:left="60" w:right="0" w:firstLine="0"/>
                  <w:jc w:val="left"/>
                  <w:rPr>
                    <w:sz w:val="18"/>
                  </w:rPr>
                </w:pPr>
                <w:r>
                  <w:rPr>
                    <w:rFonts w:ascii="Times New Roman"/>
                    <w:sz w:val="18"/>
                  </w:rPr>
                  <w:t>11</w:t>
                </w:r>
                <w:r>
                  <w:rPr>
                    <w:sz w:val="18"/>
                  </w:rPr>
                  <w:t xml:space="preserve"> </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15.5pt;height:11pt;margin-top:773.88pt;margin-left:66.7pt;mso-position-horizontal-relative:page;mso-position-vertical-relative:page;position:absolute;z-index:-251656192" filled="f" stroked="f">
          <v:textbox inset="0,0,0,0">
            <w:txbxContent>
              <w:p>
                <w:pPr>
                  <w:spacing w:before="0" w:line="220" w:lineRule="exact"/>
                  <w:ind w:left="20" w:right="0" w:firstLine="0"/>
                  <w:jc w:val="left"/>
                  <w:rPr>
                    <w:sz w:val="18"/>
                  </w:rPr>
                </w:pPr>
                <w:r>
                  <w:rPr>
                    <w:sz w:val="18"/>
                  </w:rPr>
                  <w:t xml:space="preserve">II </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20.5pt;height:12pt;margin-top:774.32pt;margin-left:516.82pt;mso-position-horizontal-relative:page;mso-position-vertical-relative:page;position:absolute;z-index:-251655168" filled="f" stroked="f">
          <v:textbox inset="0,0,0,0">
            <w:txbxContent>
              <w:p>
                <w:pPr>
                  <w:spacing w:before="12"/>
                  <w:ind w:left="60" w:right="0" w:firstLine="0"/>
                  <w:jc w:val="left"/>
                  <w:rPr>
                    <w:sz w:val="18"/>
                  </w:rPr>
                </w:pPr>
                <w:r>
                  <w:rPr>
                    <w:rFonts w:ascii="Times New Roman"/>
                    <w:sz w:val="18"/>
                  </w:rPr>
                  <w:t>11</w:t>
                </w:r>
                <w:r>
                  <w:rPr>
                    <w:sz w:val="18"/>
                  </w:rPr>
                  <w:t xml:space="preserve"> </w:t>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20.5pt;height:11pt;margin-top:773.88pt;margin-left:64.7pt;mso-position-horizontal-relative:page;mso-position-vertical-relative:page;position:absolute;z-index:-251654144" filled="f" stroked="f">
          <v:textbox inset="0,0,0,0">
            <w:txbxContent>
              <w:p>
                <w:pPr>
                  <w:spacing w:before="0" w:line="220" w:lineRule="exact"/>
                  <w:ind w:left="60" w:right="0" w:firstLine="0"/>
                  <w:jc w:val="left"/>
                  <w:rPr>
                    <w:sz w:val="18"/>
                  </w:rPr>
                </w:pPr>
                <w:r>
                  <w:fldChar w:fldCharType="begin"/>
                </w:r>
                <w:r>
                  <w:rPr>
                    <w:sz w:val="18"/>
                  </w:rPr>
                  <w:instrText xml:space="preserve"> PAGE </w:instrText>
                </w:r>
                <w:r>
                  <w:fldChar w:fldCharType="separate"/>
                </w:r>
                <w:r>
                  <w:rPr>
                    <w:sz w:val="18"/>
                  </w:rPr>
                  <w:t>2</w:t>
                </w:r>
                <w:r>
                  <w:fldChar w:fldCharType="end"/>
                </w:r>
                <w:r>
                  <w:rPr>
                    <w:sz w:val="18"/>
                  </w:rPr>
                  <w:t xml:space="preserve"> </w:t>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16.1pt;height:12pt;margin-top:774.32pt;margin-left:521.26pt;mso-position-horizontal-relative:page;mso-position-vertical-relative:page;position:absolute;z-index:-251653120" filled="f" stroked="f">
          <v:textbox inset="0,0,0,0">
            <w:txbxContent>
              <w:p>
                <w:pPr>
                  <w:spacing w:before="12"/>
                  <w:ind w:left="60" w:right="0" w:firstLine="0"/>
                  <w:jc w:val="left"/>
                  <w:rPr>
                    <w:sz w:val="18"/>
                  </w:rPr>
                </w:pPr>
                <w:r>
                  <w:fldChar w:fldCharType="begin"/>
                </w:r>
                <w:r>
                  <w:rPr>
                    <w:rFonts w:ascii="Times New Roman"/>
                    <w:sz w:val="18"/>
                  </w:rPr>
                  <w:instrText xml:space="preserve"> PAGE </w:instrText>
                </w:r>
                <w:r>
                  <w:fldChar w:fldCharType="separate"/>
                </w:r>
                <w:r>
                  <w:rPr>
                    <w:rFonts w:ascii="Times New Roman"/>
                    <w:sz w:val="18"/>
                  </w:rPr>
                  <w:t>13</w:t>
                </w:r>
                <w:r>
                  <w:fldChar w:fldCharType="end"/>
                </w:r>
                <w:r>
                  <w:rPr>
                    <w:sz w:val="18"/>
                  </w:rPr>
                  <w:t xml:space="preserve"> </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20.5pt;height:11pt;margin-top:773.88pt;margin-left:64.7pt;mso-position-horizontal-relative:page;mso-position-vertical-relative:page;position:absolute;z-index:-251652096" filled="f" stroked="f">
          <v:textbox inset="0,0,0,0">
            <w:txbxContent>
              <w:p>
                <w:pPr>
                  <w:spacing w:before="0" w:line="220" w:lineRule="exact"/>
                  <w:ind w:left="60" w:right="0" w:firstLine="0"/>
                  <w:jc w:val="left"/>
                  <w:rPr>
                    <w:sz w:val="18"/>
                  </w:rPr>
                </w:pPr>
                <w:r>
                  <w:fldChar w:fldCharType="begin"/>
                </w:r>
                <w:r>
                  <w:rPr>
                    <w:sz w:val="18"/>
                  </w:rPr>
                  <w:instrText xml:space="preserve"> PAGE </w:instrText>
                </w:r>
                <w:r>
                  <w:fldChar w:fldCharType="separate"/>
                </w:r>
                <w:r>
                  <w:rPr>
                    <w:sz w:val="18"/>
                  </w:rPr>
                  <w:t>12</w:t>
                </w:r>
                <w:r>
                  <w:fldChar w:fldCharType="end"/>
                </w:r>
                <w:r>
                  <w:rPr>
                    <w:sz w:val="18"/>
                  </w:rPr>
                  <w:t xml:space="preserve"> </w:t>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16.1pt;height:12pt;margin-top:774.32pt;margin-left:521.26pt;mso-position-horizontal-relative:page;mso-position-vertical-relative:page;position:absolute;z-index:-251651072" filled="f" stroked="f">
          <v:textbox inset="0,0,0,0">
            <w:txbxContent>
              <w:p>
                <w:pPr>
                  <w:spacing w:before="12"/>
                  <w:ind w:left="60" w:right="0" w:firstLine="0"/>
                  <w:jc w:val="left"/>
                  <w:rPr>
                    <w:sz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r>
                  <w:rPr>
                    <w:sz w:val="18"/>
                  </w:rPr>
                  <w:t xml:space="preserve"> </w:t>
                </w:r>
              </w:p>
            </w:txbxContent>
          </v:textbox>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9EAA"/>
    <w:multiLevelType w:val="hybridMultilevel"/>
    <w:tmpl w:val="00000000"/>
    <w:lvl w:ilvl="0">
      <w:start w:val="1"/>
      <w:numFmt w:val="lowerLetter"/>
      <w:lvlText w:val="%1)"/>
      <w:lvlJc w:val="left"/>
      <w:pPr>
        <w:ind w:left="1496" w:hanging="420"/>
        <w:jc w:val="left"/>
      </w:pPr>
      <w:rPr>
        <w:rFonts w:hint="default"/>
        <w:spacing w:val="-1"/>
        <w:w w:val="99"/>
        <w:lang w:val="en-US" w:eastAsia="en-US" w:bidi="ar-SA"/>
      </w:rPr>
    </w:lvl>
    <w:lvl w:ilvl="1">
      <w:start w:val="0"/>
      <w:numFmt w:val="bullet"/>
      <w:lvlText w:val="•"/>
      <w:lvlJc w:val="left"/>
      <w:pPr>
        <w:ind w:left="2400" w:hanging="420"/>
      </w:pPr>
      <w:rPr>
        <w:rFonts w:hint="default"/>
        <w:lang w:val="en-US" w:eastAsia="en-US" w:bidi="ar-SA"/>
      </w:rPr>
    </w:lvl>
    <w:lvl w:ilvl="2">
      <w:start w:val="0"/>
      <w:numFmt w:val="bullet"/>
      <w:lvlText w:val="•"/>
      <w:lvlJc w:val="left"/>
      <w:pPr>
        <w:ind w:left="3301" w:hanging="420"/>
      </w:pPr>
      <w:rPr>
        <w:rFonts w:hint="default"/>
        <w:lang w:val="en-US" w:eastAsia="en-US" w:bidi="ar-SA"/>
      </w:rPr>
    </w:lvl>
    <w:lvl w:ilvl="3">
      <w:start w:val="0"/>
      <w:numFmt w:val="bullet"/>
      <w:lvlText w:val="•"/>
      <w:lvlJc w:val="left"/>
      <w:pPr>
        <w:ind w:left="4201" w:hanging="420"/>
      </w:pPr>
      <w:rPr>
        <w:rFonts w:hint="default"/>
        <w:lang w:val="en-US" w:eastAsia="en-US" w:bidi="ar-SA"/>
      </w:rPr>
    </w:lvl>
    <w:lvl w:ilvl="4">
      <w:start w:val="0"/>
      <w:numFmt w:val="bullet"/>
      <w:lvlText w:val="•"/>
      <w:lvlJc w:val="left"/>
      <w:pPr>
        <w:ind w:left="5102" w:hanging="420"/>
      </w:pPr>
      <w:rPr>
        <w:rFonts w:hint="default"/>
        <w:lang w:val="en-US" w:eastAsia="en-US" w:bidi="ar-SA"/>
      </w:rPr>
    </w:lvl>
    <w:lvl w:ilvl="5">
      <w:start w:val="0"/>
      <w:numFmt w:val="bullet"/>
      <w:lvlText w:val="•"/>
      <w:lvlJc w:val="left"/>
      <w:pPr>
        <w:ind w:left="6003" w:hanging="420"/>
      </w:pPr>
      <w:rPr>
        <w:rFonts w:hint="default"/>
        <w:lang w:val="en-US" w:eastAsia="en-US" w:bidi="ar-SA"/>
      </w:rPr>
    </w:lvl>
    <w:lvl w:ilvl="6">
      <w:start w:val="0"/>
      <w:numFmt w:val="bullet"/>
      <w:lvlText w:val="•"/>
      <w:lvlJc w:val="left"/>
      <w:pPr>
        <w:ind w:left="6903" w:hanging="420"/>
      </w:pPr>
      <w:rPr>
        <w:rFonts w:hint="default"/>
        <w:lang w:val="en-US" w:eastAsia="en-US" w:bidi="ar-SA"/>
      </w:rPr>
    </w:lvl>
    <w:lvl w:ilvl="7">
      <w:start w:val="0"/>
      <w:numFmt w:val="bullet"/>
      <w:lvlText w:val="•"/>
      <w:lvlJc w:val="left"/>
      <w:pPr>
        <w:ind w:left="7804" w:hanging="420"/>
      </w:pPr>
      <w:rPr>
        <w:rFonts w:hint="default"/>
        <w:lang w:val="en-US" w:eastAsia="en-US" w:bidi="ar-SA"/>
      </w:rPr>
    </w:lvl>
    <w:lvl w:ilvl="8">
      <w:start w:val="0"/>
      <w:numFmt w:val="bullet"/>
      <w:lvlText w:val="•"/>
      <w:lvlJc w:val="left"/>
      <w:pPr>
        <w:ind w:left="8705" w:hanging="420"/>
      </w:pPr>
      <w:rPr>
        <w:rFonts w:hint="default"/>
        <w:lang w:val="en-US" w:eastAsia="en-US" w:bidi="ar-SA"/>
      </w:rPr>
    </w:lvl>
  </w:abstractNum>
  <w:abstractNum w:abstractNumId="1">
    <w:nsid w:val="0CB56832"/>
    <w:multiLevelType w:val="hybridMultilevel"/>
    <w:tmpl w:val="00000000"/>
    <w:lvl w:ilvl="0">
      <w:start w:val="5"/>
      <w:numFmt w:val="decimal"/>
      <w:lvlText w:val="%1"/>
      <w:lvlJc w:val="left"/>
      <w:pPr>
        <w:ind w:left="1803" w:hanging="944"/>
        <w:jc w:val="left"/>
      </w:pPr>
      <w:rPr>
        <w:rFonts w:hint="default"/>
        <w:lang w:val="en-US" w:eastAsia="en-US" w:bidi="ar-SA"/>
      </w:rPr>
    </w:lvl>
    <w:lvl w:ilvl="1">
      <w:start w:val="1"/>
      <w:numFmt w:val="decimal"/>
      <w:lvlText w:val="%1.%2"/>
      <w:lvlJc w:val="left"/>
      <w:pPr>
        <w:ind w:left="1803" w:hanging="944"/>
        <w:jc w:val="left"/>
      </w:pPr>
      <w:rPr>
        <w:rFonts w:hint="default"/>
        <w:lang w:val="en-US" w:eastAsia="en-US" w:bidi="ar-SA"/>
      </w:rPr>
    </w:lvl>
    <w:lvl w:ilvl="2">
      <w:start w:val="3"/>
      <w:numFmt w:val="decimal"/>
      <w:lvlText w:val="%1.%2.%3"/>
      <w:lvlJc w:val="left"/>
      <w:pPr>
        <w:ind w:left="1803" w:hanging="944"/>
        <w:jc w:val="left"/>
      </w:pPr>
      <w:rPr>
        <w:rFonts w:hint="default"/>
        <w:lang w:val="en-US" w:eastAsia="en-US" w:bidi="ar-SA"/>
      </w:rPr>
    </w:lvl>
    <w:lvl w:ilvl="3">
      <w:start w:val="1"/>
      <w:numFmt w:val="decimal"/>
      <w:lvlText w:val="%1.%2.%3.%4"/>
      <w:lvlJc w:val="left"/>
      <w:pPr>
        <w:ind w:left="1803" w:hanging="944"/>
        <w:jc w:val="left"/>
      </w:pPr>
      <w:rPr>
        <w:rFonts w:ascii="黑体" w:eastAsia="黑体" w:hAnsi="黑体" w:cs="黑体" w:hint="default"/>
        <w:spacing w:val="-3"/>
        <w:w w:val="100"/>
        <w:sz w:val="21"/>
        <w:szCs w:val="21"/>
        <w:lang w:val="en-US" w:eastAsia="en-US" w:bidi="ar-SA"/>
      </w:rPr>
    </w:lvl>
    <w:lvl w:ilvl="4">
      <w:start w:val="0"/>
      <w:numFmt w:val="bullet"/>
      <w:lvlText w:val="•"/>
      <w:lvlJc w:val="left"/>
      <w:pPr>
        <w:ind w:left="5282" w:hanging="944"/>
      </w:pPr>
      <w:rPr>
        <w:rFonts w:hint="default"/>
        <w:lang w:val="en-US" w:eastAsia="en-US" w:bidi="ar-SA"/>
      </w:rPr>
    </w:lvl>
    <w:lvl w:ilvl="5">
      <w:start w:val="0"/>
      <w:numFmt w:val="bullet"/>
      <w:lvlText w:val="•"/>
      <w:lvlJc w:val="left"/>
      <w:pPr>
        <w:ind w:left="6153" w:hanging="944"/>
      </w:pPr>
      <w:rPr>
        <w:rFonts w:hint="default"/>
        <w:lang w:val="en-US" w:eastAsia="en-US" w:bidi="ar-SA"/>
      </w:rPr>
    </w:lvl>
    <w:lvl w:ilvl="6">
      <w:start w:val="0"/>
      <w:numFmt w:val="bullet"/>
      <w:lvlText w:val="•"/>
      <w:lvlJc w:val="left"/>
      <w:pPr>
        <w:ind w:left="7023" w:hanging="944"/>
      </w:pPr>
      <w:rPr>
        <w:rFonts w:hint="default"/>
        <w:lang w:val="en-US" w:eastAsia="en-US" w:bidi="ar-SA"/>
      </w:rPr>
    </w:lvl>
    <w:lvl w:ilvl="7">
      <w:start w:val="0"/>
      <w:numFmt w:val="bullet"/>
      <w:lvlText w:val="•"/>
      <w:lvlJc w:val="left"/>
      <w:pPr>
        <w:ind w:left="7894" w:hanging="944"/>
      </w:pPr>
      <w:rPr>
        <w:rFonts w:hint="default"/>
        <w:lang w:val="en-US" w:eastAsia="en-US" w:bidi="ar-SA"/>
      </w:rPr>
    </w:lvl>
    <w:lvl w:ilvl="8">
      <w:start w:val="0"/>
      <w:numFmt w:val="bullet"/>
      <w:lvlText w:val="•"/>
      <w:lvlJc w:val="left"/>
      <w:pPr>
        <w:ind w:left="8765" w:hanging="944"/>
      </w:pPr>
      <w:rPr>
        <w:rFonts w:hint="default"/>
        <w:lang w:val="en-US" w:eastAsia="en-US" w:bidi="ar-SA"/>
      </w:rPr>
    </w:lvl>
  </w:abstractNum>
  <w:abstractNum w:abstractNumId="2">
    <w:nsid w:val="14D7CE62"/>
    <w:multiLevelType w:val="hybridMultilevel"/>
    <w:tmpl w:val="00000000"/>
    <w:lvl w:ilvl="0">
      <w:start w:val="1"/>
      <w:numFmt w:val="decimal"/>
      <w:lvlText w:val="%1."/>
      <w:lvlJc w:val="left"/>
      <w:pPr>
        <w:ind w:left="432" w:hanging="164"/>
        <w:jc w:val="left"/>
      </w:pPr>
      <w:rPr>
        <w:rFonts w:ascii="Times New Roman" w:eastAsia="Times New Roman" w:hAnsi="Times New Roman" w:cs="Times New Roman" w:hint="default"/>
        <w:w w:val="100"/>
        <w:sz w:val="19"/>
        <w:szCs w:val="19"/>
        <w:lang w:val="en-US" w:eastAsia="en-US" w:bidi="ar-SA"/>
      </w:rPr>
    </w:lvl>
    <w:lvl w:ilvl="1">
      <w:start w:val="0"/>
      <w:numFmt w:val="bullet"/>
      <w:lvlText w:val="•"/>
      <w:lvlJc w:val="left"/>
      <w:pPr>
        <w:ind w:left="1446" w:hanging="164"/>
      </w:pPr>
      <w:rPr>
        <w:rFonts w:hint="default"/>
        <w:lang w:val="en-US" w:eastAsia="en-US" w:bidi="ar-SA"/>
      </w:rPr>
    </w:lvl>
    <w:lvl w:ilvl="2">
      <w:start w:val="0"/>
      <w:numFmt w:val="bullet"/>
      <w:lvlText w:val="•"/>
      <w:lvlJc w:val="left"/>
      <w:pPr>
        <w:ind w:left="2453" w:hanging="164"/>
      </w:pPr>
      <w:rPr>
        <w:rFonts w:hint="default"/>
        <w:lang w:val="en-US" w:eastAsia="en-US" w:bidi="ar-SA"/>
      </w:rPr>
    </w:lvl>
    <w:lvl w:ilvl="3">
      <w:start w:val="0"/>
      <w:numFmt w:val="bullet"/>
      <w:lvlText w:val="•"/>
      <w:lvlJc w:val="left"/>
      <w:pPr>
        <w:ind w:left="3459" w:hanging="164"/>
      </w:pPr>
      <w:rPr>
        <w:rFonts w:hint="default"/>
        <w:lang w:val="en-US" w:eastAsia="en-US" w:bidi="ar-SA"/>
      </w:rPr>
    </w:lvl>
    <w:lvl w:ilvl="4">
      <w:start w:val="0"/>
      <w:numFmt w:val="bullet"/>
      <w:lvlText w:val="•"/>
      <w:lvlJc w:val="left"/>
      <w:pPr>
        <w:ind w:left="4466" w:hanging="164"/>
      </w:pPr>
      <w:rPr>
        <w:rFonts w:hint="default"/>
        <w:lang w:val="en-US" w:eastAsia="en-US" w:bidi="ar-SA"/>
      </w:rPr>
    </w:lvl>
    <w:lvl w:ilvl="5">
      <w:start w:val="0"/>
      <w:numFmt w:val="bullet"/>
      <w:lvlText w:val="•"/>
      <w:lvlJc w:val="left"/>
      <w:pPr>
        <w:ind w:left="5473" w:hanging="164"/>
      </w:pPr>
      <w:rPr>
        <w:rFonts w:hint="default"/>
        <w:lang w:val="en-US" w:eastAsia="en-US" w:bidi="ar-SA"/>
      </w:rPr>
    </w:lvl>
    <w:lvl w:ilvl="6">
      <w:start w:val="0"/>
      <w:numFmt w:val="bullet"/>
      <w:lvlText w:val="•"/>
      <w:lvlJc w:val="left"/>
      <w:pPr>
        <w:ind w:left="6479" w:hanging="164"/>
      </w:pPr>
      <w:rPr>
        <w:rFonts w:hint="default"/>
        <w:lang w:val="en-US" w:eastAsia="en-US" w:bidi="ar-SA"/>
      </w:rPr>
    </w:lvl>
    <w:lvl w:ilvl="7">
      <w:start w:val="0"/>
      <w:numFmt w:val="bullet"/>
      <w:lvlText w:val="•"/>
      <w:lvlJc w:val="left"/>
      <w:pPr>
        <w:ind w:left="7486" w:hanging="164"/>
      </w:pPr>
      <w:rPr>
        <w:rFonts w:hint="default"/>
        <w:lang w:val="en-US" w:eastAsia="en-US" w:bidi="ar-SA"/>
      </w:rPr>
    </w:lvl>
    <w:lvl w:ilvl="8">
      <w:start w:val="0"/>
      <w:numFmt w:val="bullet"/>
      <w:lvlText w:val="•"/>
      <w:lvlJc w:val="left"/>
      <w:pPr>
        <w:ind w:left="8493" w:hanging="164"/>
      </w:pPr>
      <w:rPr>
        <w:rFonts w:hint="default"/>
        <w:lang w:val="en-US" w:eastAsia="en-US" w:bidi="ar-SA"/>
      </w:rPr>
    </w:lvl>
  </w:abstractNum>
  <w:abstractNum w:abstractNumId="3">
    <w:nsid w:val="1A54DAC9"/>
    <w:multiLevelType w:val="hybridMultilevel"/>
    <w:tmpl w:val="00000000"/>
    <w:lvl w:ilvl="0">
      <w:start w:val="1"/>
      <w:numFmt w:val="lowerLetter"/>
      <w:lvlText w:val="%1)"/>
      <w:lvlJc w:val="left"/>
      <w:pPr>
        <w:ind w:left="1558" w:hanging="420"/>
        <w:jc w:val="left"/>
      </w:pPr>
      <w:rPr>
        <w:rFonts w:ascii="Times New Roman" w:eastAsia="Times New Roman" w:hAnsi="Times New Roman" w:cs="Times New Roman" w:hint="default"/>
        <w:w w:val="100"/>
        <w:sz w:val="21"/>
        <w:szCs w:val="21"/>
        <w:lang w:val="en-US" w:eastAsia="en-US" w:bidi="ar-SA"/>
      </w:rPr>
    </w:lvl>
    <w:lvl w:ilvl="1">
      <w:start w:val="0"/>
      <w:numFmt w:val="bullet"/>
      <w:lvlText w:val="•"/>
      <w:lvlJc w:val="left"/>
      <w:pPr>
        <w:ind w:left="2454" w:hanging="420"/>
      </w:pPr>
      <w:rPr>
        <w:rFonts w:hint="default"/>
        <w:lang w:val="en-US" w:eastAsia="en-US" w:bidi="ar-SA"/>
      </w:rPr>
    </w:lvl>
    <w:lvl w:ilvl="2">
      <w:start w:val="0"/>
      <w:numFmt w:val="bullet"/>
      <w:lvlText w:val="•"/>
      <w:lvlJc w:val="left"/>
      <w:pPr>
        <w:ind w:left="3349" w:hanging="420"/>
      </w:pPr>
      <w:rPr>
        <w:rFonts w:hint="default"/>
        <w:lang w:val="en-US" w:eastAsia="en-US" w:bidi="ar-SA"/>
      </w:rPr>
    </w:lvl>
    <w:lvl w:ilvl="3">
      <w:start w:val="0"/>
      <w:numFmt w:val="bullet"/>
      <w:lvlText w:val="•"/>
      <w:lvlJc w:val="left"/>
      <w:pPr>
        <w:ind w:left="4243" w:hanging="420"/>
      </w:pPr>
      <w:rPr>
        <w:rFonts w:hint="default"/>
        <w:lang w:val="en-US" w:eastAsia="en-US" w:bidi="ar-SA"/>
      </w:rPr>
    </w:lvl>
    <w:lvl w:ilvl="4">
      <w:start w:val="0"/>
      <w:numFmt w:val="bullet"/>
      <w:lvlText w:val="•"/>
      <w:lvlJc w:val="left"/>
      <w:pPr>
        <w:ind w:left="5138" w:hanging="420"/>
      </w:pPr>
      <w:rPr>
        <w:rFonts w:hint="default"/>
        <w:lang w:val="en-US" w:eastAsia="en-US" w:bidi="ar-SA"/>
      </w:rPr>
    </w:lvl>
    <w:lvl w:ilvl="5">
      <w:start w:val="0"/>
      <w:numFmt w:val="bullet"/>
      <w:lvlText w:val="•"/>
      <w:lvlJc w:val="left"/>
      <w:pPr>
        <w:ind w:left="6033" w:hanging="420"/>
      </w:pPr>
      <w:rPr>
        <w:rFonts w:hint="default"/>
        <w:lang w:val="en-US" w:eastAsia="en-US" w:bidi="ar-SA"/>
      </w:rPr>
    </w:lvl>
    <w:lvl w:ilvl="6">
      <w:start w:val="0"/>
      <w:numFmt w:val="bullet"/>
      <w:lvlText w:val="•"/>
      <w:lvlJc w:val="left"/>
      <w:pPr>
        <w:ind w:left="6927" w:hanging="420"/>
      </w:pPr>
      <w:rPr>
        <w:rFonts w:hint="default"/>
        <w:lang w:val="en-US" w:eastAsia="en-US" w:bidi="ar-SA"/>
      </w:rPr>
    </w:lvl>
    <w:lvl w:ilvl="7">
      <w:start w:val="0"/>
      <w:numFmt w:val="bullet"/>
      <w:lvlText w:val="•"/>
      <w:lvlJc w:val="left"/>
      <w:pPr>
        <w:ind w:left="7822" w:hanging="420"/>
      </w:pPr>
      <w:rPr>
        <w:rFonts w:hint="default"/>
        <w:lang w:val="en-US" w:eastAsia="en-US" w:bidi="ar-SA"/>
      </w:rPr>
    </w:lvl>
    <w:lvl w:ilvl="8">
      <w:start w:val="0"/>
      <w:numFmt w:val="bullet"/>
      <w:lvlText w:val="•"/>
      <w:lvlJc w:val="left"/>
      <w:pPr>
        <w:ind w:left="8717" w:hanging="420"/>
      </w:pPr>
      <w:rPr>
        <w:rFonts w:hint="default"/>
        <w:lang w:val="en-US" w:eastAsia="en-US" w:bidi="ar-SA"/>
      </w:rPr>
    </w:lvl>
  </w:abstractNum>
  <w:abstractNum w:abstractNumId="4">
    <w:nsid w:val="2113034A"/>
    <w:multiLevelType w:val="hybridMultilevel"/>
    <w:tmpl w:val="00000000"/>
    <w:lvl w:ilvl="0">
      <w:start w:val="5"/>
      <w:numFmt w:val="decimal"/>
      <w:lvlText w:val="%1"/>
      <w:lvlJc w:val="left"/>
      <w:pPr>
        <w:ind w:left="1803" w:hanging="944"/>
        <w:jc w:val="left"/>
      </w:pPr>
      <w:rPr>
        <w:rFonts w:hint="default"/>
        <w:lang w:val="en-US" w:eastAsia="en-US" w:bidi="ar-SA"/>
      </w:rPr>
    </w:lvl>
    <w:lvl w:ilvl="1">
      <w:start w:val="4"/>
      <w:numFmt w:val="decimal"/>
      <w:lvlText w:val="%1.%2"/>
      <w:lvlJc w:val="left"/>
      <w:pPr>
        <w:ind w:left="1803" w:hanging="944"/>
        <w:jc w:val="left"/>
      </w:pPr>
      <w:rPr>
        <w:rFonts w:hint="default"/>
        <w:lang w:val="en-US" w:eastAsia="en-US" w:bidi="ar-SA"/>
      </w:rPr>
    </w:lvl>
    <w:lvl w:ilvl="2">
      <w:start w:val="2"/>
      <w:numFmt w:val="decimal"/>
      <w:lvlText w:val="%1.%2.%3"/>
      <w:lvlJc w:val="left"/>
      <w:pPr>
        <w:ind w:left="1803" w:hanging="944"/>
        <w:jc w:val="left"/>
      </w:pPr>
      <w:rPr>
        <w:rFonts w:hint="default"/>
        <w:lang w:val="en-US" w:eastAsia="en-US" w:bidi="ar-SA"/>
      </w:rPr>
    </w:lvl>
    <w:lvl w:ilvl="3">
      <w:start w:val="1"/>
      <w:numFmt w:val="decimal"/>
      <w:lvlText w:val="%1.%2.%3.%4"/>
      <w:lvlJc w:val="left"/>
      <w:pPr>
        <w:ind w:left="1803" w:hanging="944"/>
        <w:jc w:val="right"/>
      </w:pPr>
      <w:rPr>
        <w:rFonts w:ascii="黑体" w:eastAsia="黑体" w:hAnsi="黑体" w:cs="黑体" w:hint="default"/>
        <w:spacing w:val="-3"/>
        <w:w w:val="100"/>
        <w:sz w:val="21"/>
        <w:szCs w:val="21"/>
        <w:lang w:val="en-US" w:eastAsia="en-US" w:bidi="ar-SA"/>
      </w:rPr>
    </w:lvl>
    <w:lvl w:ilvl="4">
      <w:start w:val="0"/>
      <w:numFmt w:val="bullet"/>
      <w:lvlText w:val="•"/>
      <w:lvlJc w:val="left"/>
      <w:pPr>
        <w:ind w:left="5282" w:hanging="944"/>
      </w:pPr>
      <w:rPr>
        <w:rFonts w:hint="default"/>
        <w:lang w:val="en-US" w:eastAsia="en-US" w:bidi="ar-SA"/>
      </w:rPr>
    </w:lvl>
    <w:lvl w:ilvl="5">
      <w:start w:val="0"/>
      <w:numFmt w:val="bullet"/>
      <w:lvlText w:val="•"/>
      <w:lvlJc w:val="left"/>
      <w:pPr>
        <w:ind w:left="6153" w:hanging="944"/>
      </w:pPr>
      <w:rPr>
        <w:rFonts w:hint="default"/>
        <w:lang w:val="en-US" w:eastAsia="en-US" w:bidi="ar-SA"/>
      </w:rPr>
    </w:lvl>
    <w:lvl w:ilvl="6">
      <w:start w:val="0"/>
      <w:numFmt w:val="bullet"/>
      <w:lvlText w:val="•"/>
      <w:lvlJc w:val="left"/>
      <w:pPr>
        <w:ind w:left="7023" w:hanging="944"/>
      </w:pPr>
      <w:rPr>
        <w:rFonts w:hint="default"/>
        <w:lang w:val="en-US" w:eastAsia="en-US" w:bidi="ar-SA"/>
      </w:rPr>
    </w:lvl>
    <w:lvl w:ilvl="7">
      <w:start w:val="0"/>
      <w:numFmt w:val="bullet"/>
      <w:lvlText w:val="•"/>
      <w:lvlJc w:val="left"/>
      <w:pPr>
        <w:ind w:left="7894" w:hanging="944"/>
      </w:pPr>
      <w:rPr>
        <w:rFonts w:hint="default"/>
        <w:lang w:val="en-US" w:eastAsia="en-US" w:bidi="ar-SA"/>
      </w:rPr>
    </w:lvl>
    <w:lvl w:ilvl="8">
      <w:start w:val="0"/>
      <w:numFmt w:val="bullet"/>
      <w:lvlText w:val="•"/>
      <w:lvlJc w:val="left"/>
      <w:pPr>
        <w:ind w:left="8765" w:hanging="944"/>
      </w:pPr>
      <w:rPr>
        <w:rFonts w:hint="default"/>
        <w:lang w:val="en-US" w:eastAsia="en-US" w:bidi="ar-SA"/>
      </w:rPr>
    </w:lvl>
  </w:abstractNum>
  <w:abstractNum w:abstractNumId="5">
    <w:nsid w:val="25D7B570"/>
    <w:multiLevelType w:val="hybridMultilevel"/>
    <w:tmpl w:val="00000000"/>
    <w:lvl w:ilvl="0">
      <w:start w:val="1"/>
      <w:numFmt w:val="decimal"/>
      <w:lvlText w:val="%1."/>
      <w:lvlJc w:val="left"/>
      <w:pPr>
        <w:ind w:left="432" w:hanging="160"/>
        <w:jc w:val="right"/>
      </w:pPr>
      <w:rPr>
        <w:rFonts w:ascii="Times New Roman" w:eastAsia="Times New Roman" w:hAnsi="Times New Roman" w:cs="Times New Roman" w:hint="default"/>
        <w:w w:val="100"/>
        <w:sz w:val="19"/>
        <w:szCs w:val="19"/>
        <w:lang w:val="en-US" w:eastAsia="en-US" w:bidi="ar-SA"/>
      </w:rPr>
    </w:lvl>
    <w:lvl w:ilvl="1">
      <w:start w:val="0"/>
      <w:numFmt w:val="bullet"/>
      <w:lvlText w:val="•"/>
      <w:lvlJc w:val="left"/>
      <w:pPr>
        <w:ind w:left="1446" w:hanging="160"/>
      </w:pPr>
      <w:rPr>
        <w:rFonts w:hint="default"/>
        <w:lang w:val="en-US" w:eastAsia="en-US" w:bidi="ar-SA"/>
      </w:rPr>
    </w:lvl>
    <w:lvl w:ilvl="2">
      <w:start w:val="0"/>
      <w:numFmt w:val="bullet"/>
      <w:lvlText w:val="•"/>
      <w:lvlJc w:val="left"/>
      <w:pPr>
        <w:ind w:left="2453" w:hanging="160"/>
      </w:pPr>
      <w:rPr>
        <w:rFonts w:hint="default"/>
        <w:lang w:val="en-US" w:eastAsia="en-US" w:bidi="ar-SA"/>
      </w:rPr>
    </w:lvl>
    <w:lvl w:ilvl="3">
      <w:start w:val="0"/>
      <w:numFmt w:val="bullet"/>
      <w:lvlText w:val="•"/>
      <w:lvlJc w:val="left"/>
      <w:pPr>
        <w:ind w:left="3459" w:hanging="160"/>
      </w:pPr>
      <w:rPr>
        <w:rFonts w:hint="default"/>
        <w:lang w:val="en-US" w:eastAsia="en-US" w:bidi="ar-SA"/>
      </w:rPr>
    </w:lvl>
    <w:lvl w:ilvl="4">
      <w:start w:val="0"/>
      <w:numFmt w:val="bullet"/>
      <w:lvlText w:val="•"/>
      <w:lvlJc w:val="left"/>
      <w:pPr>
        <w:ind w:left="4466" w:hanging="160"/>
      </w:pPr>
      <w:rPr>
        <w:rFonts w:hint="default"/>
        <w:lang w:val="en-US" w:eastAsia="en-US" w:bidi="ar-SA"/>
      </w:rPr>
    </w:lvl>
    <w:lvl w:ilvl="5">
      <w:start w:val="0"/>
      <w:numFmt w:val="bullet"/>
      <w:lvlText w:val="•"/>
      <w:lvlJc w:val="left"/>
      <w:pPr>
        <w:ind w:left="5473" w:hanging="160"/>
      </w:pPr>
      <w:rPr>
        <w:rFonts w:hint="default"/>
        <w:lang w:val="en-US" w:eastAsia="en-US" w:bidi="ar-SA"/>
      </w:rPr>
    </w:lvl>
    <w:lvl w:ilvl="6">
      <w:start w:val="0"/>
      <w:numFmt w:val="bullet"/>
      <w:lvlText w:val="•"/>
      <w:lvlJc w:val="left"/>
      <w:pPr>
        <w:ind w:left="6479" w:hanging="160"/>
      </w:pPr>
      <w:rPr>
        <w:rFonts w:hint="default"/>
        <w:lang w:val="en-US" w:eastAsia="en-US" w:bidi="ar-SA"/>
      </w:rPr>
    </w:lvl>
    <w:lvl w:ilvl="7">
      <w:start w:val="0"/>
      <w:numFmt w:val="bullet"/>
      <w:lvlText w:val="•"/>
      <w:lvlJc w:val="left"/>
      <w:pPr>
        <w:ind w:left="7486" w:hanging="160"/>
      </w:pPr>
      <w:rPr>
        <w:rFonts w:hint="default"/>
        <w:lang w:val="en-US" w:eastAsia="en-US" w:bidi="ar-SA"/>
      </w:rPr>
    </w:lvl>
    <w:lvl w:ilvl="8">
      <w:start w:val="0"/>
      <w:numFmt w:val="bullet"/>
      <w:lvlText w:val="•"/>
      <w:lvlJc w:val="left"/>
      <w:pPr>
        <w:ind w:left="8493" w:hanging="160"/>
      </w:pPr>
      <w:rPr>
        <w:rFonts w:hint="default"/>
        <w:lang w:val="en-US" w:eastAsia="en-US" w:bidi="ar-SA"/>
      </w:rPr>
    </w:lvl>
  </w:abstractNum>
  <w:abstractNum w:abstractNumId="6">
    <w:nsid w:val="35F97A27"/>
    <w:multiLevelType w:val="hybridMultilevel"/>
    <w:tmpl w:val="00000000"/>
    <w:lvl w:ilvl="0">
      <w:start w:val="1"/>
      <w:numFmt w:val="decimal"/>
      <w:lvlText w:val="%1"/>
      <w:lvlJc w:val="left"/>
      <w:pPr>
        <w:ind w:left="1033" w:hanging="315"/>
        <w:jc w:val="right"/>
      </w:pPr>
      <w:rPr>
        <w:rFonts w:ascii="黑体" w:eastAsia="黑体" w:hAnsi="黑体" w:cs="黑体" w:hint="default"/>
        <w:w w:val="100"/>
        <w:sz w:val="21"/>
        <w:szCs w:val="21"/>
        <w:lang w:val="en-US" w:eastAsia="en-US" w:bidi="ar-SA"/>
      </w:rPr>
    </w:lvl>
    <w:lvl w:ilvl="1">
      <w:start w:val="1"/>
      <w:numFmt w:val="decimal"/>
      <w:lvlText w:val="%1.%2"/>
      <w:lvlJc w:val="left"/>
      <w:pPr>
        <w:ind w:left="1244" w:hanging="526"/>
        <w:jc w:val="right"/>
      </w:pPr>
      <w:rPr>
        <w:rFonts w:ascii="黑体" w:eastAsia="黑体" w:hAnsi="黑体" w:cs="黑体" w:hint="default"/>
        <w:w w:val="100"/>
        <w:sz w:val="21"/>
        <w:szCs w:val="21"/>
        <w:lang w:val="en-US" w:eastAsia="en-US" w:bidi="ar-SA"/>
      </w:rPr>
    </w:lvl>
    <w:lvl w:ilvl="2">
      <w:start w:val="1"/>
      <w:numFmt w:val="decimal"/>
      <w:lvlText w:val="%1.%2.%3"/>
      <w:lvlJc w:val="left"/>
      <w:pPr>
        <w:ind w:left="1064" w:hanging="632"/>
        <w:jc w:val="right"/>
      </w:pPr>
      <w:rPr>
        <w:rFonts w:ascii="Times New Roman" w:eastAsia="Times New Roman" w:hAnsi="Times New Roman" w:cs="Times New Roman" w:hint="default"/>
        <w:w w:val="100"/>
        <w:sz w:val="21"/>
        <w:szCs w:val="21"/>
        <w:lang w:val="en-US" w:eastAsia="en-US" w:bidi="ar-SA"/>
      </w:rPr>
    </w:lvl>
    <w:lvl w:ilvl="3">
      <w:start w:val="1"/>
      <w:numFmt w:val="lowerLetter"/>
      <w:lvlText w:val="%4)"/>
      <w:lvlJc w:val="left"/>
      <w:pPr>
        <w:ind w:left="1558" w:hanging="420"/>
        <w:jc w:val="left"/>
      </w:pPr>
      <w:rPr>
        <w:rFonts w:ascii="Times New Roman" w:eastAsia="Times New Roman" w:hAnsi="Times New Roman" w:cs="Times New Roman" w:hint="default"/>
        <w:w w:val="100"/>
        <w:sz w:val="21"/>
        <w:szCs w:val="21"/>
        <w:lang w:val="en-US" w:eastAsia="en-US" w:bidi="ar-SA"/>
      </w:rPr>
    </w:lvl>
    <w:lvl w:ilvl="4">
      <w:start w:val="0"/>
      <w:numFmt w:val="bullet"/>
      <w:lvlText w:val="•"/>
      <w:lvlJc w:val="left"/>
      <w:pPr>
        <w:ind w:left="1280" w:hanging="420"/>
      </w:pPr>
      <w:rPr>
        <w:rFonts w:hint="default"/>
        <w:lang w:val="en-US" w:eastAsia="en-US" w:bidi="ar-SA"/>
      </w:rPr>
    </w:lvl>
    <w:lvl w:ilvl="5">
      <w:start w:val="0"/>
      <w:numFmt w:val="bullet"/>
      <w:lvlText w:val="•"/>
      <w:lvlJc w:val="left"/>
      <w:pPr>
        <w:ind w:left="1360" w:hanging="420"/>
      </w:pPr>
      <w:rPr>
        <w:rFonts w:hint="default"/>
        <w:lang w:val="en-US" w:eastAsia="en-US" w:bidi="ar-SA"/>
      </w:rPr>
    </w:lvl>
    <w:lvl w:ilvl="6">
      <w:start w:val="0"/>
      <w:numFmt w:val="bullet"/>
      <w:lvlText w:val="•"/>
      <w:lvlJc w:val="left"/>
      <w:pPr>
        <w:ind w:left="1560" w:hanging="420"/>
      </w:pPr>
      <w:rPr>
        <w:rFonts w:hint="default"/>
        <w:lang w:val="en-US" w:eastAsia="en-US" w:bidi="ar-SA"/>
      </w:rPr>
    </w:lvl>
    <w:lvl w:ilvl="7">
      <w:start w:val="0"/>
      <w:numFmt w:val="bullet"/>
      <w:lvlText w:val="•"/>
      <w:lvlJc w:val="left"/>
      <w:pPr>
        <w:ind w:left="3796" w:hanging="420"/>
      </w:pPr>
      <w:rPr>
        <w:rFonts w:hint="default"/>
        <w:lang w:val="en-US" w:eastAsia="en-US" w:bidi="ar-SA"/>
      </w:rPr>
    </w:lvl>
    <w:lvl w:ilvl="8">
      <w:start w:val="0"/>
      <w:numFmt w:val="bullet"/>
      <w:lvlText w:val="•"/>
      <w:lvlJc w:val="left"/>
      <w:pPr>
        <w:ind w:left="6033" w:hanging="420"/>
      </w:pPr>
      <w:rPr>
        <w:rFonts w:hint="default"/>
        <w:lang w:val="en-US" w:eastAsia="en-US" w:bidi="ar-SA"/>
      </w:rPr>
    </w:lvl>
  </w:abstractNum>
  <w:abstractNum w:abstractNumId="7">
    <w:nsid w:val="38585F5F"/>
    <w:multiLevelType w:val="hybridMultilevel"/>
    <w:tmpl w:val="00000000"/>
    <w:lvl w:ilvl="0">
      <w:start w:val="2"/>
      <w:numFmt w:val="decimal"/>
      <w:lvlText w:val="%1"/>
      <w:lvlJc w:val="left"/>
      <w:pPr>
        <w:ind w:left="1011" w:hanging="159"/>
        <w:jc w:val="left"/>
      </w:pPr>
      <w:rPr>
        <w:rFonts w:ascii="宋体" w:eastAsia="宋体" w:hAnsi="宋体" w:cs="宋体" w:hint="default"/>
        <w:w w:val="100"/>
        <w:sz w:val="21"/>
        <w:szCs w:val="21"/>
        <w:lang w:val="en-US" w:eastAsia="en-US" w:bidi="ar-SA"/>
      </w:rPr>
    </w:lvl>
    <w:lvl w:ilvl="1">
      <w:start w:val="0"/>
      <w:numFmt w:val="bullet"/>
      <w:lvlText w:val="•"/>
      <w:lvlJc w:val="left"/>
      <w:pPr>
        <w:ind w:left="1968" w:hanging="159"/>
      </w:pPr>
      <w:rPr>
        <w:rFonts w:hint="default"/>
        <w:lang w:val="en-US" w:eastAsia="en-US" w:bidi="ar-SA"/>
      </w:rPr>
    </w:lvl>
    <w:lvl w:ilvl="2">
      <w:start w:val="0"/>
      <w:numFmt w:val="bullet"/>
      <w:lvlText w:val="•"/>
      <w:lvlJc w:val="left"/>
      <w:pPr>
        <w:ind w:left="2917" w:hanging="159"/>
      </w:pPr>
      <w:rPr>
        <w:rFonts w:hint="default"/>
        <w:lang w:val="en-US" w:eastAsia="en-US" w:bidi="ar-SA"/>
      </w:rPr>
    </w:lvl>
    <w:lvl w:ilvl="3">
      <w:start w:val="0"/>
      <w:numFmt w:val="bullet"/>
      <w:lvlText w:val="•"/>
      <w:lvlJc w:val="left"/>
      <w:pPr>
        <w:ind w:left="3865" w:hanging="159"/>
      </w:pPr>
      <w:rPr>
        <w:rFonts w:hint="default"/>
        <w:lang w:val="en-US" w:eastAsia="en-US" w:bidi="ar-SA"/>
      </w:rPr>
    </w:lvl>
    <w:lvl w:ilvl="4">
      <w:start w:val="0"/>
      <w:numFmt w:val="bullet"/>
      <w:lvlText w:val="•"/>
      <w:lvlJc w:val="left"/>
      <w:pPr>
        <w:ind w:left="4814" w:hanging="159"/>
      </w:pPr>
      <w:rPr>
        <w:rFonts w:hint="default"/>
        <w:lang w:val="en-US" w:eastAsia="en-US" w:bidi="ar-SA"/>
      </w:rPr>
    </w:lvl>
    <w:lvl w:ilvl="5">
      <w:start w:val="0"/>
      <w:numFmt w:val="bullet"/>
      <w:lvlText w:val="•"/>
      <w:lvlJc w:val="left"/>
      <w:pPr>
        <w:ind w:left="5763" w:hanging="159"/>
      </w:pPr>
      <w:rPr>
        <w:rFonts w:hint="default"/>
        <w:lang w:val="en-US" w:eastAsia="en-US" w:bidi="ar-SA"/>
      </w:rPr>
    </w:lvl>
    <w:lvl w:ilvl="6">
      <w:start w:val="0"/>
      <w:numFmt w:val="bullet"/>
      <w:lvlText w:val="•"/>
      <w:lvlJc w:val="left"/>
      <w:pPr>
        <w:ind w:left="6711" w:hanging="159"/>
      </w:pPr>
      <w:rPr>
        <w:rFonts w:hint="default"/>
        <w:lang w:val="en-US" w:eastAsia="en-US" w:bidi="ar-SA"/>
      </w:rPr>
    </w:lvl>
    <w:lvl w:ilvl="7">
      <w:start w:val="0"/>
      <w:numFmt w:val="bullet"/>
      <w:lvlText w:val="•"/>
      <w:lvlJc w:val="left"/>
      <w:pPr>
        <w:ind w:left="7660" w:hanging="159"/>
      </w:pPr>
      <w:rPr>
        <w:rFonts w:hint="default"/>
        <w:lang w:val="en-US" w:eastAsia="en-US" w:bidi="ar-SA"/>
      </w:rPr>
    </w:lvl>
    <w:lvl w:ilvl="8">
      <w:start w:val="0"/>
      <w:numFmt w:val="bullet"/>
      <w:lvlText w:val="•"/>
      <w:lvlJc w:val="left"/>
      <w:pPr>
        <w:ind w:left="8609" w:hanging="159"/>
      </w:pPr>
      <w:rPr>
        <w:rFonts w:hint="default"/>
        <w:lang w:val="en-US" w:eastAsia="en-US" w:bidi="ar-SA"/>
      </w:rPr>
    </w:lvl>
  </w:abstractNum>
  <w:abstractNum w:abstractNumId="8">
    <w:nsid w:val="3A94FB61"/>
    <w:multiLevelType w:val="hybridMultilevel"/>
    <w:tmpl w:val="00000000"/>
    <w:lvl w:ilvl="0">
      <w:start w:val="1"/>
      <w:numFmt w:val="decimal"/>
      <w:lvlText w:val="（%1）"/>
      <w:lvlJc w:val="left"/>
      <w:pPr>
        <w:ind w:left="1528" w:hanging="453"/>
        <w:jc w:val="left"/>
      </w:pPr>
      <w:rPr>
        <w:rFonts w:ascii="黑体" w:eastAsia="黑体" w:hAnsi="黑体" w:cs="黑体" w:hint="default"/>
        <w:w w:val="100"/>
        <w:sz w:val="16"/>
        <w:szCs w:val="16"/>
        <w:lang w:val="en-US" w:eastAsia="en-US" w:bidi="ar-SA"/>
      </w:rPr>
    </w:lvl>
    <w:lvl w:ilvl="1">
      <w:start w:val="0"/>
      <w:numFmt w:val="bullet"/>
      <w:lvlText w:val="•"/>
      <w:lvlJc w:val="left"/>
      <w:pPr>
        <w:ind w:left="2418" w:hanging="453"/>
      </w:pPr>
      <w:rPr>
        <w:rFonts w:hint="default"/>
        <w:lang w:val="en-US" w:eastAsia="en-US" w:bidi="ar-SA"/>
      </w:rPr>
    </w:lvl>
    <w:lvl w:ilvl="2">
      <w:start w:val="0"/>
      <w:numFmt w:val="bullet"/>
      <w:lvlText w:val="•"/>
      <w:lvlJc w:val="left"/>
      <w:pPr>
        <w:ind w:left="3317" w:hanging="453"/>
      </w:pPr>
      <w:rPr>
        <w:rFonts w:hint="default"/>
        <w:lang w:val="en-US" w:eastAsia="en-US" w:bidi="ar-SA"/>
      </w:rPr>
    </w:lvl>
    <w:lvl w:ilvl="3">
      <w:start w:val="0"/>
      <w:numFmt w:val="bullet"/>
      <w:lvlText w:val="•"/>
      <w:lvlJc w:val="left"/>
      <w:pPr>
        <w:ind w:left="4215" w:hanging="453"/>
      </w:pPr>
      <w:rPr>
        <w:rFonts w:hint="default"/>
        <w:lang w:val="en-US" w:eastAsia="en-US" w:bidi="ar-SA"/>
      </w:rPr>
    </w:lvl>
    <w:lvl w:ilvl="4">
      <w:start w:val="0"/>
      <w:numFmt w:val="bullet"/>
      <w:lvlText w:val="•"/>
      <w:lvlJc w:val="left"/>
      <w:pPr>
        <w:ind w:left="5114" w:hanging="453"/>
      </w:pPr>
      <w:rPr>
        <w:rFonts w:hint="default"/>
        <w:lang w:val="en-US" w:eastAsia="en-US" w:bidi="ar-SA"/>
      </w:rPr>
    </w:lvl>
    <w:lvl w:ilvl="5">
      <w:start w:val="0"/>
      <w:numFmt w:val="bullet"/>
      <w:lvlText w:val="•"/>
      <w:lvlJc w:val="left"/>
      <w:pPr>
        <w:ind w:left="6013" w:hanging="453"/>
      </w:pPr>
      <w:rPr>
        <w:rFonts w:hint="default"/>
        <w:lang w:val="en-US" w:eastAsia="en-US" w:bidi="ar-SA"/>
      </w:rPr>
    </w:lvl>
    <w:lvl w:ilvl="6">
      <w:start w:val="0"/>
      <w:numFmt w:val="bullet"/>
      <w:lvlText w:val="•"/>
      <w:lvlJc w:val="left"/>
      <w:pPr>
        <w:ind w:left="6911" w:hanging="453"/>
      </w:pPr>
      <w:rPr>
        <w:rFonts w:hint="default"/>
        <w:lang w:val="en-US" w:eastAsia="en-US" w:bidi="ar-SA"/>
      </w:rPr>
    </w:lvl>
    <w:lvl w:ilvl="7">
      <w:start w:val="0"/>
      <w:numFmt w:val="bullet"/>
      <w:lvlText w:val="•"/>
      <w:lvlJc w:val="left"/>
      <w:pPr>
        <w:ind w:left="7810" w:hanging="453"/>
      </w:pPr>
      <w:rPr>
        <w:rFonts w:hint="default"/>
        <w:lang w:val="en-US" w:eastAsia="en-US" w:bidi="ar-SA"/>
      </w:rPr>
    </w:lvl>
    <w:lvl w:ilvl="8">
      <w:start w:val="0"/>
      <w:numFmt w:val="bullet"/>
      <w:lvlText w:val="•"/>
      <w:lvlJc w:val="left"/>
      <w:pPr>
        <w:ind w:left="8709" w:hanging="453"/>
      </w:pPr>
      <w:rPr>
        <w:rFonts w:hint="default"/>
        <w:lang w:val="en-US" w:eastAsia="en-US" w:bidi="ar-SA"/>
      </w:rPr>
    </w:lvl>
  </w:abstractNum>
  <w:abstractNum w:abstractNumId="9">
    <w:nsid w:val="507F6BD3"/>
    <w:multiLevelType w:val="hybridMultilevel"/>
    <w:tmpl w:val="00000000"/>
    <w:lvl w:ilvl="0">
      <w:start w:val="5"/>
      <w:numFmt w:val="decimal"/>
      <w:lvlText w:val="%1"/>
      <w:lvlJc w:val="left"/>
      <w:pPr>
        <w:ind w:left="2089" w:hanging="944"/>
        <w:jc w:val="left"/>
      </w:pPr>
      <w:rPr>
        <w:rFonts w:hint="default"/>
        <w:lang w:val="en-US" w:eastAsia="en-US" w:bidi="ar-SA"/>
      </w:rPr>
    </w:lvl>
    <w:lvl w:ilvl="1">
      <w:start w:val="3"/>
      <w:numFmt w:val="decimal"/>
      <w:lvlText w:val="%1.%2"/>
      <w:lvlJc w:val="left"/>
      <w:pPr>
        <w:ind w:left="2089" w:hanging="944"/>
        <w:jc w:val="left"/>
      </w:pPr>
      <w:rPr>
        <w:rFonts w:hint="default"/>
        <w:lang w:val="en-US" w:eastAsia="en-US" w:bidi="ar-SA"/>
      </w:rPr>
    </w:lvl>
    <w:lvl w:ilvl="2">
      <w:start w:val="1"/>
      <w:numFmt w:val="decimal"/>
      <w:lvlText w:val="%1.%2.%3"/>
      <w:lvlJc w:val="left"/>
      <w:pPr>
        <w:ind w:left="2089" w:hanging="944"/>
        <w:jc w:val="left"/>
      </w:pPr>
      <w:rPr>
        <w:rFonts w:hint="default"/>
        <w:lang w:val="en-US" w:eastAsia="en-US" w:bidi="ar-SA"/>
      </w:rPr>
    </w:lvl>
    <w:lvl w:ilvl="3">
      <w:start w:val="1"/>
      <w:numFmt w:val="decimal"/>
      <w:lvlText w:val="%1.%2.%3.%4"/>
      <w:lvlJc w:val="left"/>
      <w:pPr>
        <w:ind w:left="2089" w:hanging="944"/>
        <w:jc w:val="left"/>
      </w:pPr>
      <w:rPr>
        <w:rFonts w:ascii="黑体" w:eastAsia="黑体" w:hAnsi="黑体" w:cs="黑体" w:hint="default"/>
        <w:spacing w:val="-3"/>
        <w:w w:val="100"/>
        <w:sz w:val="21"/>
        <w:szCs w:val="21"/>
        <w:lang w:val="en-US" w:eastAsia="en-US" w:bidi="ar-SA"/>
      </w:rPr>
    </w:lvl>
    <w:lvl w:ilvl="4">
      <w:start w:val="0"/>
      <w:numFmt w:val="bullet"/>
      <w:lvlText w:val="•"/>
      <w:lvlJc w:val="left"/>
      <w:pPr>
        <w:ind w:left="5450" w:hanging="944"/>
      </w:pPr>
      <w:rPr>
        <w:rFonts w:hint="default"/>
        <w:lang w:val="en-US" w:eastAsia="en-US" w:bidi="ar-SA"/>
      </w:rPr>
    </w:lvl>
    <w:lvl w:ilvl="5">
      <w:start w:val="0"/>
      <w:numFmt w:val="bullet"/>
      <w:lvlText w:val="•"/>
      <w:lvlJc w:val="left"/>
      <w:pPr>
        <w:ind w:left="6293" w:hanging="944"/>
      </w:pPr>
      <w:rPr>
        <w:rFonts w:hint="default"/>
        <w:lang w:val="en-US" w:eastAsia="en-US" w:bidi="ar-SA"/>
      </w:rPr>
    </w:lvl>
    <w:lvl w:ilvl="6">
      <w:start w:val="0"/>
      <w:numFmt w:val="bullet"/>
      <w:lvlText w:val="•"/>
      <w:lvlJc w:val="left"/>
      <w:pPr>
        <w:ind w:left="7135" w:hanging="944"/>
      </w:pPr>
      <w:rPr>
        <w:rFonts w:hint="default"/>
        <w:lang w:val="en-US" w:eastAsia="en-US" w:bidi="ar-SA"/>
      </w:rPr>
    </w:lvl>
    <w:lvl w:ilvl="7">
      <w:start w:val="0"/>
      <w:numFmt w:val="bullet"/>
      <w:lvlText w:val="•"/>
      <w:lvlJc w:val="left"/>
      <w:pPr>
        <w:ind w:left="7978" w:hanging="944"/>
      </w:pPr>
      <w:rPr>
        <w:rFonts w:hint="default"/>
        <w:lang w:val="en-US" w:eastAsia="en-US" w:bidi="ar-SA"/>
      </w:rPr>
    </w:lvl>
    <w:lvl w:ilvl="8">
      <w:start w:val="0"/>
      <w:numFmt w:val="bullet"/>
      <w:lvlText w:val="•"/>
      <w:lvlJc w:val="left"/>
      <w:pPr>
        <w:ind w:left="8821" w:hanging="944"/>
      </w:pPr>
      <w:rPr>
        <w:rFonts w:hint="default"/>
        <w:lang w:val="en-US" w:eastAsia="en-US" w:bidi="ar-SA"/>
      </w:rPr>
    </w:lvl>
  </w:abstractNum>
  <w:abstractNum w:abstractNumId="10">
    <w:nsid w:val="522FB1D6"/>
    <w:multiLevelType w:val="hybridMultilevel"/>
    <w:tmpl w:val="00000000"/>
    <w:lvl w:ilvl="0">
      <w:start w:val="5"/>
      <w:numFmt w:val="decimal"/>
      <w:lvlText w:val="%1"/>
      <w:lvlJc w:val="left"/>
      <w:pPr>
        <w:ind w:left="1803" w:hanging="944"/>
        <w:jc w:val="left"/>
      </w:pPr>
      <w:rPr>
        <w:rFonts w:hint="default"/>
        <w:lang w:val="en-US" w:eastAsia="en-US" w:bidi="ar-SA"/>
      </w:rPr>
    </w:lvl>
    <w:lvl w:ilvl="1">
      <w:start w:val="3"/>
      <w:numFmt w:val="decimal"/>
      <w:lvlText w:val="%1.%2"/>
      <w:lvlJc w:val="left"/>
      <w:pPr>
        <w:ind w:left="1803" w:hanging="944"/>
        <w:jc w:val="left"/>
      </w:pPr>
      <w:rPr>
        <w:rFonts w:hint="default"/>
        <w:lang w:val="en-US" w:eastAsia="en-US" w:bidi="ar-SA"/>
      </w:rPr>
    </w:lvl>
    <w:lvl w:ilvl="2">
      <w:start w:val="3"/>
      <w:numFmt w:val="decimal"/>
      <w:lvlText w:val="%1.%2.%3"/>
      <w:lvlJc w:val="left"/>
      <w:pPr>
        <w:ind w:left="1803" w:hanging="944"/>
        <w:jc w:val="left"/>
      </w:pPr>
      <w:rPr>
        <w:rFonts w:hint="default"/>
        <w:lang w:val="en-US" w:eastAsia="en-US" w:bidi="ar-SA"/>
      </w:rPr>
    </w:lvl>
    <w:lvl w:ilvl="3">
      <w:start w:val="1"/>
      <w:numFmt w:val="decimal"/>
      <w:lvlText w:val="%1.%2.%3.%4"/>
      <w:lvlJc w:val="left"/>
      <w:pPr>
        <w:ind w:left="1803" w:hanging="944"/>
        <w:jc w:val="left"/>
      </w:pPr>
      <w:rPr>
        <w:rFonts w:ascii="黑体" w:eastAsia="黑体" w:hAnsi="黑体" w:cs="黑体" w:hint="default"/>
        <w:spacing w:val="-3"/>
        <w:w w:val="100"/>
        <w:sz w:val="21"/>
        <w:szCs w:val="21"/>
        <w:lang w:val="en-US" w:eastAsia="en-US" w:bidi="ar-SA"/>
      </w:rPr>
    </w:lvl>
    <w:lvl w:ilvl="4">
      <w:start w:val="0"/>
      <w:numFmt w:val="bullet"/>
      <w:lvlText w:val="•"/>
      <w:lvlJc w:val="left"/>
      <w:pPr>
        <w:ind w:left="5282" w:hanging="944"/>
      </w:pPr>
      <w:rPr>
        <w:rFonts w:hint="default"/>
        <w:lang w:val="en-US" w:eastAsia="en-US" w:bidi="ar-SA"/>
      </w:rPr>
    </w:lvl>
    <w:lvl w:ilvl="5">
      <w:start w:val="0"/>
      <w:numFmt w:val="bullet"/>
      <w:lvlText w:val="•"/>
      <w:lvlJc w:val="left"/>
      <w:pPr>
        <w:ind w:left="6153" w:hanging="944"/>
      </w:pPr>
      <w:rPr>
        <w:rFonts w:hint="default"/>
        <w:lang w:val="en-US" w:eastAsia="en-US" w:bidi="ar-SA"/>
      </w:rPr>
    </w:lvl>
    <w:lvl w:ilvl="6">
      <w:start w:val="0"/>
      <w:numFmt w:val="bullet"/>
      <w:lvlText w:val="•"/>
      <w:lvlJc w:val="left"/>
      <w:pPr>
        <w:ind w:left="7023" w:hanging="944"/>
      </w:pPr>
      <w:rPr>
        <w:rFonts w:hint="default"/>
        <w:lang w:val="en-US" w:eastAsia="en-US" w:bidi="ar-SA"/>
      </w:rPr>
    </w:lvl>
    <w:lvl w:ilvl="7">
      <w:start w:val="0"/>
      <w:numFmt w:val="bullet"/>
      <w:lvlText w:val="•"/>
      <w:lvlJc w:val="left"/>
      <w:pPr>
        <w:ind w:left="7894" w:hanging="944"/>
      </w:pPr>
      <w:rPr>
        <w:rFonts w:hint="default"/>
        <w:lang w:val="en-US" w:eastAsia="en-US" w:bidi="ar-SA"/>
      </w:rPr>
    </w:lvl>
    <w:lvl w:ilvl="8">
      <w:start w:val="0"/>
      <w:numFmt w:val="bullet"/>
      <w:lvlText w:val="•"/>
      <w:lvlJc w:val="left"/>
      <w:pPr>
        <w:ind w:left="8765" w:hanging="944"/>
      </w:pPr>
      <w:rPr>
        <w:rFonts w:hint="default"/>
        <w:lang w:val="en-US" w:eastAsia="en-US" w:bidi="ar-SA"/>
      </w:rPr>
    </w:lvl>
  </w:abstractNum>
  <w:abstractNum w:abstractNumId="11">
    <w:nsid w:val="54D8048F"/>
    <w:multiLevelType w:val="hybridMultilevel"/>
    <w:tmpl w:val="00000000"/>
    <w:lvl w:ilvl="0">
      <w:start w:val="1"/>
      <w:numFmt w:val="decimal"/>
      <w:lvlText w:val="%1"/>
      <w:lvlJc w:val="left"/>
      <w:pPr>
        <w:ind w:left="1033" w:hanging="315"/>
        <w:jc w:val="right"/>
      </w:pPr>
      <w:rPr>
        <w:rFonts w:ascii="黑体" w:eastAsia="黑体" w:hAnsi="黑体" w:cs="黑体" w:hint="default"/>
        <w:w w:val="100"/>
        <w:sz w:val="21"/>
        <w:szCs w:val="21"/>
        <w:lang w:val="en-US" w:eastAsia="en-US" w:bidi="ar-SA"/>
      </w:rPr>
    </w:lvl>
    <w:lvl w:ilvl="1">
      <w:start w:val="1"/>
      <w:numFmt w:val="decimal"/>
      <w:lvlText w:val="%1.%2"/>
      <w:lvlJc w:val="left"/>
      <w:pPr>
        <w:ind w:left="1244" w:hanging="526"/>
        <w:jc w:val="right"/>
      </w:pPr>
      <w:rPr>
        <w:rFonts w:ascii="黑体" w:eastAsia="黑体" w:hAnsi="黑体" w:cs="黑体" w:hint="default"/>
        <w:w w:val="100"/>
        <w:sz w:val="21"/>
        <w:szCs w:val="21"/>
        <w:lang w:val="en-US" w:eastAsia="en-US" w:bidi="ar-SA"/>
      </w:rPr>
    </w:lvl>
    <w:lvl w:ilvl="2">
      <w:start w:val="1"/>
      <w:numFmt w:val="decimal"/>
      <w:lvlText w:val="%1.%2.%3"/>
      <w:lvlJc w:val="left"/>
      <w:pPr>
        <w:ind w:left="1064" w:hanging="632"/>
        <w:jc w:val="right"/>
      </w:pPr>
      <w:rPr>
        <w:rFonts w:ascii="Times New Roman" w:eastAsia="Times New Roman" w:hAnsi="Times New Roman" w:cs="Times New Roman" w:hint="default"/>
        <w:w w:val="100"/>
        <w:sz w:val="21"/>
        <w:szCs w:val="21"/>
        <w:lang w:val="en-US" w:eastAsia="en-US" w:bidi="ar-SA"/>
      </w:rPr>
    </w:lvl>
    <w:lvl w:ilvl="3">
      <w:start w:val="1"/>
      <w:numFmt w:val="lowerLetter"/>
      <w:lvlText w:val="%4)"/>
      <w:lvlJc w:val="left"/>
      <w:pPr>
        <w:ind w:left="1558" w:hanging="420"/>
        <w:jc w:val="left"/>
      </w:pPr>
      <w:rPr>
        <w:rFonts w:ascii="Times New Roman" w:eastAsia="Times New Roman" w:hAnsi="Times New Roman" w:cs="Times New Roman" w:hint="default"/>
        <w:w w:val="100"/>
        <w:sz w:val="21"/>
        <w:szCs w:val="21"/>
        <w:lang w:val="en-US" w:eastAsia="en-US" w:bidi="ar-SA"/>
      </w:rPr>
    </w:lvl>
    <w:lvl w:ilvl="4">
      <w:start w:val="0"/>
      <w:numFmt w:val="bullet"/>
      <w:lvlText w:val="•"/>
      <w:lvlJc w:val="left"/>
      <w:pPr>
        <w:ind w:left="1280" w:hanging="420"/>
      </w:pPr>
      <w:rPr>
        <w:rFonts w:hint="default"/>
        <w:lang w:val="en-US" w:eastAsia="en-US" w:bidi="ar-SA"/>
      </w:rPr>
    </w:lvl>
    <w:lvl w:ilvl="5">
      <w:start w:val="0"/>
      <w:numFmt w:val="bullet"/>
      <w:lvlText w:val="•"/>
      <w:lvlJc w:val="left"/>
      <w:pPr>
        <w:ind w:left="1360" w:hanging="420"/>
      </w:pPr>
      <w:rPr>
        <w:rFonts w:hint="default"/>
        <w:lang w:val="en-US" w:eastAsia="en-US" w:bidi="ar-SA"/>
      </w:rPr>
    </w:lvl>
    <w:lvl w:ilvl="6">
      <w:start w:val="0"/>
      <w:numFmt w:val="bullet"/>
      <w:lvlText w:val="•"/>
      <w:lvlJc w:val="left"/>
      <w:pPr>
        <w:ind w:left="1560" w:hanging="420"/>
      </w:pPr>
      <w:rPr>
        <w:rFonts w:hint="default"/>
        <w:lang w:val="en-US" w:eastAsia="en-US" w:bidi="ar-SA"/>
      </w:rPr>
    </w:lvl>
    <w:lvl w:ilvl="7">
      <w:start w:val="0"/>
      <w:numFmt w:val="bullet"/>
      <w:lvlText w:val="•"/>
      <w:lvlJc w:val="left"/>
      <w:pPr>
        <w:ind w:left="3796" w:hanging="420"/>
      </w:pPr>
      <w:rPr>
        <w:rFonts w:hint="default"/>
        <w:lang w:val="en-US" w:eastAsia="en-US" w:bidi="ar-SA"/>
      </w:rPr>
    </w:lvl>
    <w:lvl w:ilvl="8">
      <w:start w:val="0"/>
      <w:numFmt w:val="bullet"/>
      <w:lvlText w:val="•"/>
      <w:lvlJc w:val="left"/>
      <w:pPr>
        <w:ind w:left="6033" w:hanging="420"/>
      </w:pPr>
      <w:rPr>
        <w:rFonts w:hint="default"/>
        <w:lang w:val="en-US" w:eastAsia="en-US" w:bidi="ar-SA"/>
      </w:rPr>
    </w:lvl>
  </w:abstractNum>
  <w:abstractNum w:abstractNumId="12">
    <w:nsid w:val="75565992"/>
    <w:multiLevelType w:val="hybridMultilevel"/>
    <w:tmpl w:val="00000000"/>
    <w:lvl w:ilvl="0">
      <w:start w:val="1"/>
      <w:numFmt w:val="decimal"/>
      <w:lvlText w:val="%1."/>
      <w:lvlJc w:val="left"/>
      <w:pPr>
        <w:ind w:left="716" w:hanging="161"/>
        <w:jc w:val="left"/>
      </w:pPr>
      <w:rPr>
        <w:rFonts w:ascii="Times New Roman" w:eastAsia="Times New Roman" w:hAnsi="Times New Roman" w:cs="Times New Roman" w:hint="default"/>
        <w:w w:val="100"/>
        <w:sz w:val="19"/>
        <w:szCs w:val="19"/>
        <w:lang w:val="en-US" w:eastAsia="en-US" w:bidi="ar-SA"/>
      </w:rPr>
    </w:lvl>
    <w:lvl w:ilvl="1">
      <w:start w:val="0"/>
      <w:numFmt w:val="bullet"/>
      <w:lvlText w:val="•"/>
      <w:lvlJc w:val="left"/>
      <w:pPr>
        <w:ind w:left="1698" w:hanging="161"/>
      </w:pPr>
      <w:rPr>
        <w:rFonts w:hint="default"/>
        <w:lang w:val="en-US" w:eastAsia="en-US" w:bidi="ar-SA"/>
      </w:rPr>
    </w:lvl>
    <w:lvl w:ilvl="2">
      <w:start w:val="0"/>
      <w:numFmt w:val="bullet"/>
      <w:lvlText w:val="•"/>
      <w:lvlJc w:val="left"/>
      <w:pPr>
        <w:ind w:left="2677" w:hanging="161"/>
      </w:pPr>
      <w:rPr>
        <w:rFonts w:hint="default"/>
        <w:lang w:val="en-US" w:eastAsia="en-US" w:bidi="ar-SA"/>
      </w:rPr>
    </w:lvl>
    <w:lvl w:ilvl="3">
      <w:start w:val="0"/>
      <w:numFmt w:val="bullet"/>
      <w:lvlText w:val="•"/>
      <w:lvlJc w:val="left"/>
      <w:pPr>
        <w:ind w:left="3655" w:hanging="161"/>
      </w:pPr>
      <w:rPr>
        <w:rFonts w:hint="default"/>
        <w:lang w:val="en-US" w:eastAsia="en-US" w:bidi="ar-SA"/>
      </w:rPr>
    </w:lvl>
    <w:lvl w:ilvl="4">
      <w:start w:val="0"/>
      <w:numFmt w:val="bullet"/>
      <w:lvlText w:val="•"/>
      <w:lvlJc w:val="left"/>
      <w:pPr>
        <w:ind w:left="4634" w:hanging="161"/>
      </w:pPr>
      <w:rPr>
        <w:rFonts w:hint="default"/>
        <w:lang w:val="en-US" w:eastAsia="en-US" w:bidi="ar-SA"/>
      </w:rPr>
    </w:lvl>
    <w:lvl w:ilvl="5">
      <w:start w:val="0"/>
      <w:numFmt w:val="bullet"/>
      <w:lvlText w:val="•"/>
      <w:lvlJc w:val="left"/>
      <w:pPr>
        <w:ind w:left="5613" w:hanging="161"/>
      </w:pPr>
      <w:rPr>
        <w:rFonts w:hint="default"/>
        <w:lang w:val="en-US" w:eastAsia="en-US" w:bidi="ar-SA"/>
      </w:rPr>
    </w:lvl>
    <w:lvl w:ilvl="6">
      <w:start w:val="0"/>
      <w:numFmt w:val="bullet"/>
      <w:lvlText w:val="•"/>
      <w:lvlJc w:val="left"/>
      <w:pPr>
        <w:ind w:left="6591" w:hanging="161"/>
      </w:pPr>
      <w:rPr>
        <w:rFonts w:hint="default"/>
        <w:lang w:val="en-US" w:eastAsia="en-US" w:bidi="ar-SA"/>
      </w:rPr>
    </w:lvl>
    <w:lvl w:ilvl="7">
      <w:start w:val="0"/>
      <w:numFmt w:val="bullet"/>
      <w:lvlText w:val="•"/>
      <w:lvlJc w:val="left"/>
      <w:pPr>
        <w:ind w:left="7570" w:hanging="161"/>
      </w:pPr>
      <w:rPr>
        <w:rFonts w:hint="default"/>
        <w:lang w:val="en-US" w:eastAsia="en-US" w:bidi="ar-SA"/>
      </w:rPr>
    </w:lvl>
    <w:lvl w:ilvl="8">
      <w:start w:val="0"/>
      <w:numFmt w:val="bullet"/>
      <w:lvlText w:val="•"/>
      <w:lvlJc w:val="left"/>
      <w:pPr>
        <w:ind w:left="8549" w:hanging="161"/>
      </w:pPr>
      <w:rPr>
        <w:rFonts w:hint="default"/>
        <w:lang w:val="en-US" w:eastAsia="en-US" w:bidi="ar-SA"/>
      </w:rPr>
    </w:lvl>
  </w:abstractNum>
  <w:abstractNum w:abstractNumId="13">
    <w:nsid w:val="7DAC235C"/>
    <w:multiLevelType w:val="hybridMultilevel"/>
    <w:tmpl w:val="00000000"/>
    <w:lvl w:ilvl="0">
      <w:start w:val="1"/>
      <w:numFmt w:val="lowerLetter"/>
      <w:lvlText w:val="%1)"/>
      <w:lvlJc w:val="left"/>
      <w:pPr>
        <w:ind w:left="1558" w:hanging="420"/>
        <w:jc w:val="left"/>
      </w:pPr>
      <w:rPr>
        <w:rFonts w:ascii="Times New Roman" w:eastAsia="Times New Roman" w:hAnsi="Times New Roman" w:cs="Times New Roman" w:hint="default"/>
        <w:w w:val="100"/>
        <w:sz w:val="21"/>
        <w:szCs w:val="21"/>
        <w:lang w:val="en-US" w:eastAsia="en-US" w:bidi="ar-SA"/>
      </w:rPr>
    </w:lvl>
    <w:lvl w:ilvl="1">
      <w:start w:val="0"/>
      <w:numFmt w:val="bullet"/>
      <w:lvlText w:val="•"/>
      <w:lvlJc w:val="left"/>
      <w:pPr>
        <w:ind w:left="2454" w:hanging="420"/>
      </w:pPr>
      <w:rPr>
        <w:rFonts w:hint="default"/>
        <w:lang w:val="en-US" w:eastAsia="en-US" w:bidi="ar-SA"/>
      </w:rPr>
    </w:lvl>
    <w:lvl w:ilvl="2">
      <w:start w:val="0"/>
      <w:numFmt w:val="bullet"/>
      <w:lvlText w:val="•"/>
      <w:lvlJc w:val="left"/>
      <w:pPr>
        <w:ind w:left="3349" w:hanging="420"/>
      </w:pPr>
      <w:rPr>
        <w:rFonts w:hint="default"/>
        <w:lang w:val="en-US" w:eastAsia="en-US" w:bidi="ar-SA"/>
      </w:rPr>
    </w:lvl>
    <w:lvl w:ilvl="3">
      <w:start w:val="0"/>
      <w:numFmt w:val="bullet"/>
      <w:lvlText w:val="•"/>
      <w:lvlJc w:val="left"/>
      <w:pPr>
        <w:ind w:left="4243" w:hanging="420"/>
      </w:pPr>
      <w:rPr>
        <w:rFonts w:hint="default"/>
        <w:lang w:val="en-US" w:eastAsia="en-US" w:bidi="ar-SA"/>
      </w:rPr>
    </w:lvl>
    <w:lvl w:ilvl="4">
      <w:start w:val="0"/>
      <w:numFmt w:val="bullet"/>
      <w:lvlText w:val="•"/>
      <w:lvlJc w:val="left"/>
      <w:pPr>
        <w:ind w:left="5138" w:hanging="420"/>
      </w:pPr>
      <w:rPr>
        <w:rFonts w:hint="default"/>
        <w:lang w:val="en-US" w:eastAsia="en-US" w:bidi="ar-SA"/>
      </w:rPr>
    </w:lvl>
    <w:lvl w:ilvl="5">
      <w:start w:val="0"/>
      <w:numFmt w:val="bullet"/>
      <w:lvlText w:val="•"/>
      <w:lvlJc w:val="left"/>
      <w:pPr>
        <w:ind w:left="6033" w:hanging="420"/>
      </w:pPr>
      <w:rPr>
        <w:rFonts w:hint="default"/>
        <w:lang w:val="en-US" w:eastAsia="en-US" w:bidi="ar-SA"/>
      </w:rPr>
    </w:lvl>
    <w:lvl w:ilvl="6">
      <w:start w:val="0"/>
      <w:numFmt w:val="bullet"/>
      <w:lvlText w:val="•"/>
      <w:lvlJc w:val="left"/>
      <w:pPr>
        <w:ind w:left="6927" w:hanging="420"/>
      </w:pPr>
      <w:rPr>
        <w:rFonts w:hint="default"/>
        <w:lang w:val="en-US" w:eastAsia="en-US" w:bidi="ar-SA"/>
      </w:rPr>
    </w:lvl>
    <w:lvl w:ilvl="7">
      <w:start w:val="0"/>
      <w:numFmt w:val="bullet"/>
      <w:lvlText w:val="•"/>
      <w:lvlJc w:val="left"/>
      <w:pPr>
        <w:ind w:left="7822" w:hanging="420"/>
      </w:pPr>
      <w:rPr>
        <w:rFonts w:hint="default"/>
        <w:lang w:val="en-US" w:eastAsia="en-US" w:bidi="ar-SA"/>
      </w:rPr>
    </w:lvl>
    <w:lvl w:ilvl="8">
      <w:start w:val="0"/>
      <w:numFmt w:val="bullet"/>
      <w:lvlText w:val="•"/>
      <w:lvlJc w:val="left"/>
      <w:pPr>
        <w:ind w:left="8717" w:hanging="420"/>
      </w:pPr>
      <w:rPr>
        <w:rFonts w:hint="default"/>
        <w:lang w:val="en-US" w:eastAsia="en-US" w:bidi="ar-SA"/>
      </w:rPr>
    </w:lvl>
  </w:abstractNum>
  <w:num w:numId="1">
    <w:abstractNumId w:val="8"/>
  </w:num>
  <w:num w:numId="2">
    <w:abstractNumId w:val="2"/>
  </w:num>
  <w:num w:numId="3">
    <w:abstractNumId w:val="0"/>
  </w:num>
  <w:num w:numId="4">
    <w:abstractNumId w:val="12"/>
  </w:num>
  <w:num w:numId="5">
    <w:abstractNumId w:val="5"/>
  </w:num>
  <w:num w:numId="6">
    <w:abstractNumId w:val="13"/>
  </w:num>
  <w:num w:numId="7">
    <w:abstractNumId w:val="4"/>
  </w:num>
  <w:num w:numId="8">
    <w:abstractNumId w:val="10"/>
  </w:num>
  <w:num w:numId="9">
    <w:abstractNumId w:val="9"/>
  </w:num>
  <w:num w:numId="10">
    <w:abstractNumId w:val="1"/>
  </w:num>
  <w:num w:numId="11">
    <w:abstractNumId w:val="3"/>
  </w:num>
  <w:num w:numId="12">
    <w:abstractNumId w:val="6"/>
  </w:num>
  <w:num w:numId="13">
    <w:abstractNumId w:val="7"/>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en-US" w:bidi="ar-SA"/>
    </w:rPr>
  </w:style>
  <w:style w:type="paragraph" w:styleId="Heading1">
    <w:name w:val="heading 1"/>
    <w:basedOn w:val="Normal"/>
    <w:uiPriority w:val="1"/>
    <w:qFormat/>
    <w:pPr>
      <w:spacing w:before="74"/>
      <w:ind w:left="1138"/>
      <w:outlineLvl w:val="0"/>
    </w:pPr>
    <w:rPr>
      <w:rFonts w:ascii="黑体" w:eastAsia="黑体" w:hAnsi="黑体" w:cs="黑体"/>
      <w:sz w:val="24"/>
      <w:szCs w:val="24"/>
      <w:lang w:val="en-US" w:eastAsia="en-US" w:bidi="ar-SA"/>
    </w:rPr>
  </w:style>
  <w:style w:type="paragraph" w:styleId="Heading2">
    <w:name w:val="heading 2"/>
    <w:basedOn w:val="Normal"/>
    <w:uiPriority w:val="1"/>
    <w:qFormat/>
    <w:pPr>
      <w:ind w:left="1138"/>
      <w:outlineLvl w:val="1"/>
    </w:pPr>
    <w:rPr>
      <w:rFonts w:ascii="Times New Roman" w:eastAsia="Times New Roman" w:hAnsi="Times New Roman" w:cs="Times New Roman"/>
      <w:b/>
      <w:bCs/>
      <w:sz w:val="21"/>
      <w:szCs w:val="21"/>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en-US" w:bidi="ar-SA"/>
    </w:rPr>
  </w:style>
  <w:style w:type="paragraph" w:styleId="Title">
    <w:name w:val="Title"/>
    <w:basedOn w:val="Normal"/>
    <w:uiPriority w:val="1"/>
    <w:qFormat/>
    <w:pPr>
      <w:spacing w:before="150"/>
      <w:ind w:left="2610" w:right="2170" w:hanging="521"/>
    </w:pPr>
    <w:rPr>
      <w:rFonts w:ascii="黑体" w:eastAsia="黑体" w:hAnsi="黑体" w:cs="黑体"/>
      <w:sz w:val="52"/>
      <w:szCs w:val="52"/>
      <w:lang w:val="en-US" w:eastAsia="en-US" w:bidi="ar-SA"/>
    </w:rPr>
  </w:style>
  <w:style w:type="paragraph" w:styleId="ListParagraph">
    <w:name w:val="List Paragraph"/>
    <w:basedOn w:val="Normal"/>
    <w:uiPriority w:val="1"/>
    <w:qFormat/>
    <w:pPr>
      <w:ind w:left="1558" w:hanging="421"/>
    </w:pPr>
    <w:rPr>
      <w:rFonts w:ascii="宋体" w:eastAsia="宋体" w:hAnsi="宋体" w:cs="宋体"/>
      <w:lang w:val="en-US" w:eastAsia="en-US" w:bidi="ar-SA"/>
    </w:rPr>
  </w:style>
  <w:style w:type="paragraph" w:customStyle="1" w:styleId="TableParagraph">
    <w:name w:val="Table Paragraph"/>
    <w:basedOn w:val="Normal"/>
    <w:uiPriority w:val="1"/>
    <w:qFormat/>
    <w:rPr>
      <w:rFonts w:ascii="宋体" w:eastAsia="宋体" w:hAnsi="宋体" w:cs="宋体"/>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hyperlink" Target="https://d.book118.com/365244013120011124" TargetMode="External" /><Relationship Id="rId16" Type="http://schemas.openxmlformats.org/officeDocument/2006/relationships/footer" Target="footer12.xml" /><Relationship Id="rId17" Type="http://schemas.openxmlformats.org/officeDocument/2006/relationships/footer" Target="footer1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2024-03-19T13:43:34Z</dcterms:created>
  <dcterms:modified xsi:type="dcterms:W3CDTF">2024-03-19T13:43:34Z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2019</vt:lpwstr>
  </property>
  <property fmtid="{D5CDD505-2E9C-101B-9397-08002B2CF9AE}" pid="4" name="LastSaved">
    <vt:filetime>2024-03-19T00:00:00Z</vt:filetime>
  </property>
</Properties>
</file>