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Theme="minorEastAsia" w:hAnsiTheme="minorEastAsia" w:hint="eastAsia"/>
          <w:b/>
          <w:color w:val="FF0000"/>
          <w:sz w:val="30"/>
          <w:szCs w:val="30"/>
        </w:rPr>
        <w:drawing>
          <wp:anchor distT="0" distB="0" distL="114300" distR="114300" simplePos="0" relativeHeight="251658240" behindDoc="0" locked="0" layoutInCell="1" allowOverlap="1">
            <wp:simplePos x="0" y="0"/>
            <wp:positionH relativeFrom="page">
              <wp:posOffset>11328400</wp:posOffset>
            </wp:positionH>
            <wp:positionV relativeFrom="topMargin">
              <wp:posOffset>10337800</wp:posOffset>
            </wp:positionV>
            <wp:extent cx="368300" cy="406400"/>
            <wp:effectExtent l="0" t="0" r="0" b="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4"/>
                    <a:stretch>
                      <a:fillRect/>
                    </a:stretch>
                  </pic:blipFill>
                  <pic:spPr>
                    <a:xfrm>
                      <a:off x="0" y="0"/>
                      <a:ext cx="368300" cy="406400"/>
                    </a:xfrm>
                    <a:prstGeom prst="rect">
                      <a:avLst/>
                    </a:prstGeom>
                  </pic:spPr>
                </pic:pic>
              </a:graphicData>
            </a:graphic>
          </wp:anchor>
        </w:drawing>
      </w:r>
      <w:r>
        <w:rPr>
          <w:rFonts w:asciiTheme="minorEastAsia" w:hAnsiTheme="minorEastAsia" w:hint="eastAsia"/>
          <w:b/>
          <w:color w:val="FF0000"/>
          <w:sz w:val="30"/>
          <w:szCs w:val="30"/>
        </w:rPr>
        <w:t>专题02 《西游记》真题精练（综合题）</w:t>
      </w:r>
    </w:p>
    <w:p>
      <w:pPr>
        <w:spacing w:line="360" w:lineRule="auto"/>
        <w:ind w:firstLine="420" w:firstLineChars="200"/>
        <w:jc w:val="left"/>
        <w:textAlignment w:val="center"/>
        <w:rPr>
          <w:rFonts w:asciiTheme="minorEastAsia" w:hAnsiTheme="minorEastAsia"/>
        </w:rPr>
      </w:pPr>
      <w:r>
        <w:rPr>
          <w:rFonts w:asciiTheme="minorEastAsia" w:hAnsiTheme="minorEastAsia"/>
        </w:rPr>
        <w:t>1．</w:t>
      </w:r>
      <w:r>
        <w:rPr>
          <w:rFonts w:asciiTheme="minorEastAsia" w:hAnsiTheme="minorEastAsia"/>
          <w:b/>
        </w:rPr>
        <w:t>（2023·浙江绍兴·统考中考真题）</w:t>
      </w:r>
      <w:r>
        <w:rPr>
          <w:rFonts w:asciiTheme="minorEastAsia" w:hAnsiTheme="minorEastAsia"/>
        </w:rPr>
        <w:t>文学作品中的名字往往含有作者的匠心。选出以下解读合理的一项（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A．《西游记》中“鹰愁涧”“乌鸡国”“盘丝洞”等地名，暗示了这些地方妖怪的原形。</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B．《红岩》中市委将刊物定名为“挺进报”，展现了共产党人奋勇前进的斗争精神。</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C．《骆驼祥子》中刘四车厂名“人和”，表明刘四本性善良，希望人心归向、上下团结。</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D．《儒林外史》中“周进”“范进”等人名，肯定了读书人努力求取功名的远大理想。</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【解析】本题考查文学常识积累。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A.“鹰愁涧”是《西游记》第十五回中小白龙被观音菩萨所救之后等待唐僧的地方；在“乌鸡国”的妖怪是青狮精；“盘丝洞”的妖精是七个蜘蛛精；由此可知“鹰愁涧”和“乌鸡国”并没有暗示这些地方妖怪的原形；</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C.《骆驼祥子》中的刘四是个冷酷无情、苛刻、唯利是图的人，这里“表明刘四本性善良，希望人心归向、上下团结”不正确；</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儒林外史》是一部以辛辣的笔触对社会现状和儒士命运进行批判揭露的讽刺小说。小说形象地刻画了在科举制度下，普通士人的生存状态和精神境界。“周进”“范进”都受到科举制度的毒害，这里“肯定了读书人努力求取功名的远大理想”表述不正确；</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故选B。</w:t>
      </w:r>
    </w:p>
    <w:p>
      <w:pPr>
        <w:spacing w:line="360" w:lineRule="auto"/>
        <w:ind w:firstLine="420" w:firstLineChars="200"/>
        <w:jc w:val="left"/>
        <w:textAlignment w:val="center"/>
        <w:rPr>
          <w:rFonts w:asciiTheme="minorEastAsia" w:hAnsiTheme="minorEastAsia"/>
        </w:rPr>
      </w:pPr>
      <w:r>
        <w:rPr>
          <w:rFonts w:asciiTheme="minorEastAsia" w:hAnsiTheme="minorEastAsia"/>
        </w:rPr>
        <w:t>2．</w:t>
      </w:r>
      <w:r>
        <w:rPr>
          <w:rFonts w:asciiTheme="minorEastAsia" w:hAnsiTheme="minorEastAsia"/>
          <w:b/>
        </w:rPr>
        <w:t>（2023·新疆·统考中考真题）</w:t>
      </w:r>
      <w:r>
        <w:rPr>
          <w:rFonts w:asciiTheme="minorEastAsia" w:hAnsiTheme="minorEastAsia"/>
        </w:rPr>
        <w:t>中国古典小说塑造了一大批栩栩如生的人物形象，这些人物大都个性鲜明，给人留下深刻印象。下列搭配</w:t>
      </w:r>
      <w:r>
        <w:rPr>
          <w:rFonts w:asciiTheme="minorEastAsia" w:hAnsiTheme="minorEastAsia"/>
          <w:em w:val="dot"/>
        </w:rPr>
        <w:t>不正确</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tabs>
          <w:tab w:val="left" w:pos="4156"/>
        </w:tabs>
        <w:spacing w:line="360" w:lineRule="auto"/>
        <w:ind w:left="300" w:firstLine="420" w:firstLineChars="200"/>
        <w:jc w:val="left"/>
        <w:textAlignment w:val="center"/>
        <w:rPr>
          <w:rFonts w:asciiTheme="minorEastAsia" w:hAnsiTheme="minorEastAsia"/>
        </w:rPr>
      </w:pPr>
      <w:r>
        <w:rPr>
          <w:rFonts w:asciiTheme="minorEastAsia" w:hAnsiTheme="minorEastAsia"/>
        </w:rPr>
        <w:t>A．晁盖——托塔天王——三败高太尉</w:t>
      </w:r>
      <w:r>
        <w:rPr>
          <w:rFonts w:asciiTheme="minorEastAsia" w:hAnsiTheme="minorEastAsia"/>
        </w:rPr>
        <w:tab/>
      </w:r>
      <w:r>
        <w:rPr>
          <w:rFonts w:asciiTheme="minorEastAsia" w:hAnsiTheme="minorEastAsia"/>
        </w:rPr>
        <w:t>B．吴用——智多星——智赚玉麒麟</w:t>
      </w:r>
    </w:p>
    <w:p>
      <w:pPr>
        <w:tabs>
          <w:tab w:val="left" w:pos="4156"/>
        </w:tabs>
        <w:spacing w:line="360" w:lineRule="auto"/>
        <w:ind w:left="300" w:firstLine="420" w:firstLineChars="200"/>
        <w:jc w:val="left"/>
        <w:textAlignment w:val="center"/>
        <w:rPr>
          <w:rFonts w:asciiTheme="minorEastAsia" w:hAnsiTheme="minorEastAsia"/>
        </w:rPr>
      </w:pPr>
      <w:r>
        <w:rPr>
          <w:rFonts w:asciiTheme="minorEastAsia" w:hAnsiTheme="minorEastAsia"/>
        </w:rPr>
        <w:t>C．孙悟空——斗战胜佛——计盗紫金铃</w:t>
      </w:r>
      <w:r>
        <w:rPr>
          <w:rFonts w:asciiTheme="minorEastAsia" w:hAnsiTheme="minorEastAsia"/>
        </w:rPr>
        <w:tab/>
      </w:r>
      <w:r>
        <w:rPr>
          <w:rFonts w:asciiTheme="minorEastAsia" w:hAnsiTheme="minorEastAsia"/>
        </w:rPr>
        <w:t>D．罗刹女——铁扇公主——三调芭蕉扇</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【答案】A</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【解析】本题考查名著情节。</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三败高太尉的是宋江；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故选A。</w:t>
      </w:r>
    </w:p>
    <w:p>
      <w:pPr>
        <w:spacing w:line="360" w:lineRule="auto"/>
        <w:ind w:firstLine="420" w:firstLineChars="200"/>
        <w:jc w:val="left"/>
        <w:textAlignment w:val="center"/>
        <w:rPr>
          <w:rFonts w:asciiTheme="minorEastAsia" w:hAnsiTheme="minorEastAsia"/>
        </w:rPr>
      </w:pPr>
      <w:r>
        <w:rPr>
          <w:rFonts w:asciiTheme="minorEastAsia" w:hAnsiTheme="minorEastAsia"/>
        </w:rPr>
        <w:t>3．</w:t>
      </w:r>
      <w:r>
        <w:rPr>
          <w:rFonts w:asciiTheme="minorEastAsia" w:hAnsiTheme="minorEastAsia"/>
          <w:b/>
        </w:rPr>
        <w:t>（2023·黑龙江齐齐哈尔·统考中考真题）</w:t>
      </w:r>
      <w:r>
        <w:rPr>
          <w:rFonts w:asciiTheme="minorEastAsia" w:hAnsiTheme="minorEastAsia"/>
        </w:rPr>
        <w:t>下列有关名著内容表述不正确的一项是（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heme="minorEastAsia" w:hAnsiTheme="minorEastAsia"/>
        </w:rPr>
        <w:t>A．《钢铁是怎样炼成的》这部小说通过保尔的成长经历，描绘了从第一次世界大战起，经十月革命、国内战争到经济恢复时期广阔的社会画面，被誉为“生活教科书”。</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B．我国第一部歌颂农民起义的长篇章回小说《水浒传》，采用先分后合的链式结构，情节环环相扣。全书最精彩的部分是梁山英雄排座次，全书低潮部分是魂聚蓼儿洼。</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C．《儒林外史》中周进在贡院一头撞向号板、满地打滚痛哭的情节，夸张地描写了士人醉心功名的丑态。</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D．《西游记》是中国古典文学中最富有想象力的作品之一，全书故事引人入胜。与孙悟空有关的大闹天宫、三打白骨精、打碎琉璃盏、三调芭蕉扇等故事尤为精彩。</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D.根据《西游记》可知，打碎琉璃盏的是沙僧，与“孙悟空”无关；</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4．</w:t>
      </w:r>
      <w:r>
        <w:rPr>
          <w:rFonts w:asciiTheme="minorEastAsia" w:hAnsiTheme="minorEastAsia"/>
          <w:b/>
        </w:rPr>
        <w:t>（2022·贵州遵义·统考中考真题）</w:t>
      </w:r>
      <w:r>
        <w:rPr>
          <w:rFonts w:asciiTheme="minorEastAsia" w:hAnsiTheme="minorEastAsia"/>
        </w:rPr>
        <w:t>下列关于名著内容表述不正确的一项是（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A．《昆虫记》中，意大利蟋蟀细长，瘦弱，苍白，喜欢在小灌木上、草丛中生活，喜欢夜间活动，喜欢在七月到十月的日落时分唱歌。</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B．《红星照耀中国》描写了一群“红小鬼”：“山西娃娃”“小号兵”、向季伯……他们有坚韧、苦干的精神和强烈的求知欲。</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C．身体瘫痪、双目失明的保尔仍不肯向命运低头，他用笔作为新的武器继续战斗，开始创作小说，几经周折，作品最终得以出版。</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D．在女儿国，国王命令虎力、鹿力、羊力三位大仙与唐僧师徒赌求雨、赌猜物等，皆因孙悟空使计作法，三位大仙均以失败告终。</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【解析】考查名著阅读。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D．“女儿国”有误，应为：车迟国。故选D。</w:t>
      </w:r>
    </w:p>
    <w:p>
      <w:pPr>
        <w:spacing w:line="360" w:lineRule="auto"/>
        <w:ind w:firstLine="420" w:firstLineChars="200"/>
        <w:jc w:val="left"/>
        <w:textAlignment w:val="center"/>
        <w:rPr>
          <w:rFonts w:asciiTheme="minorEastAsia" w:hAnsiTheme="minorEastAsia"/>
        </w:rPr>
      </w:pPr>
      <w:r>
        <w:rPr>
          <w:rFonts w:asciiTheme="minorEastAsia" w:hAnsiTheme="minorEastAsia"/>
        </w:rPr>
        <w:t>5．</w:t>
      </w:r>
      <w:r>
        <w:rPr>
          <w:rFonts w:asciiTheme="minorEastAsia" w:hAnsiTheme="minorEastAsia"/>
          <w:b/>
        </w:rPr>
        <w:t>（2022·辽宁沈阳·统考中考真题）</w:t>
      </w:r>
      <w:r>
        <w:rPr>
          <w:rFonts w:asciiTheme="minorEastAsia" w:hAnsiTheme="minorEastAsia"/>
        </w:rPr>
        <w:t>某校开展以“漫步经典”为主题的系列活动，某班同学分成四组，各展才艺。下面设计所涉及的经典内容，其中不正确的一项是（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A．选取北宋政治家、文学家范仲淹的《岳阳楼记》和《渔家傲》中的内容，完成书法作品。</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B．选取《红岩》中江姐和狱友们一同绣五星红旗来庆祝新中国成立的场景，绘制海报，表现“信仰坚定”主题。</w:t>
      </w:r>
    </w:p>
    <w:p>
      <w:pPr>
        <w:spacing w:line="360" w:lineRule="auto"/>
        <w:ind w:left="300" w:firstLine="420" w:firstLineChars="200"/>
        <w:jc w:val="left"/>
        <w:textAlignment w:val="center"/>
        <w:rPr>
          <w:rFonts w:asciiTheme="minorEastAsia" w:hAnsiTheme="minorEastAsia"/>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heme="minorEastAsia" w:hAnsiTheme="minorEastAsia"/>
        </w:rPr>
        <w:t>C．选取《钢铁是怎样炼成的》中保尔在条件艰苦的工地抢修铁路的片段，进行话剧表演，表现“青春励志”主题。</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D．选取《西游记》中大闹五台山的故事，创作连环画，表现孙悟空反抗封建制度的斗争精神。</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【解析】D.“大闹五台山”是《水浒传》中的“鲁智深”；应选取《西游记》中大闹天宫的故事，创作连环画，表现孙悟空反抗封建制度的斗争精神；</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6．</w:t>
      </w:r>
      <w:r>
        <w:rPr>
          <w:rFonts w:asciiTheme="minorEastAsia" w:hAnsiTheme="minorEastAsia"/>
          <w:b/>
        </w:rPr>
        <w:t>（2023·辽宁丹东·校考一模）</w:t>
      </w:r>
      <w:r>
        <w:rPr>
          <w:rFonts w:asciiTheme="minorEastAsia" w:hAnsiTheme="minorEastAsia"/>
        </w:rPr>
        <w:t>下列各项中表述有误的一项是（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A．悟空得知“弼马温”真相，气愤之极，打出南天门，回到花果山。玉帝派哪吒和托塔李天王下界擒拿，悟空打败天兵天将，直到玉帝封他做“齐天大圣”才暂时作罢。</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B．《简•爱》中，当简•爱得知罗切斯特疯了的妻子还活着时，她放弃一切，离开了桑菲尔德庄园。</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C．保尔在双目失明、全身瘫痪的情况下，以文学作为继续战斗的武器，靠顽强的毅力创作《暴风雨所诞生的》。</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D．林冲武艺高强，是京城禁军教头，他误入白虎堂，被陷害充军，后来在鲁智深的引荐下，雪夜上梁山，成为梁山第一等好汉。</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【解析】本题考查名著知识。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D.林冲是在柴进的引荐下，雪夜上梁山；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7．</w:t>
      </w:r>
      <w:r>
        <w:rPr>
          <w:rFonts w:asciiTheme="minorEastAsia" w:hAnsiTheme="minorEastAsia"/>
          <w:b/>
        </w:rPr>
        <w:t>（2023·江苏常州·统考模拟预测）</w:t>
      </w:r>
      <w:r>
        <w:rPr>
          <w:rFonts w:asciiTheme="minorEastAsia" w:hAnsiTheme="minorEastAsia"/>
        </w:rPr>
        <w:t>选出对有关名著的内容表述错误的两项是（</w:t>
      </w:r>
      <w:r>
        <w:rPr>
          <w:rFonts w:asciiTheme="minorEastAsia" w:hAnsiTheme="minorEastAsia" w:cs="Times New Roman"/>
          <w:kern w:val="0"/>
          <w:sz w:val="24"/>
          <w:szCs w:val="24"/>
        </w:rPr>
        <w:t>   </w:t>
      </w:r>
      <w:r>
        <w:rPr>
          <w:rFonts w:asciiTheme="minorEastAsia" w:hAnsiTheme="minorEastAsia"/>
        </w:rPr>
        <w:t>）（</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A．《西游记》中，花果山上的一块仙石产一石卵，见风化作石猴。石猴率先发现水帘洞，众猴称他为“千岁大王”，自此遂称美猴王。</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B．《儒林外史》中王冕是辞却功名富贵而成中流砥柱者。他蔑视权贵，以卖画为生，为了不与危素等权贵结交，多次推辞见面，甚至远走他乡。</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C．丽达陪同患伤寒症病愈后的保尔来到烈士墓前悼念革命战友，墓前默念的那段“人最宝贵的是生命”的名言成了保尔人生的准则，同时也揭示了全书的主旨。</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D．保尔因为疾病缠身而产生了自杀的念头，这个情节可以说是小说中的一个瑕疵，与他的钢铁战士形象不相吻合。但是瑕不掩瑜，这部小说总体上看，是一曲英雄的战歌。</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E．达雅是保尔的第三个恋人，在保尔的帮助下入了党，逐渐在政治上变得成熟，成了保尔的伴侣及党内的同志。</w:t>
      </w:r>
    </w:p>
    <w:p>
      <w:pPr>
        <w:spacing w:line="360" w:lineRule="auto"/>
        <w:ind w:firstLine="420" w:firstLineChars="200"/>
        <w:jc w:val="left"/>
        <w:textAlignment w:val="center"/>
        <w:rPr>
          <w:rFonts w:asciiTheme="minorEastAsia" w:hAnsiTheme="minorEastAsia"/>
          <w:color w:val="FF0000"/>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heme="minorEastAsia" w:hAnsiTheme="minorEastAsia"/>
          <w:color w:val="FF0000"/>
        </w:rPr>
        <w:t>【答案】CD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【解析】本题考查名著阅读。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C.“丽达陪同患伤寒症病愈后的保尔来到烈士墓前悼念革命战友”表述错误，丽达并未陪同，是保尔独自前往；</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D．“这个情节可以说是小说中的一个瑕疵，与他的钢铁战士形象不相吻合”表述错误，保尔因为疾病缠身而产生了自杀的念头，后经过激烈的思想斗争，最终战胜了自己。这个情节更能突显保尔的坚强；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故选CD。</w:t>
      </w:r>
    </w:p>
    <w:p>
      <w:pPr>
        <w:spacing w:line="360" w:lineRule="auto"/>
        <w:ind w:firstLine="420" w:firstLineChars="200"/>
        <w:jc w:val="left"/>
        <w:textAlignment w:val="center"/>
        <w:rPr>
          <w:rFonts w:asciiTheme="minorEastAsia" w:hAnsiTheme="minorEastAsia"/>
        </w:rPr>
      </w:pPr>
      <w:r>
        <w:rPr>
          <w:rFonts w:asciiTheme="minorEastAsia" w:hAnsiTheme="minorEastAsia"/>
        </w:rPr>
        <w:t>8．</w:t>
      </w:r>
      <w:r>
        <w:rPr>
          <w:rFonts w:asciiTheme="minorEastAsia" w:hAnsiTheme="minorEastAsia"/>
          <w:b/>
        </w:rPr>
        <w:t>（2023·广东惠州·统考二模）</w:t>
      </w:r>
      <w:r>
        <w:rPr>
          <w:rFonts w:asciiTheme="minorEastAsia" w:hAnsiTheme="minorEastAsia"/>
        </w:rPr>
        <w:t>中国古代小说多有从形式上看来经过三次重复才能完成的情节，如《三国演义》的“刘玄德三顾茅庐”、《水浒传》中的“宋公明三打祝家庄”等等。这种情节的特点是同一施动人向同一对象作三次重复的动作，取得预期效果，称之为“三复情节”。“三复情节”不是单一的重复，而是在重复中有变化、有发展，逐步展现人物形象，凸显主旨。下面名著刻画以下人物形象时没有用到“三复情节”的是（</w:t>
      </w:r>
      <w:r>
        <w:rPr>
          <w:rFonts w:asciiTheme="minorEastAsia" w:hAnsiTheme="minorEastAsia" w:cs="Times New Roman"/>
          <w:kern w:val="0"/>
          <w:sz w:val="24"/>
          <w:szCs w:val="24"/>
        </w:rPr>
        <w:t>   </w:t>
      </w:r>
      <w:r>
        <w:rPr>
          <w:rFonts w:asciiTheme="minorEastAsia" w:hAnsiTheme="minorEastAsia"/>
        </w:rPr>
        <w:t>）</w:t>
      </w:r>
    </w:p>
    <w:p>
      <w:pPr>
        <w:tabs>
          <w:tab w:val="left" w:pos="4156"/>
        </w:tabs>
        <w:spacing w:line="360" w:lineRule="auto"/>
        <w:ind w:left="300" w:firstLine="420" w:firstLineChars="200"/>
        <w:jc w:val="left"/>
        <w:textAlignment w:val="center"/>
        <w:rPr>
          <w:rFonts w:asciiTheme="minorEastAsia" w:hAnsiTheme="minorEastAsia"/>
        </w:rPr>
      </w:pPr>
      <w:r>
        <w:rPr>
          <w:rFonts w:asciiTheme="minorEastAsia" w:hAnsiTheme="minorEastAsia"/>
        </w:rPr>
        <w:t>A．《西游记》孙行者</w:t>
      </w:r>
      <w:r>
        <w:rPr>
          <w:rFonts w:asciiTheme="minorEastAsia" w:hAnsiTheme="minorEastAsia"/>
        </w:rPr>
        <w:tab/>
      </w:r>
      <w:r>
        <w:rPr>
          <w:rFonts w:asciiTheme="minorEastAsia" w:hAnsiTheme="minorEastAsia"/>
        </w:rPr>
        <w:t>B．《儒林外史》周学道</w:t>
      </w:r>
    </w:p>
    <w:p>
      <w:pPr>
        <w:tabs>
          <w:tab w:val="left" w:pos="4156"/>
        </w:tabs>
        <w:spacing w:line="360" w:lineRule="auto"/>
        <w:ind w:left="300" w:firstLine="420" w:firstLineChars="200"/>
        <w:jc w:val="left"/>
        <w:textAlignment w:val="center"/>
        <w:rPr>
          <w:rFonts w:asciiTheme="minorEastAsia" w:hAnsiTheme="minorEastAsia"/>
        </w:rPr>
      </w:pPr>
      <w:r>
        <w:rPr>
          <w:rFonts w:asciiTheme="minorEastAsia" w:hAnsiTheme="minorEastAsia"/>
        </w:rPr>
        <w:t>C．《骆驼祥子》祥子</w:t>
      </w:r>
      <w:r>
        <w:rPr>
          <w:rFonts w:asciiTheme="minorEastAsia" w:hAnsiTheme="minorEastAsia"/>
        </w:rPr>
        <w:tab/>
      </w:r>
      <w:r>
        <w:rPr>
          <w:rFonts w:asciiTheme="minorEastAsia" w:hAnsiTheme="minorEastAsia"/>
        </w:rPr>
        <w:t>D．《海底两万里》尼摩船长</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【答案】D</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【解析】本题考查识记名著情节。</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A.《西游记》中的“孙行者三调芭蕉扇”：第一次，孙悟空变成小虫进入铁扇公主的肚子折腾得到的却是假扇；第二次孙悟空又设计变身为牛魔王得到真扇，再被牛魔王变作猪八戒骗回；第三次孙悟空请来天兵天将降服牛魔王，终于借到真扇。这一过程充分体现出孙悟空的机智聪明、神通广大（本领高强）以及不屈不挠（不畏艰险）的人物形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儒林外史》中的“周学道三阅范进卷”：第一次周进用心用意地看了范进的文章心理很不喜欢，认为文章很不好；第二次出于对范进的可怜，于是从头至尾仔细看了一遍，觉得有些意思；第三次看完觉得范进的文章是天地间之至文，圈点后取了第一名。这一过程体现了出周进的秉性忠厚，迂而不恶；</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C.《骆驼祥子》中“祥子的三起三落”：一起来到北平当人力车夫，苦干三年，攒了一百块钱，买了一辆车；一落是有一次连人带车被宪兵抓去当壮丁，理想破灭；二起是卖骆驼，拼命拉车，省吃俭用攒钱准备买新车；二落是干包月时，祥子的买车钱被孙侦探骗去，理想第二次破灭；三起是烧妞以低价给祥子买了邻居二强子的车，三落是烧妞难产死了，祥子卖车为虞妞置办丧事。祥子以失败告终，更好地突出了旧社会不让好人有出路的小说主题；</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D.《海底两万里》尼摩船长的故事没有用到“三复情节”；</w:t>
      </w:r>
    </w:p>
    <w:p>
      <w:pPr>
        <w:spacing w:line="360" w:lineRule="auto"/>
        <w:ind w:firstLine="420" w:firstLineChars="200"/>
        <w:jc w:val="left"/>
        <w:textAlignment w:val="center"/>
        <w:rPr>
          <w:rFonts w:asciiTheme="minorEastAsia" w:hAnsiTheme="minorEastAsia"/>
          <w:color w:val="FF0000"/>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r>
        <w:rPr>
          <w:rFonts w:asciiTheme="minorEastAsia" w:hAnsiTheme="minorEastAsia"/>
          <w:color w:val="FF0000"/>
        </w:rPr>
        <w:t>故选D。</w:t>
      </w:r>
    </w:p>
    <w:p>
      <w:pPr>
        <w:spacing w:line="360" w:lineRule="auto"/>
        <w:ind w:firstLine="420" w:firstLineChars="200"/>
        <w:jc w:val="left"/>
        <w:textAlignment w:val="center"/>
        <w:rPr>
          <w:rFonts w:asciiTheme="minorEastAsia" w:hAnsiTheme="minorEastAsia"/>
        </w:rPr>
      </w:pPr>
      <w:r>
        <w:rPr>
          <w:rFonts w:asciiTheme="minorEastAsia" w:hAnsiTheme="minorEastAsia"/>
        </w:rPr>
        <w:t>9．</w:t>
      </w:r>
      <w:r>
        <w:rPr>
          <w:rFonts w:asciiTheme="minorEastAsia" w:hAnsiTheme="minorEastAsia"/>
          <w:b/>
        </w:rPr>
        <w:t>（2023·辽宁抚顺·统考三模）</w:t>
      </w:r>
      <w:r>
        <w:rPr>
          <w:rFonts w:asciiTheme="minorEastAsia" w:hAnsiTheme="minorEastAsia"/>
        </w:rPr>
        <w:t>选出下列关于课外名著的说法有误的一项（</w:t>
      </w:r>
      <w:r>
        <w:rPr>
          <w:rFonts w:asciiTheme="minorEastAsia" w:hAnsiTheme="minorEastAsia" w:cs="Times New Roman"/>
          <w:kern w:val="0"/>
          <w:sz w:val="24"/>
          <w:szCs w:val="24"/>
        </w:rPr>
        <w:t>   </w:t>
      </w:r>
      <w:r>
        <w:rPr>
          <w:rFonts w:asciiTheme="minorEastAsia" w:hAnsiTheme="minorEastAsia"/>
        </w:rPr>
        <w:t>）</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A．《朝花夕拾》中《琐记》《藤野先生》，记述了鲁迅远离故乡到南京、日本求学的经历。</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B．祥子第一次拉包月，便遇到了心地善良的曹先生。后曹先生携家眷逃离北平，祥子不得已又回到人和车厂拉车。</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C．《童年》中的“好事情”是阿廖沙遇到的一个优秀人物，他平等地对待阿廖沙，给了阿廖沙智力上的启蒙。</w:t>
      </w:r>
    </w:p>
    <w:p>
      <w:pPr>
        <w:spacing w:line="360" w:lineRule="auto"/>
        <w:ind w:left="300" w:firstLine="420" w:firstLineChars="200"/>
        <w:jc w:val="left"/>
        <w:textAlignment w:val="center"/>
        <w:rPr>
          <w:rFonts w:asciiTheme="minorEastAsia" w:hAnsiTheme="minorEastAsia"/>
        </w:rPr>
      </w:pPr>
      <w:r>
        <w:rPr>
          <w:rFonts w:asciiTheme="minorEastAsia" w:hAnsiTheme="minorEastAsia"/>
        </w:rPr>
        <w:t>D．唐僧在宝象国被黄袍怪变成老虎囚禁在笼中，后猪八戒到花果山，用激将法请回孙悟空，恢复了唐僧原身。</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【解析】本题考查名著阅读识记。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B.祥子第一次拉包月是在杨先生家。他和他的家人对祥子很不好，所以祥子只做四天就不干了。故选B。</w:t>
      </w:r>
    </w:p>
    <w:p>
      <w:pPr>
        <w:spacing w:line="360" w:lineRule="auto"/>
        <w:ind w:firstLine="420" w:firstLineChars="200"/>
        <w:jc w:val="left"/>
        <w:textAlignment w:val="center"/>
        <w:rPr>
          <w:rFonts w:asciiTheme="minorEastAsia" w:hAnsiTheme="minorEastAsia"/>
        </w:rPr>
      </w:pPr>
      <w:r>
        <w:rPr>
          <w:rFonts w:asciiTheme="minorEastAsia" w:hAnsiTheme="minorEastAsia"/>
        </w:rPr>
        <w:t>10．</w:t>
      </w:r>
      <w:r>
        <w:rPr>
          <w:rFonts w:asciiTheme="minorEastAsia" w:hAnsiTheme="minorEastAsia"/>
          <w:b/>
        </w:rPr>
        <w:t>（2023·江西吉安·统考三模）</w:t>
      </w:r>
      <w:r>
        <w:rPr>
          <w:rFonts w:asciiTheme="minorEastAsia" w:hAnsiTheme="minorEastAsia"/>
        </w:rPr>
        <w:t>下列对相关名著的解说，</w:t>
      </w:r>
      <w:r>
        <w:rPr>
          <w:rFonts w:asciiTheme="minorEastAsia" w:hAnsiTheme="minorEastAsia"/>
          <w:em w:val="dot"/>
        </w:rPr>
        <w:t>不正确</w:t>
      </w:r>
      <w:r>
        <w:rPr>
          <w:rFonts w:asciiTheme="minorEastAsia" w:hAnsiTheme="minorEastAsia"/>
        </w:rPr>
        <w:t>的一项是（</w:t>
      </w:r>
      <w:r>
        <w:rPr>
          <w:rFonts w:asciiTheme="minorEastAsia" w:hAnsiTheme="minorEastAsia" w:cs="Times New Roman"/>
          <w:kern w:val="0"/>
          <w:sz w:val="24"/>
          <w:szCs w:val="24"/>
        </w:rPr>
        <w:t>   </w:t>
      </w:r>
      <w:r>
        <w:rPr>
          <w:rFonts w:asciiTheme="minorEastAsia" w:hAnsiTheme="minorEastAsia"/>
        </w:rPr>
        <w:t>）</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A．《西游记》用幻想、想象、拟人、夸张等手法，营造了一个亦真亦幻、似幻犹真的境界，弥漫着童话气氛。</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B．《红星照耀中国》记录的是苏联作家斯诺通过采访、对话和实地考察得来的“事实”，是当时红色中国正在发生着的“事实”，这是一部用“事实说话”的作品。</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C．《骆驼祥子》反映了一个有良知的作家对各阶层人民生活状况的关注和同情。</w:t>
      </w:r>
    </w:p>
    <w:p>
      <w:pPr>
        <w:spacing w:line="360" w:lineRule="auto"/>
        <w:ind w:left="380" w:firstLine="420" w:firstLineChars="200"/>
        <w:jc w:val="left"/>
        <w:textAlignment w:val="center"/>
        <w:rPr>
          <w:rFonts w:asciiTheme="minorEastAsia" w:hAnsiTheme="minorEastAsia"/>
        </w:rPr>
      </w:pPr>
      <w:r>
        <w:rPr>
          <w:rFonts w:asciiTheme="minorEastAsia" w:hAnsiTheme="minorEastAsia"/>
        </w:rPr>
        <w:t>D．《简·爱》的作者是英国著名作家夏洛利·勃朗特。这部小说采用第一人称写法，讲述了简·爱的喜怒哀乐、人生理想和爱情故事。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【答案】B</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【解析】本题考查名著相关知识的掌握。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B.“苏联作家斯诺通过采访、对话和实地考察得来的……的作品”表述错误，斯诺是美国作家，不是苏联作家。</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故选B。</w:t>
      </w:r>
    </w:p>
    <w:p>
      <w:pPr>
        <w:spacing w:line="360" w:lineRule="auto"/>
        <w:ind w:firstLine="420" w:firstLineChars="200"/>
        <w:jc w:val="left"/>
        <w:textAlignment w:val="center"/>
        <w:rPr>
          <w:rFonts w:asciiTheme="minorEastAsia" w:hAnsiTheme="minorEastAsia"/>
        </w:rPr>
      </w:pPr>
      <w:r>
        <w:rPr>
          <w:rFonts w:asciiTheme="minorEastAsia" w:hAnsiTheme="minorEastAsia"/>
        </w:rPr>
        <w:t>11．</w:t>
      </w:r>
      <w:r>
        <w:rPr>
          <w:rFonts w:asciiTheme="minorEastAsia" w:hAnsiTheme="minorEastAsia"/>
          <w:b/>
        </w:rPr>
        <w:t>（2022·西藏·统考中考真题）</w:t>
      </w:r>
      <w:r>
        <w:rPr>
          <w:rFonts w:asciiTheme="minorEastAsia" w:hAnsiTheme="minorEastAsia"/>
        </w:rPr>
        <w:t>请填出下列情节中涉及的主要人物。</w:t>
      </w:r>
    </w:p>
    <w:p>
      <w:pPr>
        <w:spacing w:line="360" w:lineRule="auto"/>
        <w:ind w:firstLine="420" w:firstLineChars="200"/>
        <w:jc w:val="left"/>
        <w:textAlignment w:val="center"/>
        <w:rPr>
          <w:rFonts w:asciiTheme="minorEastAsia" w:hAnsiTheme="minorEastAsia"/>
        </w:rPr>
      </w:pPr>
      <w:r>
        <w:rPr>
          <w:rFonts w:asciiTheme="minorEastAsia" w:hAnsiTheme="minorEastAsia"/>
        </w:rPr>
        <w:t>①</w:t>
      </w:r>
      <w:r>
        <w:rPr>
          <w:rFonts w:asciiTheme="minorEastAsia" w:hAnsiTheme="minorEastAsia" w:cs="Times New Roman"/>
          <w:u w:val="single"/>
        </w:rPr>
        <w:t xml:space="preserve">     </w:t>
      </w:r>
      <w:r>
        <w:rPr>
          <w:rFonts w:asciiTheme="minorEastAsia" w:hAnsiTheme="minorEastAsia"/>
        </w:rPr>
        <w:t>三打白骨精《西游记》</w:t>
      </w:r>
    </w:p>
    <w:p>
      <w:pPr>
        <w:spacing w:line="360" w:lineRule="auto"/>
        <w:ind w:firstLine="420" w:firstLineChars="200"/>
        <w:jc w:val="left"/>
        <w:textAlignment w:val="center"/>
        <w:rPr>
          <w:rFonts w:asciiTheme="minorEastAsia" w:hAnsiTheme="minorEastAsia"/>
        </w:rPr>
      </w:pPr>
      <w:r>
        <w:rPr>
          <w:rFonts w:asciiTheme="minorEastAsia" w:hAnsiTheme="minorEastAsia"/>
        </w:rPr>
        <w:t>朱赫来送给②</w:t>
      </w:r>
      <w:r>
        <w:rPr>
          <w:rFonts w:asciiTheme="minorEastAsia" w:hAnsiTheme="minorEastAsia" w:cs="Times New Roman"/>
          <w:u w:val="single"/>
        </w:rPr>
        <w:t xml:space="preserve">     </w:t>
      </w:r>
      <w:r>
        <w:rPr>
          <w:rFonts w:asciiTheme="minorEastAsia" w:hAnsiTheme="minorEastAsia"/>
        </w:rPr>
        <w:t>一把毛瑟枪（《钢铁是怎样炼成的》</w:t>
      </w:r>
    </w:p>
    <w:p>
      <w:pPr>
        <w:spacing w:line="360" w:lineRule="auto"/>
        <w:ind w:firstLine="420" w:firstLineChars="200"/>
        <w:jc w:val="left"/>
        <w:textAlignment w:val="center"/>
        <w:rPr>
          <w:rFonts w:asciiTheme="minorEastAsia" w:hAnsiTheme="minorEastAsia"/>
          <w:color w:val="FF0000"/>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heme="minorEastAsia" w:hAnsiTheme="minorEastAsia"/>
          <w:color w:val="FF0000"/>
        </w:rPr>
        <w:t>【答案】     孙悟空     保尔（保尔•柯察金）</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【解析】本题考查识记名著内容。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西游记》中，唐僧师徒四人为取真经，行至白虎岭前。在白虎岭内，住着一个尸魔白骨精。为了吃唐僧肉，先后变幻为村姑、妇人，全被孙悟空识破，白骨精害怕，变作一阵风逃走，孙悟空把村姑、妇人的假身统统都打死。但唐僧却不辨人妖，反而责怪孙悟空恣意行凶，连伤母女两命，违反戒律。第三次白骨精又变成白发老公公又被孙悟空识破打死。唐僧写下贬书，将孙悟空赶回了花果山。故一空填写孙悟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钢铁是怎样炼成的》中，筑路时，保尔忘我地工作，连靴子都烂了。寒冬，人们仍然在冰天雪地里奋力劳动。工人发誓定要按时建成这条铁路。铁路终于如期修通了，朱赫来为他们的革命热情深深感动，说钢铁就是这样炼成的。他还送给保尔一双靴子和一把枪。故二空填写保尔。</w:t>
      </w:r>
    </w:p>
    <w:p>
      <w:pPr>
        <w:spacing w:line="360" w:lineRule="auto"/>
        <w:ind w:firstLine="420" w:firstLineChars="200"/>
        <w:jc w:val="left"/>
        <w:textAlignment w:val="center"/>
        <w:rPr>
          <w:rFonts w:asciiTheme="minorEastAsia" w:hAnsiTheme="minorEastAsia"/>
        </w:rPr>
      </w:pPr>
      <w:r>
        <w:rPr>
          <w:rFonts w:asciiTheme="minorEastAsia" w:hAnsiTheme="minorEastAsia"/>
        </w:rPr>
        <w:t>12．</w:t>
      </w:r>
      <w:r>
        <w:rPr>
          <w:rFonts w:asciiTheme="minorEastAsia" w:hAnsiTheme="minorEastAsia"/>
          <w:b/>
        </w:rPr>
        <w:t>（2022·山东德州·中考真题）</w:t>
      </w:r>
      <w:r>
        <w:rPr>
          <w:rFonts w:asciiTheme="minorEastAsia" w:hAnsiTheme="minorEastAsia"/>
        </w:rPr>
        <w:t>请写出下面人物的关系。</w:t>
      </w:r>
    </w:p>
    <w:p>
      <w:pPr>
        <w:spacing w:line="360" w:lineRule="auto"/>
        <w:ind w:firstLine="420" w:firstLineChars="200"/>
        <w:jc w:val="left"/>
        <w:textAlignment w:val="center"/>
        <w:rPr>
          <w:rFonts w:asciiTheme="minorEastAsia" w:hAnsiTheme="minorEastAsia"/>
        </w:rPr>
      </w:pPr>
      <w:r>
        <w:rPr>
          <w:rFonts w:asciiTheme="minorEastAsia" w:hAnsiTheme="minorEastAsia"/>
        </w:rPr>
        <w:t>《水浒传》中林冲和鲁智深是</w:t>
      </w:r>
      <w:r>
        <w:rPr>
          <w:rFonts w:asciiTheme="minorEastAsia" w:hAnsiTheme="minorEastAsia" w:cs="Times New Roman"/>
          <w:u w:val="single"/>
        </w:rPr>
        <w:t xml:space="preserve">              </w:t>
      </w:r>
      <w:r>
        <w:rPr>
          <w:rFonts w:asciiTheme="minorEastAsia" w:hAnsiTheme="minorEastAsia"/>
        </w:rPr>
        <w:t>关系，《西游记》中唐僧和孙悟空是</w:t>
      </w:r>
      <w:r>
        <w:rPr>
          <w:rFonts w:asciiTheme="minorEastAsia" w:hAnsiTheme="minorEastAsia" w:cs="Times New Roman"/>
          <w:u w:val="single"/>
        </w:rPr>
        <w:t xml:space="preserve">              </w:t>
      </w:r>
      <w:r>
        <w:rPr>
          <w:rFonts w:asciiTheme="minorEastAsia" w:hAnsiTheme="minorEastAsia"/>
        </w:rPr>
        <w:t>关系，《儒林外史》中胡屠户和范进是</w:t>
      </w:r>
      <w:r>
        <w:rPr>
          <w:rFonts w:asciiTheme="minorEastAsia" w:hAnsiTheme="minorEastAsia" w:cs="Times New Roman"/>
          <w:u w:val="single"/>
        </w:rPr>
        <w:t xml:space="preserve">              </w:t>
      </w:r>
      <w:r>
        <w:rPr>
          <w:rFonts w:asciiTheme="minorEastAsia" w:hAnsiTheme="minorEastAsia"/>
        </w:rPr>
        <w:t>关系，《海底两万里》中阿龙纳斯教授和康塞尔是</w:t>
      </w:r>
      <w:r>
        <w:rPr>
          <w:rFonts w:asciiTheme="minorEastAsia" w:hAnsiTheme="minorEastAsia" w:cs="Times New Roman"/>
          <w:u w:val="single"/>
        </w:rPr>
        <w:t xml:space="preserve">              </w:t>
      </w:r>
      <w:r>
        <w:rPr>
          <w:rFonts w:asciiTheme="minorEastAsia" w:hAnsiTheme="minorEastAsia"/>
        </w:rPr>
        <w:t>关系。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结义兄弟     师徒     翁婿     主仆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【解析】考查对名著内容的理解和人物关系的识记。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一空，林冲和鲁智深的相识和结交是在东京大相国寺的菜园。那一天，鲁智深为他的泼皮粉丝们表演禅杖，林冲正好陪夫人林娘子去岳庙上香，途经菜园，见鲁智深一根禅杖使得好，便跳过围墙相见，二人当即惺惺相惜，结为兄弟。据此可知为林冲和鲁智深是结义兄弟的关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第二空，唐僧和孙悟空是师徒关系，在取经团队当中，孙悟空是入门最早的一个徒弟，也是和唐僧闹矛盾最多，磨合时间最长的徒弟；</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三空，胡屠户是《儒林外史》中的人物，范进的岳父。在女婿范进中举以前，称他为“现世宝”、“没用的人”，骂他“像你这尖嘴猴腮，也该撒抛尿自己照照。不三不四，就想天鹅肉吃！”。范进中举后，胡屠户马上变换了称呼，称之为“贤婿”、“老爷”、“贤婿老爷”、“天上的星宿”、“文曲星下凡”。前倨后恭，凸显了胡屠户嫌贫爱富、卑劣势利的性格特征。据此可知，胡屠户和范进是翁婿关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四空，《海底两万里》是法国作家儒勒·凡尔纳创作的长篇小说，是“凡尔纳三部曲”（另两部为《格兰特船长的儿女》和《神秘岛》）的第二部。该小说主要讲述了博物学家和生物学家阿龙纳斯、其仆人康塞尔和鱼叉手尼德·兰一起随鹦鹉螺号潜艇船长尼摩周游海底的故事。据此可知，阿龙纳斯教授和康塞尔是主仆关系。</w:t>
      </w:r>
    </w:p>
    <w:p>
      <w:pPr>
        <w:spacing w:line="360" w:lineRule="auto"/>
        <w:ind w:firstLine="420" w:firstLineChars="200"/>
        <w:jc w:val="left"/>
        <w:textAlignment w:val="center"/>
        <w:rPr>
          <w:rFonts w:asciiTheme="minorEastAsia" w:hAnsiTheme="minorEastAsia"/>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hAnsiTheme="minorEastAsia"/>
        </w:rPr>
        <w:t>13．</w:t>
      </w:r>
      <w:r>
        <w:rPr>
          <w:rFonts w:asciiTheme="minorEastAsia" w:hAnsiTheme="minorEastAsia"/>
          <w:b/>
        </w:rPr>
        <w:t>（2023·天津红桥·统考三模）</w:t>
      </w:r>
      <w:r>
        <w:rPr>
          <w:rFonts w:asciiTheme="minorEastAsia" w:hAnsiTheme="minorEastAsia"/>
        </w:rPr>
        <w:t>请根据阅读积累，在下面表格的横线处填写相应的作品或人物。</w:t>
      </w:r>
    </w:p>
    <w:tbl>
      <w:tblPr>
        <w:tblStyle w:val="TableNormal"/>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59"/>
        <w:gridCol w:w="1417"/>
        <w:gridCol w:w="6470"/>
      </w:tblGrid>
      <w:tr>
        <w:tblPrEx>
          <w:tblW w:w="0" w:type="auto"/>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作品</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人物</w:t>
            </w:r>
          </w:p>
        </w:tc>
        <w:tc>
          <w:tcPr>
            <w:tcW w:w="6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文段</w:t>
            </w:r>
          </w:p>
        </w:tc>
      </w:tr>
      <w:tr>
        <w:tblPrEx>
          <w:tblW w:w="0" w:type="auto"/>
          <w:tblInd w:w="546"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w:t>
            </w:r>
            <w:r>
              <w:rPr>
                <w:rFonts w:asciiTheme="minorEastAsia" w:hAnsiTheme="minorEastAsia"/>
                <w:u w:val="single"/>
              </w:rPr>
              <w:t xml:space="preserve"> （1） </w:t>
            </w:r>
            <w:r>
              <w:rPr>
                <w:rFonts w:asciiTheme="minorEastAsia" w:hAnsiTheme="minorEastAsia"/>
              </w:rPr>
              <w:t>》</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尼摩</w:t>
            </w:r>
          </w:p>
        </w:tc>
        <w:tc>
          <w:tcPr>
            <w:tcW w:w="6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回到大艇上之后，我开始思考我们在马纳尔沙洲的历险经历，从而得出了两个结论；一个是尼摩艇长勇气过人，无与伦比；另一个是他虽是一个跑到海底、躲避人类的海洋人，但却具有无私的献身精神。</w:t>
            </w:r>
          </w:p>
        </w:tc>
      </w:tr>
      <w:tr>
        <w:tblPrEx>
          <w:tblW w:w="0" w:type="auto"/>
          <w:tblInd w:w="546"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《朝花夕拾》</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u w:val="single"/>
              </w:rPr>
            </w:pPr>
            <w:r>
              <w:rPr>
                <w:rFonts w:asciiTheme="minorEastAsia" w:hAnsiTheme="minorEastAsia"/>
                <w:u w:val="single"/>
              </w:rPr>
              <w:t xml:space="preserve"> （2） </w:t>
            </w:r>
          </w:p>
        </w:tc>
        <w:tc>
          <w:tcPr>
            <w:tcW w:w="6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大概是太过于念念不忘了，连</w:t>
            </w:r>
            <w:r>
              <w:rPr>
                <w:rFonts w:asciiTheme="minorEastAsia" w:hAnsiTheme="minorEastAsia" w:cs="楷体"/>
                <w:u w:val="single"/>
              </w:rPr>
              <w:t>（2）</w:t>
            </w:r>
            <w:r>
              <w:rPr>
                <w:rFonts w:asciiTheme="minorEastAsia" w:hAnsiTheme="minorEastAsia" w:cs="楷体"/>
              </w:rPr>
              <w:t>也来问《山海经》是怎么一回事。这是我向来没有和她说过的，我知道她并非学者，说了也无益；但既然来问，也就都对她说了。</w:t>
            </w:r>
          </w:p>
        </w:tc>
      </w:tr>
      <w:tr>
        <w:tblPrEx>
          <w:tblW w:w="0" w:type="auto"/>
          <w:tblInd w:w="546"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《红星照耀中国》</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u w:val="single"/>
              </w:rPr>
            </w:pPr>
            <w:r>
              <w:rPr>
                <w:rFonts w:asciiTheme="minorEastAsia" w:hAnsiTheme="minorEastAsia"/>
                <w:u w:val="single"/>
              </w:rPr>
              <w:t xml:space="preserve"> （3） </w:t>
            </w:r>
          </w:p>
        </w:tc>
        <w:tc>
          <w:tcPr>
            <w:tcW w:w="6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他在战后共产主义运动的影响下，在巴黎帮助组织中国共产党，成了同时在中国成立的这个组织的创建人。他在巴黎学习了两年，到英国去了几个月，又回到法国，接着又到德国学习了一年。</w:t>
            </w:r>
          </w:p>
        </w:tc>
      </w:tr>
      <w:tr>
        <w:tblPrEx>
          <w:tblW w:w="0" w:type="auto"/>
          <w:tblInd w:w="546" w:type="dxa"/>
          <w:tblCellMar>
            <w:top w:w="120" w:type="dxa"/>
            <w:left w:w="120" w:type="dxa"/>
            <w:bottom w:w="120" w:type="dxa"/>
            <w:right w:w="120" w:type="dxa"/>
          </w:tblCellMar>
        </w:tblPrEx>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《西游记》</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u w:val="single"/>
              </w:rPr>
            </w:pPr>
            <w:r>
              <w:rPr>
                <w:rFonts w:asciiTheme="minorEastAsia" w:hAnsiTheme="minorEastAsia"/>
                <w:u w:val="single"/>
              </w:rPr>
              <w:t xml:space="preserve"> （4） </w:t>
            </w:r>
          </w:p>
        </w:tc>
        <w:tc>
          <w:tcPr>
            <w:tcW w:w="64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那厮原来是牛魔王的妻，红孩儿的母，名唤罗刹女，又唤</w:t>
            </w:r>
            <w:r>
              <w:rPr>
                <w:rFonts w:asciiTheme="minorEastAsia" w:hAnsiTheme="minorEastAsia" w:cs="楷体"/>
                <w:u w:val="single"/>
              </w:rPr>
              <w:t xml:space="preserve">（4） </w:t>
            </w:r>
            <w:r>
              <w:rPr>
                <w:rFonts w:asciiTheme="minorEastAsia" w:hAnsiTheme="minorEastAsia" w:cs="楷体"/>
              </w:rPr>
              <w:t>。</w:t>
            </w:r>
          </w:p>
        </w:tc>
      </w:tr>
    </w:tbl>
    <w:p>
      <w:pPr>
        <w:spacing w:line="360" w:lineRule="auto"/>
        <w:ind w:firstLine="420" w:firstLineChars="200"/>
        <w:jc w:val="left"/>
        <w:textAlignment w:val="center"/>
        <w:rPr>
          <w:rFonts w:asciiTheme="minorEastAsia" w:hAnsiTheme="minorEastAsia"/>
        </w:rPr>
      </w:pPr>
      <w:r>
        <w:rPr>
          <w:rFonts w:asciiTheme="minorEastAsia" w:hAnsiTheme="minorEastAsia"/>
        </w:rPr>
        <w:t>（1）</w:t>
      </w:r>
      <w:r>
        <w:rPr>
          <w:rFonts w:asciiTheme="minorEastAsia" w:hAnsiTheme="minorEastAsia" w:cs="Times New Roman"/>
          <w:u w:val="single"/>
        </w:rPr>
        <w:t xml:space="preserve">         </w:t>
      </w:r>
      <w:r>
        <w:rPr>
          <w:rFonts w:asciiTheme="minorEastAsia" w:hAnsiTheme="minorEastAsia"/>
        </w:rPr>
        <w:t>（2）</w:t>
      </w:r>
      <w:r>
        <w:rPr>
          <w:rFonts w:asciiTheme="minorEastAsia" w:hAnsiTheme="minorEastAsia" w:cs="Times New Roman"/>
          <w:u w:val="single"/>
        </w:rPr>
        <w:t xml:space="preserve">         </w:t>
      </w:r>
      <w:r>
        <w:rPr>
          <w:rFonts w:asciiTheme="minorEastAsia" w:hAnsiTheme="minorEastAsia"/>
        </w:rPr>
        <w:t>（3）</w:t>
      </w:r>
      <w:r>
        <w:rPr>
          <w:rFonts w:asciiTheme="minorEastAsia" w:hAnsiTheme="minorEastAsia" w:cs="Times New Roman"/>
          <w:u w:val="single"/>
        </w:rPr>
        <w:t xml:space="preserve">         </w:t>
      </w:r>
      <w:r>
        <w:rPr>
          <w:rFonts w:asciiTheme="minorEastAsia" w:hAnsiTheme="minorEastAsia"/>
        </w:rPr>
        <w:t>（4）</w:t>
      </w:r>
      <w:r>
        <w:rPr>
          <w:rFonts w:asciiTheme="minorEastAsia" w:hAnsiTheme="minorEastAsia" w:cs="Times New Roman"/>
          <w:u w:val="single"/>
        </w:rPr>
        <w:t xml:space="preserve">         </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海底两万里     阿长     周恩来     铁扇公主</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关键人物“尼摩”可知，该作品是《海底两万里》。此书主要讲述鹦鹉螺号潜艇的故事，1866年海上发现了一只疑似为独角鲸的大怪物，阿龙纳斯教授及仆人康塞尔受邀参加追捕。在追捕过程中，他们与鱼叉手尼德·兰不幸落水，到了怪物的脊背上。他们发现这怪物并非是什么独角鲸，而是一艘构造奇妙的潜艇。潜艇是尼摩在大洋中的一座荒岛上秘密建造的，船身坚固，利用海水发电。尼摩船长邀请阿龙纳斯海底旅行。他们从太平洋出发，经过珊瑚岛、印度洋、红海、地中海、大西洋，看到海中许多罕见的动植物和奇异景象。途中还经历了搁浅、土著围攻、同鲨鱼搏斗、冰山封路、章鱼袭击等许多险情。最后，当潜艇到达挪威海岸时，三人不辞而别，回到了他们的家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文段“大概是太过于念念不忘了，连……也来问《山海经》是怎么一回事。这是我向来没有和她说过的，我知道她并非学者，说了也无益；但既然来问，也就都对她说了”可知，此人是阿长（长妈妈），“我”渴慕得到一本《山海经》，他人都不在意“我”，长妈妈虽没什么学识却主动来询问《山海经》怎样一回事。</w:t>
      </w:r>
    </w:p>
    <w:p>
      <w:pPr>
        <w:spacing w:line="360" w:lineRule="auto"/>
        <w:ind w:firstLine="420" w:firstLineChars="200"/>
        <w:jc w:val="left"/>
        <w:textAlignment w:val="center"/>
        <w:rPr>
          <w:rFonts w:asciiTheme="minorEastAsia" w:hAnsiTheme="minorEastAsia"/>
          <w:color w:val="FF0000"/>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红星照耀中国》第二章《去红都的道路》第二节《造反者》可知，“在巴黎帮助组织中国共产党，成了同时在中国成立的这个组织的创建人。他在巴黎学习了两年，到英国去了几个月，又回到法国，接着又到德国学习了一年”是对周恩来经历的记叙。</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铁扇公主，唤名罗刹女，居住在翠云山芭蕉洞，是牛魔王之妻，红孩儿之母。铁扇公主的宝物芭蕉扇乃是天地产生的灵宝，一扇熄火，二扇生风，三扇下雨。因儿子红孩儿曾被孙悟空降伏，怀恨在心。唐僧西天取经路过火焰山，孙悟空到芭蕉洞，向她借法宝芭蕉扇，她坚决不借，并跟孙悟空争斗，一扇将悟空扇出万里之外。悟空曾变成萤虫，钻进她的肚子威胁她，她将假扇借与了大圣。大圣发现上当，又假扮牛魔王来到芭蕉洞，将宝扇骗到手中，只因一时疏忽又被牛魔王将宝扇骗回。后如来佛祖和玉帝派出各路神将擒住牛魔王，铁扇公主被迫交出芭蕉扇。</w:t>
      </w:r>
    </w:p>
    <w:p>
      <w:pPr>
        <w:spacing w:line="360" w:lineRule="auto"/>
        <w:ind w:firstLine="420" w:firstLineChars="200"/>
        <w:jc w:val="left"/>
        <w:textAlignment w:val="center"/>
        <w:rPr>
          <w:rFonts w:asciiTheme="minorEastAsia" w:hAnsiTheme="minorEastAsia"/>
        </w:rPr>
      </w:pPr>
      <w:r>
        <w:rPr>
          <w:rFonts w:asciiTheme="minorEastAsia" w:hAnsiTheme="minorEastAsia"/>
        </w:rPr>
        <w:t>14．</w:t>
      </w:r>
      <w:r>
        <w:rPr>
          <w:rFonts w:asciiTheme="minorEastAsia" w:hAnsiTheme="minorEastAsia"/>
          <w:b/>
        </w:rPr>
        <w:t>（2023·江苏扬州·统考一模）</w:t>
      </w:r>
      <w:r>
        <w:rPr>
          <w:rFonts w:asciiTheme="minorEastAsia" w:hAnsiTheme="minorEastAsia"/>
        </w:rPr>
        <w:t>英雄大多有</w:t>
      </w:r>
      <w:r>
        <w:rPr>
          <w:rFonts w:asciiTheme="minorEastAsia" w:hAnsiTheme="minorEastAsia"/>
          <w:em w:val="dot"/>
        </w:rPr>
        <w:t>见义勇为</w:t>
      </w:r>
      <w:r>
        <w:rPr>
          <w:rFonts w:asciiTheme="minorEastAsia" w:hAnsiTheme="minorEastAsia"/>
        </w:rPr>
        <w:t>、</w:t>
      </w:r>
      <w:r>
        <w:rPr>
          <w:rFonts w:asciiTheme="minorEastAsia" w:hAnsiTheme="minorEastAsia"/>
          <w:em w:val="dot"/>
        </w:rPr>
        <w:t>惩恶扬善</w:t>
      </w:r>
      <w:r>
        <w:rPr>
          <w:rFonts w:asciiTheme="minorEastAsia" w:hAnsiTheme="minorEastAsia"/>
        </w:rPr>
        <w:t>之举。如《西游记》里的孙悟空在白虎岭三打</w:t>
      </w:r>
      <w:r>
        <w:rPr>
          <w:rFonts w:asciiTheme="minorEastAsia" w:hAnsiTheme="minorEastAsia" w:cs="Times New Roman"/>
          <w:u w:val="single"/>
        </w:rPr>
        <w:t xml:space="preserve">      </w:t>
      </w:r>
      <w:r>
        <w:rPr>
          <w:rFonts w:asciiTheme="minorEastAsia" w:hAnsiTheme="minorEastAsia"/>
        </w:rPr>
        <w:t>，《水浒传》里的鲁智深为金家父女拳打</w:t>
      </w:r>
      <w:r>
        <w:rPr>
          <w:rFonts w:asciiTheme="minorEastAsia" w:hAnsiTheme="minorEastAsia" w:cs="Times New Roman"/>
          <w:u w:val="single"/>
        </w:rPr>
        <w:t xml:space="preserve">      </w:t>
      </w:r>
      <w:r>
        <w:rPr>
          <w:rFonts w:asciiTheme="minorEastAsia" w:hAnsiTheme="minorEastAsia"/>
        </w:rPr>
        <w:t>，《海底两万里》里的尼摩船长勇斗鲨鱼解救</w:t>
      </w:r>
      <w:r>
        <w:rPr>
          <w:rFonts w:asciiTheme="minorEastAsia" w:hAnsiTheme="minorEastAsia" w:cs="Times New Roman"/>
          <w:u w:val="single"/>
        </w:rPr>
        <w:t xml:space="preserve">      </w:t>
      </w:r>
      <w:r>
        <w:rPr>
          <w:rFonts w:asciiTheme="minorEastAsia" w:hAnsiTheme="minorEastAsia"/>
        </w:rPr>
        <w:t>，《钢铁是怎样炼成的》里的保尔突袭押解士兵营救</w:t>
      </w:r>
      <w:r>
        <w:rPr>
          <w:rFonts w:asciiTheme="minorEastAsia" w:hAnsiTheme="minorEastAsia" w:cs="Times New Roman"/>
          <w:u w:val="single"/>
        </w:rPr>
        <w:t xml:space="preserve">      </w:t>
      </w:r>
      <w:r>
        <w:rPr>
          <w:rFonts w:asciiTheme="minorEastAsia" w:hAnsiTheme="minorEastAsia"/>
        </w:rPr>
        <w:t>。</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白骨精（写尸魔、白骨夫人）     镇关西（郑屠）     采珠人     朱赫来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【解析】本题考查名著常识。</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（1）结合《西游记》原著可知，“白虎岭”是白骨夫人所在之山，所以答题空①可填写白骨精、尸魔或白骨夫人。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三打白骨精：唐僧师徒四人为取真经，行至白虎岭前。在白虎岭内，住着一个尸魔白骨精。为了吃唐僧肉，先后变幻为村姑、妇人、老夫，全被孙悟空一一识破，白骨精害怕，变作一阵风逃走。孙悟空把村姑、妇人的假身统统都打死，但唐僧却不辨人妖，以为孙悟空滥杀无辜，反而责怪孙悟空恣意行凶，连伤母女两命，违反戒律。第三次白骨精又变成白发老公公又被孙悟空识破打死。唐僧写下贬书，将孙悟空赶回了花果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（2）结合原著可知，“金家父女”为“鲁提辖拳打镇关西”一回中的人物，所以答题空②应填写镇关西或郑屠。</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 xml:space="preserve">鲁提辖拳打镇关西：出自《水浒传》原著第三回。该故事主要讲了鲁达得知金翠莲被郑屠强骗后十分愤怒，以切肉末为由挑衅郑屠，待郑屠被激怒后三拳打死郑屠。 </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（3）由“勇斗鲨鱼”可推知这是尼摩船长舍身与鲨鱼搏斗解救采珠人的情节，所以答题空③应填写采珠人。</w:t>
      </w:r>
    </w:p>
    <w:p>
      <w:pPr>
        <w:spacing w:line="360" w:lineRule="auto"/>
        <w:ind w:firstLine="420" w:firstLineChars="200"/>
        <w:jc w:val="left"/>
        <w:textAlignment w:val="center"/>
        <w:rPr>
          <w:rFonts w:asciiTheme="minorEastAsia" w:hAnsiTheme="minorEastAsia"/>
          <w:color w:val="FF0000"/>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heme="minorEastAsia" w:hAnsiTheme="minorEastAsia"/>
          <w:color w:val="FF0000"/>
        </w:rPr>
        <w:t>尼摩船长与鲨鱼搏斗解救采珠人简介：当到达印度半岛南端的锡兰岛，阿龙纳斯接受尼摩船长的建议，步行到海底采珠场。忽然，有条巨鲨向采珠人扑来。尼摩船长手拿短刀，挺身跟鲨鱼搏斗。在尼摩船长被鲨鱼的巨大躯体所压倒，危在旦夕时，尼德·兰迅速投出利叉，击中鲨鱼的心脏。船长救起那个穷苦的采珠人，又从自己口袋里取出一包珍珠送给他。</w:t>
      </w:r>
    </w:p>
    <w:p>
      <w:pPr>
        <w:spacing w:line="360" w:lineRule="auto"/>
        <w:ind w:firstLine="420" w:firstLineChars="200"/>
        <w:jc w:val="left"/>
        <w:textAlignment w:val="center"/>
        <w:rPr>
          <w:rFonts w:asciiTheme="minorEastAsia" w:hAnsiTheme="minorEastAsia"/>
          <w:color w:val="FF0000"/>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（4）由“突袭押解士兵”、“营救”等词可推知这是保尔为了感谢朱赫来对自己的帮助，把押送兵扑倒，营救朱赫来的情节。所以答题空④应填写朱赫来。</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柯察金营救朱赫来：一天晚上，朱赫来为了躲避搜捕，藏到了保尔家。在保尔家里，朱赫来给保尔讲述了很多革命道理。保尔懂得了生命的真理，也知道了朱赫来是共产党。这八天里，朱赫来总是傍晚时出去，深夜再回来。一天晚上，朱赫来出去后就没有回来。保尔在街上打听朱赫来的下落，还回忆了与冬妮娅吵架的经过。当他看到朱赫来被一个士兵押解着时，果断地把押送兵扑倒，救了朱赫来。当晚，朱赫来离开了小镇，但保尔被维克托告发，之后被抓到城防司令部。</w:t>
      </w:r>
    </w:p>
    <w:p>
      <w:pPr>
        <w:spacing w:line="360" w:lineRule="auto"/>
        <w:ind w:firstLine="420" w:firstLineChars="200"/>
        <w:jc w:val="left"/>
        <w:textAlignment w:val="center"/>
        <w:rPr>
          <w:rFonts w:asciiTheme="minorEastAsia" w:hAnsiTheme="minorEastAsia"/>
        </w:rPr>
      </w:pPr>
    </w:p>
    <w:p>
      <w:pPr>
        <w:spacing w:line="360" w:lineRule="auto"/>
        <w:ind w:firstLine="420" w:firstLineChars="200"/>
        <w:jc w:val="left"/>
        <w:textAlignment w:val="center"/>
        <w:rPr>
          <w:rFonts w:asciiTheme="minorEastAsia" w:hAnsiTheme="minorEastAsia"/>
        </w:rPr>
      </w:pPr>
      <w:r>
        <w:rPr>
          <w:rFonts w:asciiTheme="minorEastAsia" w:hAnsiTheme="minorEastAsia"/>
        </w:rPr>
        <w:t>15．</w:t>
      </w:r>
      <w:r>
        <w:rPr>
          <w:rFonts w:asciiTheme="minorEastAsia" w:hAnsiTheme="minorEastAsia"/>
          <w:b/>
        </w:rPr>
        <w:t>（2022·天津河西·统考一模）</w:t>
      </w:r>
      <w:r>
        <w:rPr>
          <w:rFonts w:asciiTheme="minorEastAsia" w:hAnsiTheme="minorEastAsia"/>
        </w:rPr>
        <w:t>根据阅读积累，在下面表格的空缺处填写相应的人物或作品名。</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01"/>
        <w:gridCol w:w="7887"/>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作品</w:t>
            </w:r>
          </w:p>
        </w:tc>
        <w:tc>
          <w:tcPr>
            <w:tcW w:w="78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文段</w:t>
            </w:r>
          </w:p>
        </w:tc>
      </w:tr>
      <w:tr>
        <w:tblPrEx>
          <w:tblW w:w="0" w:type="auto"/>
          <w:tblInd w:w="404"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《儒林外史》</w:t>
            </w:r>
          </w:p>
        </w:tc>
        <w:tc>
          <w:tcPr>
            <w:tcW w:w="78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来到集上，见（1）</w:t>
            </w:r>
            <w:r>
              <w:rPr>
                <w:rFonts w:asciiTheme="minorEastAsia" w:hAnsiTheme="minorEastAsia" w:cs="Times New Roman"/>
                <w:u w:val="single"/>
              </w:rPr>
              <w:t xml:space="preserve">     </w:t>
            </w:r>
            <w:r>
              <w:rPr>
                <w:rFonts w:asciiTheme="minorEastAsia" w:hAnsiTheme="minorEastAsia" w:cs="楷体"/>
              </w:rPr>
              <w:t>正在一个庙门口站着，散着头发，满脸污泥，鞋都跑掉了一支，兀自拍着掌，口里叫到：“中了！中了”胡屠户凶神一般走到跟前… …</w:t>
            </w:r>
          </w:p>
        </w:tc>
      </w:tr>
      <w:tr>
        <w:tblPrEx>
          <w:tblW w:w="0" w:type="auto"/>
          <w:tblInd w:w="404"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《朝花夕拾》</w:t>
            </w:r>
          </w:p>
        </w:tc>
        <w:tc>
          <w:tcPr>
            <w:tcW w:w="78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（2）</w:t>
            </w:r>
            <w:r>
              <w:rPr>
                <w:rFonts w:asciiTheme="minorEastAsia" w:hAnsiTheme="minorEastAsia" w:cs="Times New Roman"/>
                <w:u w:val="single"/>
              </w:rPr>
              <w:t xml:space="preserve">     </w:t>
            </w:r>
            <w:r>
              <w:rPr>
                <w:rFonts w:asciiTheme="minorEastAsia" w:hAnsiTheme="minorEastAsia" w:cs="楷体"/>
              </w:rPr>
              <w:t>穿着很旧的布马褂，破布鞋，显得很寒素。谈起自己的经历来，他说他后来没有了学费，不能再留学，便回来了。回到故乡之后，又受着轻蔑，排斥，迫害，几乎无地可容。</w:t>
            </w:r>
          </w:p>
        </w:tc>
      </w:tr>
      <w:tr>
        <w:tblPrEx>
          <w:tblW w:w="0" w:type="auto"/>
          <w:tblInd w:w="404"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《西游记》</w:t>
            </w:r>
          </w:p>
        </w:tc>
        <w:tc>
          <w:tcPr>
            <w:tcW w:w="78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“我本是取经的和尚，在西方路上，难过火焰山，特来拜借芭蕉扇一用。”那毛女道：“你是那寺里和尚？叫甚名字？我好与你通报。”行者道：“我是东土来的，叫作（3）</w:t>
            </w:r>
            <w:r>
              <w:rPr>
                <w:rFonts w:asciiTheme="minorEastAsia" w:hAnsiTheme="minorEastAsia" w:cs="Times New Roman"/>
                <w:u w:val="single"/>
              </w:rPr>
              <w:t xml:space="preserve">     </w:t>
            </w:r>
            <w:r>
              <w:rPr>
                <w:rFonts w:asciiTheme="minorEastAsia" w:hAnsiTheme="minorEastAsia" w:cs="楷体"/>
              </w:rPr>
              <w:t>和尚。”</w:t>
            </w:r>
          </w:p>
        </w:tc>
      </w:tr>
      <w:tr>
        <w:tblPrEx>
          <w:tblW w:w="0" w:type="auto"/>
          <w:tblInd w:w="404"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（4）《</w:t>
            </w:r>
            <w:r>
              <w:rPr>
                <w:rFonts w:asciiTheme="minorEastAsia" w:hAnsiTheme="minorEastAsia" w:cs="Times New Roman"/>
                <w:u w:val="single"/>
              </w:rPr>
              <w:t xml:space="preserve">      </w:t>
            </w:r>
            <w:r>
              <w:rPr>
                <w:rFonts w:asciiTheme="minorEastAsia" w:hAnsiTheme="minorEastAsia"/>
              </w:rPr>
              <w:t>》</w:t>
            </w:r>
          </w:p>
        </w:tc>
        <w:tc>
          <w:tcPr>
            <w:tcW w:w="78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cs="楷体"/>
              </w:rPr>
              <w:t>我把托盘放在桌子上，拍拍派洛特，轻声说：“躺下！”罗切斯特先生机械地转过身来，想看看这阵骚乱是怎么回事。可是由于什么也没看见，便又转过身去，叹息了一声。</w:t>
            </w:r>
          </w:p>
        </w:tc>
      </w:tr>
    </w:tbl>
    <w:p>
      <w:pPr>
        <w:spacing w:line="360" w:lineRule="auto"/>
        <w:ind w:firstLine="420" w:firstLineChars="200"/>
        <w:jc w:val="left"/>
        <w:textAlignment w:val="center"/>
        <w:rPr>
          <w:rFonts w:asciiTheme="minorEastAsia" w:hAnsiTheme="minorEastAsia"/>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范进     范爱农     孙悟空     简• 爱</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【解析】（1）结合“‘中了！中了’胡屠户凶神一般走到跟前”可知，这是《儒林外史》中《范进中举》一章，范进因为中举喜极而疯场面的描写，语段中这个喊着“中了”的人就是发疯的范进。</w:t>
      </w:r>
    </w:p>
    <w:p>
      <w:pPr>
        <w:spacing w:line="360" w:lineRule="auto"/>
        <w:ind w:firstLine="420" w:firstLineChars="200"/>
        <w:jc w:val="left"/>
        <w:textAlignment w:val="center"/>
        <w:rPr>
          <w:rFonts w:asciiTheme="minorEastAsia" w:hAnsiTheme="minorEastAsia"/>
          <w:color w:val="FF0000"/>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（2）《朝花夕拾》中因为没有学费不能再留学的是鲁迅的同学范爱农，这个语段出自回忆性散文《范爱农》。</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（3）结合“火焰山”和《西游记》这个书名可知，这是三借芭蕉扇的情节，结合“我本是取经的和尚，在西方路上，难过火焰山，特来拜借芭蕉扇一用”可知，借芭蕉扇的和尚是孙悟空。</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（4）结合“罗切斯特”这个名字可知，这部著作是夏洛蒂·勃朗特的《简·爱》。罗切斯特是小说的男主角，是简·爱爱着的人。</w:t>
      </w:r>
    </w:p>
    <w:p>
      <w:pPr>
        <w:spacing w:line="360" w:lineRule="auto"/>
        <w:ind w:firstLine="420" w:firstLineChars="200"/>
        <w:jc w:val="left"/>
        <w:textAlignment w:val="center"/>
        <w:rPr>
          <w:rFonts w:asciiTheme="minorEastAsia" w:hAnsiTheme="minorEastAsia"/>
        </w:rPr>
      </w:pPr>
      <w:r>
        <w:rPr>
          <w:rFonts w:asciiTheme="minorEastAsia" w:hAnsiTheme="minorEastAsia"/>
        </w:rPr>
        <w:t>16．</w:t>
      </w:r>
      <w:r>
        <w:rPr>
          <w:rFonts w:asciiTheme="minorEastAsia" w:hAnsiTheme="minorEastAsia"/>
          <w:b/>
        </w:rPr>
        <w:t>（2022·江苏扬州·校联考二模）</w:t>
      </w:r>
      <w:r>
        <w:rPr>
          <w:rFonts w:asciiTheme="minorEastAsia" w:hAnsiTheme="minorEastAsia"/>
        </w:rPr>
        <w:t>通过阅读，你发现文学作品中常有“虎”出现，借以展现人物形象或有所喻指。请按要求写出下列文段对应的内容。</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①快七十了，腰板不弯，拿起腿还走个十里二十里的。两只大圆眼，大鼻头，方嘴，一对大虎牙，一张口就像个老虎。个子几乎与祥子一边儿高，头剃得很亮没留胡子。</w:t>
      </w:r>
    </w:p>
    <w:p>
      <w:pPr>
        <w:spacing w:line="360" w:lineRule="auto"/>
        <w:ind w:firstLine="420" w:firstLineChars="200"/>
        <w:jc w:val="right"/>
        <w:textAlignment w:val="center"/>
        <w:rPr>
          <w:rFonts w:asciiTheme="minorEastAsia" w:hAnsiTheme="minorEastAsia"/>
        </w:rPr>
      </w:pPr>
      <w:r>
        <w:rPr>
          <w:rFonts w:asciiTheme="minorEastAsia" w:hAnsiTheme="minorEastAsia"/>
        </w:rPr>
        <w:t>（《骆驼祥子》）</w:t>
      </w:r>
    </w:p>
    <w:p>
      <w:pPr>
        <w:spacing w:line="360" w:lineRule="auto"/>
        <w:ind w:firstLine="420" w:firstLineChars="200"/>
        <w:jc w:val="left"/>
        <w:textAlignment w:val="center"/>
        <w:rPr>
          <w:rFonts w:asciiTheme="minorEastAsia" w:hAnsiTheme="minorEastAsia"/>
        </w:rPr>
      </w:pPr>
      <w:r>
        <w:rPr>
          <w:rFonts w:asciiTheme="minorEastAsia" w:hAnsiTheme="minorEastAsia"/>
        </w:rPr>
        <w:t>此人是：</w:t>
      </w:r>
      <w:r>
        <w:rPr>
          <w:rFonts w:asciiTheme="minorEastAsia" w:hAnsiTheme="minorEastAsia" w:cs="Times New Roman"/>
          <w:u w:val="single"/>
        </w:rPr>
        <w:t xml:space="preserve">       </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②他三人径下宝殿，与众官到朝房里，抬出铁笼，将假虎解了铁索。别人看他是虎，独行者看他是人。</w:t>
      </w:r>
    </w:p>
    <w:p>
      <w:pPr>
        <w:spacing w:line="360" w:lineRule="auto"/>
        <w:ind w:firstLine="420" w:firstLineChars="200"/>
        <w:jc w:val="right"/>
        <w:textAlignment w:val="center"/>
        <w:rPr>
          <w:rFonts w:asciiTheme="minorEastAsia" w:hAnsiTheme="minorEastAsia"/>
        </w:rPr>
      </w:pPr>
      <w:r>
        <w:rPr>
          <w:rFonts w:asciiTheme="minorEastAsia" w:hAnsiTheme="minorEastAsia"/>
        </w:rPr>
        <w:t>（《西游记》第三十一回 猪八戒义激猴王 孙行者智降妖怪）</w:t>
      </w:r>
    </w:p>
    <w:p>
      <w:pPr>
        <w:spacing w:line="360" w:lineRule="auto"/>
        <w:ind w:firstLine="420" w:firstLineChars="200"/>
        <w:jc w:val="left"/>
        <w:textAlignment w:val="center"/>
        <w:rPr>
          <w:rFonts w:asciiTheme="minorEastAsia" w:hAnsiTheme="minorEastAsia"/>
        </w:rPr>
      </w:pPr>
      <w:r>
        <w:rPr>
          <w:rFonts w:asciiTheme="minorEastAsia" w:hAnsiTheme="minorEastAsia"/>
        </w:rPr>
        <w:t>此假虎其实是：</w:t>
      </w:r>
      <w:r>
        <w:rPr>
          <w:rFonts w:asciiTheme="minorEastAsia" w:hAnsiTheme="minorEastAsia" w:cs="Times New Roman"/>
          <w:u w:val="single"/>
        </w:rPr>
        <w:t xml:space="preserve">       </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③他是个大个子，像只老虎一样强壮有力。他已年过半百，但仍很健康。他不知疲倦。他们说他在长征路上背着许多受伤的部下行军。</w:t>
      </w:r>
    </w:p>
    <w:p>
      <w:pPr>
        <w:spacing w:line="360" w:lineRule="auto"/>
        <w:ind w:firstLine="420" w:firstLineChars="200"/>
        <w:jc w:val="right"/>
        <w:textAlignment w:val="center"/>
        <w:rPr>
          <w:rFonts w:asciiTheme="minorEastAsia" w:hAnsiTheme="minorEastAsia"/>
        </w:rPr>
      </w:pPr>
      <w:r>
        <w:rPr>
          <w:rFonts w:asciiTheme="minorEastAsia" w:hAnsiTheme="minorEastAsia"/>
        </w:rPr>
        <w:t>（《红星照耀中国》）</w:t>
      </w:r>
    </w:p>
    <w:p>
      <w:pPr>
        <w:spacing w:line="360" w:lineRule="auto"/>
        <w:ind w:firstLine="420" w:firstLineChars="200"/>
        <w:jc w:val="left"/>
        <w:textAlignment w:val="center"/>
        <w:rPr>
          <w:rFonts w:asciiTheme="minorEastAsia" w:hAnsiTheme="minorEastAsia"/>
        </w:rPr>
      </w:pPr>
      <w:r>
        <w:rPr>
          <w:rFonts w:asciiTheme="minorEastAsia" w:hAnsiTheme="minorEastAsia"/>
        </w:rPr>
        <w:t>他是：</w:t>
      </w:r>
      <w:r>
        <w:rPr>
          <w:rFonts w:asciiTheme="minorEastAsia" w:hAnsiTheme="minorEastAsia" w:cs="Times New Roman"/>
          <w:u w:val="single"/>
        </w:rPr>
        <w:t xml:space="preserve">       </w:t>
      </w:r>
    </w:p>
    <w:p>
      <w:pPr>
        <w:spacing w:line="360" w:lineRule="auto"/>
        <w:ind w:firstLine="420" w:firstLineChars="200"/>
        <w:jc w:val="left"/>
        <w:textAlignment w:val="center"/>
        <w:rPr>
          <w:rFonts w:asciiTheme="minorEastAsia" w:hAnsiTheme="minorEastAsia"/>
        </w:rPr>
      </w:pPr>
      <w:r>
        <w:rPr>
          <w:rFonts w:asciiTheme="minorEastAsia" w:hAnsiTheme="minorEastAsia" w:cs="楷体"/>
        </w:rPr>
        <w:t>④赵城妪，年七十余，止一子，一日入山，为虎所噬……妪方怨宰之不杀虎以偿子也，迟旦，启扉，则有死鹿……时衔金帛掷庭中。妪从此致丰裕，奉养过于其子，心窃德虎。数年，妪死，虎来吼于堂中……土人立“义虎祠”于东郭，至今犹存。</w:t>
      </w:r>
    </w:p>
    <w:p>
      <w:pPr>
        <w:spacing w:line="360" w:lineRule="auto"/>
        <w:ind w:firstLine="420" w:firstLineChars="200"/>
        <w:jc w:val="left"/>
        <w:textAlignment w:val="center"/>
        <w:rPr>
          <w:rFonts w:asciiTheme="minorEastAsia" w:hAnsiTheme="minorEastAsia"/>
        </w:rPr>
      </w:pPr>
      <w:r>
        <w:rPr>
          <w:rFonts w:asciiTheme="minorEastAsia" w:hAnsiTheme="minorEastAsia"/>
        </w:rPr>
        <w:t>此文段选自</w:t>
      </w:r>
      <w:r>
        <w:rPr>
          <w:rFonts w:asciiTheme="minorEastAsia" w:hAnsiTheme="minorEastAsia" w:cs="Times New Roman"/>
          <w:u w:val="single"/>
        </w:rPr>
        <w:t xml:space="preserve">       </w:t>
      </w:r>
      <w:r>
        <w:rPr>
          <w:rFonts w:asciiTheme="minorEastAsia" w:hAnsiTheme="minorEastAsia"/>
        </w:rPr>
        <w:t>（填写名著名）</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【答案】刘四爷     唐僧     贺龙     《聊斋志异》</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【解析】本题考查对名著内容的了解。</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根据《骆驼祥子》原文：“刘四爷是虎相。快七十了，腰板不弯，拿起腿还走个十里二十里的。两只大圆眼，大鼻头，方嘴，一对大虎牙，一张口就像个老虎。个子几乎与祥子一边儿高，头剃得很亮，没留胡子。”可知，选段中描述的是刘四爷。</w:t>
      </w:r>
    </w:p>
    <w:p>
      <w:pPr>
        <w:spacing w:line="360" w:lineRule="auto"/>
        <w:ind w:firstLine="420" w:firstLineChars="200"/>
        <w:jc w:val="left"/>
        <w:textAlignment w:val="center"/>
        <w:rPr>
          <w:rFonts w:asciiTheme="minorEastAsia" w:hAnsiTheme="minorEastAsia"/>
          <w:color w:val="FF0000"/>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唐僧师徒去西天取经，路过碗子山时黄袍怪抓住，八戒与沙僧不敌黄袍怪，危急之时百花羞放走师徒三人。之后，八戒沙僧受宝象国国王所托，为营救公主再战黄袍怪，不敌。黄袍怪遂怀恨在心，到宝象国佯称自己是驸马，并将唐僧变成猛虎诬其为妖怪。选段中的“假虎”正是唐僧(唐三藏)。</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③从“他是个大个子，像个老虎一样强壮有力”“长征路上背着许多受伤的部下行军”等语句中可以知道，这是斯诺《红星照耀中国》中的人物——贺龙。</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④根据选段“赵城妪，年七十余，止一子，一日入山，为虎所噬”、“妪从此致丰裕，奉养过于其子，心窃德虎”、“土人立“义虎祠”于东郭，至今犹存。”等内容可知，此选段出自《聊斋志异》，讲的是“赵城虎”的故事。</w:t>
      </w:r>
    </w:p>
    <w:p>
      <w:pPr>
        <w:spacing w:line="360" w:lineRule="auto"/>
        <w:ind w:firstLine="420" w:firstLineChars="200"/>
        <w:jc w:val="left"/>
        <w:textAlignment w:val="center"/>
        <w:rPr>
          <w:rFonts w:asciiTheme="minorEastAsia" w:hAnsiTheme="minorEastAsia"/>
        </w:rPr>
      </w:pPr>
      <w:r>
        <w:rPr>
          <w:rFonts w:asciiTheme="minorEastAsia" w:hAnsiTheme="minorEastAsia"/>
        </w:rPr>
        <w:t>17．</w:t>
      </w:r>
      <w:r>
        <w:rPr>
          <w:rFonts w:asciiTheme="minorEastAsia" w:hAnsiTheme="minorEastAsia"/>
          <w:b/>
        </w:rPr>
        <w:t>（2022·河南·模拟预测）</w:t>
      </w:r>
      <w:r>
        <w:rPr>
          <w:rFonts w:asciiTheme="minorEastAsia" w:hAnsiTheme="minorEastAsia"/>
        </w:rPr>
        <w:t>多部名著都有人物流泪的情节。《西游记》中孙悟空在</w:t>
      </w:r>
      <w:r>
        <w:rPr>
          <w:rFonts w:asciiTheme="minorEastAsia" w:hAnsiTheme="minorEastAsia" w:cs="Times New Roman"/>
          <w:u w:val="single"/>
        </w:rPr>
        <w:t xml:space="preserve">       </w:t>
      </w:r>
      <w:r>
        <w:rPr>
          <w:rFonts w:asciiTheme="minorEastAsia" w:hAnsiTheme="minorEastAsia"/>
        </w:rPr>
        <w:t>（事件）之后，因八戒挑唆，被赶回花果山，流下了委屈的泪；《水浒传》中</w:t>
      </w:r>
      <w:r>
        <w:rPr>
          <w:rFonts w:asciiTheme="minorEastAsia" w:hAnsiTheme="minorEastAsia" w:cs="Times New Roman"/>
          <w:u w:val="single"/>
        </w:rPr>
        <w:t xml:space="preserve">       </w:t>
      </w:r>
      <w:r>
        <w:rPr>
          <w:rFonts w:asciiTheme="minorEastAsia" w:hAnsiTheme="minorEastAsia"/>
        </w:rPr>
        <w:t>（人名）因看到大家把家人接来梁山享福，流下了思母的泪；《海底两万里》中尼摩船长率领船员拿起斧头和章鱼作战，一个船员惨死，因而流下了悲伤的泪；《傅雷家书》中母亲因</w:t>
      </w:r>
      <w:r>
        <w:rPr>
          <w:rFonts w:asciiTheme="minorEastAsia" w:hAnsiTheme="minorEastAsia" w:cs="Times New Roman"/>
          <w:u w:val="single"/>
        </w:rPr>
        <w:t xml:space="preserve">       </w:t>
      </w:r>
      <w:r>
        <w:rPr>
          <w:rFonts w:asciiTheme="minorEastAsia" w:hAnsiTheme="minorEastAsia"/>
        </w:rPr>
        <w:t>流下了悲喜交加的泪。</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三打白骨精     李逵     回想与儿子在一起的日子而快乐，因儿子离开母亲而惆怅。</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【解析】本题考查名著内容识记。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西游记》“三打白骨精”：白骨夫人一心想吃唐僧肉，但又害怕孙悟空火眼金睛识破本相，于是三次分别变化为村姑、老妇和老翁，打动唐僧的怜悯之心。唐僧果真上了白骨精的当，但三次均被孙悟空识破，金箍棒打“死”。唐僧认为孙悟空滥杀无辜，决心赶走悟空。一纸贬书在手，悟空热泪盈眶。唐僧想起往日师徒之情，也不免伤心落泪。</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水浒传》“李逵接母”：李逵上梁山后，思母心切，为了让母亲享福，特地回家去接老母亲上梁山。回到家中后，李逵背着双目失明的老母亲奔向梁山。途中路过沂岭时，李逵放下母亲去接水，回来后，发现老母被老虎吃了，李逵气愤之下杀了一窝四只老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傅雷家书》（（1954年1月30日晚））片段：想起孩子童年一幕幕的形象一样，我和你妈妈老是想着你二三岁到六七岁间的小故事这一类的话我们不知有多少可以和你说，可是不敢说……孩子，这些我都很懂得，妈妈也懂得。只是你的一切终身会印在我们脑海中，随时随地会浮起来，像一幅幅的小品图画，使我们又快乐又惆怅。</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根据题干“《西游记》”“孙悟空”“被赶回花果山，流下了委屈的泪”的提示，可知此空应填：三打白骨精；</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根据题干“《水浒传》”“看到大家把家人接来梁山享福，流下了思母的泪”的提示，可知此空应填：李逵；</w:t>
      </w:r>
    </w:p>
    <w:p>
      <w:pPr>
        <w:spacing w:line="360" w:lineRule="auto"/>
        <w:ind w:firstLine="420" w:firstLineChars="200"/>
        <w:jc w:val="left"/>
        <w:textAlignment w:val="center"/>
        <w:rPr>
          <w:rFonts w:asciiTheme="minorEastAsia" w:hAnsiTheme="minorEastAsia"/>
          <w:color w:val="FF0000"/>
        </w:rPr>
        <w:sectPr>
          <w:headerReference w:type="default" r:id="rId25"/>
          <w:footerReference w:type="default" r:id="rId26"/>
          <w:type w:val="nextPage"/>
          <w:pgSz w:w="11906" w:h="16838"/>
          <w:pgMar w:top="1417" w:right="1077" w:bottom="1417" w:left="1077" w:header="850" w:footer="992" w:gutter="0"/>
          <w:pgNumType w:start="11"/>
          <w:cols w:num="1" w:space="425"/>
          <w:titlePg w:val="0"/>
          <w:docGrid w:type="lines" w:linePitch="318" w:charSpace="409"/>
        </w:sectPr>
      </w:pPr>
      <w:r>
        <w:rPr>
          <w:rFonts w:asciiTheme="minorEastAsia" w:hAnsiTheme="minorEastAsia"/>
          <w:color w:val="FF0000"/>
        </w:rPr>
        <w:t>根据题干“《傅雷家书》”“流下了悲喜交加的泪”的提示，可知此空应填：回想与儿子在一起的日子而快乐，因儿子离开而惆怅。</w:t>
      </w:r>
    </w:p>
    <w:p>
      <w:pPr>
        <w:spacing w:line="360" w:lineRule="auto"/>
        <w:ind w:firstLine="420" w:firstLineChars="200"/>
        <w:jc w:val="left"/>
        <w:textAlignment w:val="center"/>
        <w:rPr>
          <w:rFonts w:asciiTheme="minorEastAsia" w:hAnsiTheme="minorEastAsia"/>
        </w:rPr>
      </w:pPr>
      <w:r>
        <w:rPr>
          <w:rFonts w:asciiTheme="minorEastAsia" w:hAnsiTheme="minorEastAsia"/>
        </w:rPr>
        <w:t>18．</w:t>
      </w:r>
      <w:r>
        <w:rPr>
          <w:rFonts w:asciiTheme="minorEastAsia" w:hAnsiTheme="minorEastAsia"/>
          <w:b/>
        </w:rPr>
        <w:t>（2022·天津河西·二模）</w:t>
      </w:r>
      <w:r>
        <w:rPr>
          <w:rFonts w:asciiTheme="minorEastAsia" w:hAnsiTheme="minorEastAsia"/>
        </w:rPr>
        <w:t>请根据阅读积累，在下面表格的横线处填写相应的作品或人物。</w:t>
      </w:r>
    </w:p>
    <w:tbl>
      <w:tblPr>
        <w:tblStyle w:val="TableNormal"/>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17"/>
        <w:gridCol w:w="1418"/>
        <w:gridCol w:w="6753"/>
      </w:tblGrid>
      <w:tr>
        <w:tblPrEx>
          <w:tblW w:w="0" w:type="auto"/>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作品</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center"/>
              <w:textAlignment w:val="center"/>
              <w:rPr>
                <w:rFonts w:asciiTheme="minorEastAsia" w:hAnsiTheme="minorEastAsia"/>
              </w:rPr>
            </w:pPr>
            <w:r>
              <w:rPr>
                <w:rFonts w:asciiTheme="minorEastAsia" w:hAnsiTheme="minorEastAsia"/>
              </w:rPr>
              <w:t>人物</w:t>
            </w:r>
          </w:p>
        </w:tc>
        <w:tc>
          <w:tcPr>
            <w:tcW w:w="67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文段或评述</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（1）《</w:t>
            </w:r>
            <w:r>
              <w:rPr>
                <w:rFonts w:asciiTheme="minorEastAsia" w:hAnsiTheme="minorEastAsia" w:cs="Times New Roman"/>
                <w:u w:val="single"/>
              </w:rPr>
              <w:t xml:space="preserve">    </w:t>
            </w:r>
            <w:r>
              <w:rPr>
                <w:rFonts w:asciiTheme="minorEastAsia" w:hAnsiTheme="minorEastAsia"/>
              </w:rPr>
              <w:t>》</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彭德怀</w:t>
            </w:r>
          </w:p>
        </w:tc>
        <w:tc>
          <w:tcPr>
            <w:tcW w:w="67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（1）已经是一个旅长了，在所有的湖南军队里，被称作“自由思想”的军官，因为他有事必和他的士兵委员会商量。</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《西游记》</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（2）</w:t>
            </w:r>
            <w:r>
              <w:rPr>
                <w:rFonts w:asciiTheme="minorEastAsia" w:hAnsiTheme="minorEastAsia" w:cs="Times New Roman"/>
                <w:u w:val="single"/>
              </w:rPr>
              <w:t xml:space="preserve">    </w:t>
            </w:r>
          </w:p>
        </w:tc>
        <w:tc>
          <w:tcPr>
            <w:tcW w:w="67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这是一部浪漫主义长篇神魔小说。主要写孙悟空、猪八戒、沙僧三人保护（2）西行取经，沿途遇到八十一难，一路降妖伏魔，化险为夷，最后到达西天、取得真经的故事。</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《骆驼祥子》</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（3）</w:t>
            </w:r>
            <w:r>
              <w:rPr>
                <w:rFonts w:asciiTheme="minorEastAsia" w:hAnsiTheme="minorEastAsia" w:cs="Times New Roman"/>
                <w:u w:val="single"/>
              </w:rPr>
              <w:t xml:space="preserve">    </w:t>
            </w:r>
          </w:p>
        </w:tc>
        <w:tc>
          <w:tcPr>
            <w:tcW w:w="67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（3）好像圈在屋里的一个蜜蜂，白白地看着外边的阳光而飞不出去，跟院里的妇女们，她谈不到一块儿。</w:t>
            </w:r>
          </w:p>
          <w:p>
            <w:pPr>
              <w:spacing w:line="360" w:lineRule="auto"/>
              <w:ind w:firstLine="420" w:firstLineChars="200"/>
              <w:jc w:val="left"/>
              <w:textAlignment w:val="center"/>
              <w:rPr>
                <w:rFonts w:asciiTheme="minorEastAsia" w:hAnsiTheme="minorEastAsia"/>
              </w:rPr>
            </w:pPr>
            <w:r>
              <w:rPr>
                <w:rFonts w:asciiTheme="minorEastAsia" w:hAnsiTheme="minorEastAsia"/>
              </w:rPr>
              <w:t>她们所说的是家常里短，而她是野调无腔的惯了，不爱说，也不爱这些个。</w:t>
            </w:r>
          </w:p>
        </w:tc>
      </w:tr>
      <w:tr>
        <w:tblPrEx>
          <w:tblW w:w="0" w:type="auto"/>
          <w:tblInd w:w="404" w:type="dxa"/>
          <w:tblCellMar>
            <w:top w:w="120" w:type="dxa"/>
            <w:left w:w="120" w:type="dxa"/>
            <w:bottom w:w="120" w:type="dxa"/>
            <w:right w:w="120" w:type="dxa"/>
          </w:tblCellMar>
        </w:tblPrEx>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《朝花夕拾》</w:t>
            </w:r>
          </w:p>
        </w:tc>
        <w:tc>
          <w:tcPr>
            <w:tcW w:w="14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（4）</w:t>
            </w:r>
            <w:r>
              <w:rPr>
                <w:rFonts w:asciiTheme="minorEastAsia" w:hAnsiTheme="minorEastAsia" w:cs="Times New Roman"/>
                <w:u w:val="single"/>
              </w:rPr>
              <w:t xml:space="preserve">    </w:t>
            </w:r>
          </w:p>
        </w:tc>
        <w:tc>
          <w:tcPr>
            <w:tcW w:w="67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但（4）也偶有使我很为难的时候。他听说中国的女人是裹脚的，但不知道详细，所以要问我怎么裹法，足骨变成怎样的畸形，还叹息道，“总要看一看才知道。究竟是怎么一回事呢？”</w:t>
            </w:r>
          </w:p>
        </w:tc>
      </w:tr>
    </w:tbl>
    <w:p>
      <w:pPr>
        <w:spacing w:line="360" w:lineRule="auto"/>
        <w:ind w:firstLine="420" w:firstLineChars="200"/>
        <w:jc w:val="left"/>
        <w:textAlignment w:val="center"/>
        <w:rPr>
          <w:rFonts w:asciiTheme="minorEastAsia" w:hAnsiTheme="minorEastAsia"/>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【答案】红星照耀中国（西行漫记）     唐僧（唐三藏）     虎妞     藤野先生（藤野严九郎）</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第一空：根据人物“彭德怀”判断，此处作品应为：《红星照耀中国》。这部作品当时为了在国民党统治区出版方便，曾易名为《西行漫记》。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二空：根据作品《西游记》判断，主要写孙悟空、猪八戒、沙僧三人保护唐僧（唐三藏）西行取经，沿途遇到八十一难，一路降妖伏魔，化险为夷，最后到达西天、取得真经的故事；故此处人物应为：唐僧（唐三藏）。</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第三空：根据作品《骆驼祥子》判断，这段文字的情节是虎妞在大杂院里无聊苦闷的生活，故此处人物应为：虎妞。</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第四空：根据作品《朝花夕拾》判断，这段文字的情节是藤野先生向鲁迅打听中国女人裹脚的情况，故此处人物应为：藤野先生（藤野严九郎）。</w:t>
      </w:r>
    </w:p>
    <w:p>
      <w:pPr>
        <w:spacing w:line="360" w:lineRule="auto"/>
        <w:ind w:firstLine="420" w:firstLineChars="200"/>
        <w:jc w:val="left"/>
        <w:textAlignment w:val="center"/>
        <w:rPr>
          <w:rFonts w:asciiTheme="minorEastAsia" w:hAnsiTheme="minorEastAsia"/>
        </w:rPr>
        <w:sectPr>
          <w:headerReference w:type="default" r:id="rId27"/>
          <w:footerReference w:type="default" r:id="rId28"/>
          <w:type w:val="nextPage"/>
          <w:pgSz w:w="11906" w:h="16838"/>
          <w:pgMar w:top="1417" w:right="1077" w:bottom="1417" w:left="1077" w:header="850" w:footer="992" w:gutter="0"/>
          <w:pgNumType w:start="12"/>
          <w:cols w:num="1" w:space="425"/>
          <w:titlePg w:val="0"/>
          <w:docGrid w:type="lines" w:linePitch="318" w:charSpace="409"/>
        </w:sectPr>
      </w:pPr>
      <w:r>
        <w:rPr>
          <w:rFonts w:asciiTheme="minorEastAsia" w:hAnsiTheme="minorEastAsia"/>
        </w:rPr>
        <w:t>19．</w:t>
      </w:r>
      <w:r>
        <w:rPr>
          <w:rFonts w:asciiTheme="minorEastAsia" w:hAnsiTheme="minorEastAsia"/>
          <w:b/>
        </w:rPr>
        <w:t>（2022·天津滨海新·统考一模）</w:t>
      </w:r>
    </w:p>
    <w:p>
      <w:pPr>
        <w:spacing w:line="360" w:lineRule="auto"/>
        <w:ind w:firstLine="420" w:firstLineChars="200"/>
        <w:jc w:val="left"/>
        <w:textAlignment w:val="center"/>
        <w:rPr>
          <w:rFonts w:asciiTheme="minorEastAsia" w:hAnsiTheme="minorEastAsia"/>
        </w:rPr>
      </w:pPr>
      <w:r>
        <w:rPr>
          <w:rFonts w:asciiTheme="minorEastAsia" w:hAnsiTheme="minorEastAsia"/>
        </w:rPr>
        <w:t>文学作品中有些情节或语言，引人发笑又耐人寻味。《西游记》中</w:t>
      </w:r>
      <w:r>
        <w:rPr>
          <w:rFonts w:asciiTheme="minorEastAsia" w:hAnsiTheme="minorEastAsia"/>
          <w:u w:val="single"/>
        </w:rPr>
        <w:t>①</w:t>
      </w:r>
      <w:r>
        <w:rPr>
          <w:rFonts w:asciiTheme="minorEastAsia" w:hAnsiTheme="minorEastAsia" w:cs="Times New Roman"/>
          <w:u w:val="single"/>
        </w:rPr>
        <w:t xml:space="preserve">     </w:t>
      </w:r>
      <w:r>
        <w:rPr>
          <w:rFonts w:asciiTheme="minorEastAsia" w:hAnsiTheme="minorEastAsia"/>
        </w:rPr>
        <w:t>囫囵吞下人参果后借口没尝出味道，要悟空再去摘取，传神地刻画了他贪吃无厌的特点；《</w:t>
      </w:r>
      <w:r>
        <w:rPr>
          <w:rFonts w:asciiTheme="minorEastAsia" w:hAnsiTheme="minorEastAsia"/>
          <w:u w:val="single"/>
        </w:rPr>
        <w:t>②</w:t>
      </w:r>
      <w:r>
        <w:rPr>
          <w:rFonts w:asciiTheme="minorEastAsia" w:hAnsiTheme="minorEastAsia" w:cs="Times New Roman"/>
          <w:u w:val="single"/>
        </w:rPr>
        <w:t xml:space="preserve">     </w:t>
      </w:r>
      <w:r>
        <w:rPr>
          <w:rFonts w:asciiTheme="minorEastAsia" w:hAnsiTheme="minorEastAsia"/>
        </w:rPr>
        <w:t>》中的人物周进在贡院一头撞向号板、满地打滚痛哭的情节，夸张地描写了士人醉心功名的丑态；</w:t>
      </w:r>
    </w:p>
    <w:p>
      <w:pPr>
        <w:spacing w:line="360" w:lineRule="auto"/>
        <w:ind w:firstLine="420" w:firstLineChars="200"/>
        <w:jc w:val="left"/>
        <w:textAlignment w:val="center"/>
        <w:rPr>
          <w:rFonts w:asciiTheme="minorEastAsia" w:hAnsiTheme="minorEastAsia"/>
        </w:rPr>
      </w:pPr>
      <w:r>
        <w:rPr>
          <w:rFonts w:asciiTheme="minorEastAsia" w:hAnsiTheme="minorEastAsia"/>
          <w:u w:val="single"/>
        </w:rPr>
        <w:t>③</w:t>
      </w:r>
      <w:r>
        <w:rPr>
          <w:rFonts w:asciiTheme="minorEastAsia" w:hAnsiTheme="minorEastAsia" w:cs="Times New Roman"/>
          <w:u w:val="single"/>
        </w:rPr>
        <w:t xml:space="preserve">  </w:t>
      </w:r>
      <w:r>
        <w:rPr>
          <w:rFonts w:asciiTheme="minorEastAsia" w:hAnsiTheme="minorEastAsia"/>
        </w:rPr>
        <w:t>在《范爱农》中说王金发出身于绿林大学，含有极大的讽刺意味；</w:t>
      </w:r>
      <w:r>
        <w:rPr>
          <w:rFonts w:asciiTheme="minorEastAsia" w:hAnsiTheme="minorEastAsia"/>
          <w:u w:val="single"/>
        </w:rPr>
        <w:t>④</w:t>
      </w:r>
      <w:r>
        <w:rPr>
          <w:rFonts w:asciiTheme="minorEastAsia" w:hAnsiTheme="minorEastAsia" w:cs="Times New Roman"/>
          <w:u w:val="single"/>
        </w:rPr>
        <w:t xml:space="preserve">    </w:t>
      </w:r>
      <w:r>
        <w:rPr>
          <w:rFonts w:asciiTheme="minorEastAsia" w:hAnsiTheme="minorEastAsia"/>
        </w:rPr>
        <w:t>国科学家法布尔在《昆虫记》中写“鸭子自己不会孵蛋，常常由母鸡来孵。可怜的老母鸡分不出孵的是自己的亲骨肉还是别家的‘野孩子’，只要是那圆溜溜、和鸡蛋差不多样子的蛋，它都很乐意去孵，并把孵出来的小生物当作自己的亲生孩子来对待”，读来令人捧腹。</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     猪八戒     儒林外史     鲁迅     法</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【解析】本题考查名著识记。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①题干出自《西游记》第二十四回“万寿山大仙留故友五庄观行者窃人参”，原文：那八戒食肠大，口又大，一则是听见童子吃时，便觉馋虫拱动，却才见了果子，拿过来，张开口，骨碌的囫囵吞咽下肚，却白着眼胡赖，向行者、沙借道：“你两个吃的是甚么？”沙僧道：“人参果。”八戒道：“甚么味道？”行者道：“悟净，不要睬他！你倒先吃了，又来问谁？”八戒道：“哥哥，吃的忙了些，不像你们细嚼细咽，尝出些滋味。我也不知有核无核，就吞下去了。哥啊，为人为彻。已经调动我这馋虫，再去弄个儿来，老猪细细的吃吃。”据此可知，第一空为：猪八戒。</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②周进，《儒林外史》中的重要人物。作品将其设定为一个皓首穷经、迷信经典、沉溺于制艺难以自拔但又懂得感恩的人。周进生活穷困潦倒，不得不忍受着士林人物的羞辱和市井小民的轻蔑。但始终坚信科举是自己唯一的救命稻草。他后来晚年得志。</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③《范爱农》是现代文学家鲁迅于1926年所写的一篇回忆性散文，作者通过追叙自己在日本留学时和回国后与范爱农接触的几个生活片段，描述了范爱农在革命前不满黑暗社会、追求革命，辛亥革命后又备受迫害的遭遇，表现了作者对旧民主革命的失望和对这位正直倔强的爱国者的同情和悼念。全文语言朴素，感情真挚。</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④《昆虫记》是法国昆虫学家、文学家法布尔创作的长简生物学著作，共十卷。该作品是一部概括昆虫的种类、特征、习性和婚习的昆虫生物学著作，记录了昆虫真实的生活，表述的是昆虫为生存而斗争时表现出的灵性，还记载着法布尔痴迷昆虫研究的动因、生平抱负、知识背景、生活状况等等内容。作者将昆虫的多彩生活与自己的人生感悟融为一体，用人性去看待昆虫，字里行间都透露出作者对生命的尊敬与热爱。</w:t>
      </w:r>
    </w:p>
    <w:p>
      <w:pPr>
        <w:spacing w:line="360" w:lineRule="auto"/>
        <w:ind w:firstLine="420" w:firstLineChars="200"/>
        <w:jc w:val="left"/>
        <w:textAlignment w:val="center"/>
        <w:rPr>
          <w:rFonts w:asciiTheme="minorEastAsia" w:hAnsiTheme="minorEastAsia"/>
        </w:rPr>
        <w:sectPr>
          <w:headerReference w:type="default" r:id="rId29"/>
          <w:footerReference w:type="default" r:id="rId30"/>
          <w:type w:val="nextPage"/>
          <w:pgSz w:w="11906" w:h="16838"/>
          <w:pgMar w:top="1417" w:right="1077" w:bottom="1417" w:left="1077" w:header="850" w:footer="992" w:gutter="0"/>
          <w:pgNumType w:start="13"/>
          <w:cols w:num="1" w:space="425"/>
          <w:titlePg w:val="0"/>
          <w:docGrid w:type="lines" w:linePitch="318" w:charSpace="409"/>
        </w:sectPr>
      </w:pPr>
      <w:r>
        <w:rPr>
          <w:rFonts w:asciiTheme="minorEastAsia" w:hAnsiTheme="minorEastAsia"/>
        </w:rPr>
        <w:t>20．</w:t>
      </w:r>
      <w:r>
        <w:rPr>
          <w:rFonts w:asciiTheme="minorEastAsia" w:hAnsiTheme="minorEastAsia"/>
          <w:b/>
        </w:rPr>
        <w:t>（2022·江苏无锡·江苏省锡山高级中学实验学校校考一模）</w:t>
      </w:r>
      <w:r>
        <w:rPr>
          <w:rFonts w:asciiTheme="minorEastAsia" w:hAnsiTheme="minorEastAsia"/>
        </w:rPr>
        <w:t>“酒”在很多文学作品中不可或缺，常常起着推动情节发展、塑造人物形象等作用。请根据名著阅读积累，将下列表格补充完整。</w:t>
      </w:r>
    </w:p>
    <w:tbl>
      <w:tblPr>
        <w:tblStyle w:val="TableNormal"/>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01"/>
        <w:gridCol w:w="1985"/>
        <w:gridCol w:w="1559"/>
        <w:gridCol w:w="3969"/>
      </w:tblGrid>
      <w:tr>
        <w:tblPrEx>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酒的作用</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名著</w:t>
            </w:r>
          </w:p>
        </w:tc>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人物</w:t>
            </w:r>
          </w:p>
        </w:tc>
        <w:tc>
          <w:tcPr>
            <w:tcW w:w="39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相关情节</w:t>
            </w:r>
          </w:p>
        </w:tc>
      </w:tr>
      <w:tr>
        <w:tblPrEx>
          <w:tblW w:w="0" w:type="auto"/>
          <w:tblInd w:w="687"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改写人生命运</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《骆驼祥子》</w:t>
            </w:r>
          </w:p>
        </w:tc>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祥子</w:t>
            </w:r>
          </w:p>
        </w:tc>
        <w:tc>
          <w:tcPr>
            <w:tcW w:w="39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heme="minorEastAsia" w:hAnsiTheme="minorEastAsia"/>
              </w:rPr>
            </w:pPr>
            <w:r>
              <w:rPr>
                <w:rFonts w:asciiTheme="minorEastAsia" w:hAnsiTheme="minorEastAsia"/>
              </w:rPr>
              <w:t>酒后落入虎妞的圈套</w:t>
            </w:r>
          </w:p>
        </w:tc>
      </w:tr>
      <w:tr>
        <w:tblPrEx>
          <w:tblW w:w="0" w:type="auto"/>
          <w:tblInd w:w="687"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成就英雄传奇</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《水浒传》</w:t>
            </w:r>
          </w:p>
        </w:tc>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武松</w:t>
            </w:r>
          </w:p>
        </w:tc>
        <w:tc>
          <w:tcPr>
            <w:tcW w:w="39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heme="minorEastAsia" w:hAnsiTheme="minorEastAsia"/>
              </w:rPr>
            </w:pPr>
            <w:r>
              <w:rPr>
                <w:rFonts w:asciiTheme="minorEastAsia" w:hAnsiTheme="minorEastAsia"/>
              </w:rPr>
              <w:t>①</w:t>
            </w:r>
            <w:r>
              <w:rPr>
                <w:rFonts w:asciiTheme="minorEastAsia" w:hAnsiTheme="minorEastAsia" w:cs="Times New Roman"/>
                <w:u w:val="single"/>
              </w:rPr>
              <w:t xml:space="preserve">     </w:t>
            </w:r>
          </w:p>
        </w:tc>
      </w:tr>
      <w:tr>
        <w:tblPrEx>
          <w:tblW w:w="0" w:type="auto"/>
          <w:tblInd w:w="687"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闯下弥天大祸</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《西游记》</w:t>
            </w:r>
          </w:p>
        </w:tc>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孙悟空</w:t>
            </w:r>
          </w:p>
        </w:tc>
        <w:tc>
          <w:tcPr>
            <w:tcW w:w="39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heme="minorEastAsia" w:hAnsiTheme="minorEastAsia"/>
              </w:rPr>
            </w:pPr>
            <w:r>
              <w:rPr>
                <w:rFonts w:asciiTheme="minorEastAsia" w:hAnsiTheme="minorEastAsia"/>
              </w:rPr>
              <w:t>②</w:t>
            </w:r>
            <w:r>
              <w:rPr>
                <w:rFonts w:asciiTheme="minorEastAsia" w:hAnsiTheme="minorEastAsia" w:cs="Times New Roman"/>
                <w:u w:val="single"/>
              </w:rPr>
              <w:t xml:space="preserve">     </w:t>
            </w:r>
          </w:p>
        </w:tc>
      </w:tr>
      <w:tr>
        <w:tblPrEx>
          <w:tblW w:w="0" w:type="auto"/>
          <w:tblInd w:w="687" w:type="dxa"/>
          <w:tblCellMar>
            <w:top w:w="120" w:type="dxa"/>
            <w:left w:w="120" w:type="dxa"/>
            <w:bottom w:w="120" w:type="dxa"/>
            <w:right w:w="120" w:type="dxa"/>
          </w:tblCellMar>
        </w:tblPrEx>
        <w:tc>
          <w:tcPr>
            <w:tcW w:w="1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留下千古谜团</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《朝花夕拾》</w:t>
            </w:r>
          </w:p>
        </w:tc>
        <w:tc>
          <w:tcPr>
            <w:tcW w:w="155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③</w:t>
            </w:r>
            <w:r>
              <w:rPr>
                <w:rFonts w:asciiTheme="minorEastAsia" w:hAnsiTheme="minorEastAsia" w:cs="Times New Roman"/>
                <w:u w:val="single"/>
              </w:rPr>
              <w:t xml:space="preserve">     </w:t>
            </w:r>
          </w:p>
        </w:tc>
        <w:tc>
          <w:tcPr>
            <w:tcW w:w="396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textAlignment w:val="center"/>
              <w:rPr>
                <w:rFonts w:asciiTheme="minorEastAsia" w:hAnsiTheme="minorEastAsia"/>
              </w:rPr>
            </w:pPr>
            <w:r>
              <w:rPr>
                <w:rFonts w:asciiTheme="minorEastAsia" w:hAnsiTheme="minorEastAsia"/>
              </w:rPr>
              <w:t>醉酒后落水而死，失足还是自杀</w:t>
            </w:r>
          </w:p>
        </w:tc>
      </w:tr>
    </w:tbl>
    <w:p>
      <w:pPr>
        <w:spacing w:line="360" w:lineRule="auto"/>
        <w:ind w:firstLine="420" w:firstLineChars="200"/>
        <w:jc w:val="left"/>
        <w:textAlignment w:val="center"/>
        <w:rPr>
          <w:rFonts w:asciiTheme="minorEastAsia" w:hAnsiTheme="minorEastAsia"/>
        </w:r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【答案】武松打虎；     大闹天宫；     范爱农</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【解析】本题考查对名著内容的识记。</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武松打虎：梁山好汉武松回家探望兄长，途经景阳冈，至酒家沽饮十八碗，醉后欲行赶路。酒家告以冈上有虎伤人，劝其勿行。武松不信，在冈上果遇一条吊睛白额大虫。武松奋起平生之力以双拳将虎打死，为当地老百姓除去一大害。后被世人传为佳话。</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大闹天宫：神通广大的猴王从东海龙宫借走定海神针——如意金箍棒。龙王到天宫告状。玉皇大帝派太白金星诱骗猴王上天，封为弼马温，将他软禁起来。猴王得知受骗，一怒之下返回花果山，竖起“齐天大圣”的旗帜，对抗天庭。玉帝命李天王率天兵天将捉拿猴王，结果大败而归。玉帝只好再次派太白金星诱骗猴王，假意封其为“齐天大圣”，命他掌管蟠桃园。猴王得知再次上当后，大闹王母娘娘的蟠桃宴，偷吃太上老君的九转金丹。玉帝暴怒，倾天宫之兵将拿住猴王。太上老君将他关进丹炉，非但没有烧死他，反增加了猴王的神力。猴王奋起反击，把天宫打得落花流水，吓得玉帝狼狈逃跑。那铁棒无人可敌，打退九曜星，打倒四天王，直捣灵霄殿。孙悟空触犯天庭，闯下弥天大祸。玉帝只好请来如来佛祖。大圣终不如如来佛法无边，翻不出他的掌心，被压在五行山下，贴上封条，无法起身。</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根据《朝花夕拾》中的散文《范爱农》原文“他又成了革命前的爱农。我想为他在北京寻一点小事做，这是他非常希望的，然而没有机会。他后来便到一个熟人的家里去寄食，也时时给我信，景况愈困穷，言辞也愈凄苦。终于又非走出这熟人的家不可，便在各处飘浮。不久，忽然从同乡那里得到一个消息，说他已经掉在水里，淹死了”“一天，几个新的朋友约他坐船去看戏，回来已过夜半，又是大风雨，他醉着，却偏要到船舷上去小解。大家劝阻他，也不听，自己说是不会掉下去的。但他掉下去了，虽然能凫水，却从此不起来”可知，醉酒后落水而死，不知是失足还是自杀的人是“范爱农”。</w:t>
      </w:r>
    </w:p>
    <w:p>
      <w:pPr>
        <w:spacing w:line="360" w:lineRule="auto"/>
        <w:ind w:firstLine="420" w:firstLineChars="200"/>
        <w:jc w:val="left"/>
        <w:textAlignment w:val="center"/>
        <w:rPr>
          <w:rFonts w:asciiTheme="minorEastAsia" w:hAnsiTheme="minorEastAsia"/>
        </w:rPr>
        <w:sectPr>
          <w:headerReference w:type="default" r:id="rId31"/>
          <w:footerReference w:type="default" r:id="rId32"/>
          <w:type w:val="nextPage"/>
          <w:pgSz w:w="11906" w:h="16838"/>
          <w:pgMar w:top="1417" w:right="1077" w:bottom="1417" w:left="1077" w:header="850" w:footer="992" w:gutter="0"/>
          <w:pgNumType w:start="14"/>
          <w:cols w:num="1" w:space="425"/>
          <w:titlePg w:val="0"/>
          <w:docGrid w:type="lines" w:linePitch="318" w:charSpace="409"/>
        </w:sectPr>
      </w:pPr>
      <w:r>
        <w:rPr>
          <w:rFonts w:asciiTheme="minorEastAsia" w:hAnsiTheme="minorEastAsia"/>
        </w:rPr>
        <w:t>21．</w:t>
      </w:r>
      <w:r>
        <w:rPr>
          <w:rFonts w:asciiTheme="minorEastAsia" w:hAnsiTheme="minorEastAsia"/>
          <w:b/>
        </w:rPr>
        <w:t>（2023·四川眉山·统考中考真题）</w:t>
      </w:r>
      <w:r>
        <w:rPr>
          <w:rFonts w:asciiTheme="minorEastAsia" w:hAnsiTheme="minorEastAsia"/>
        </w:rPr>
        <w:t>5月25日是“心理健康日”，子瞻中学九年级进行了一次心理状况调查。请根据下面调查结果，参照示例，按照要求，完善名著阅读活动方案。</w:t>
      </w:r>
    </w:p>
    <w:p>
      <w:pPr>
        <w:spacing w:line="360" w:lineRule="auto"/>
        <w:ind w:firstLine="420" w:firstLineChars="200"/>
        <w:jc w:val="left"/>
        <w:textAlignment w:val="center"/>
        <w:rPr>
          <w:rFonts w:asciiTheme="minorEastAsia" w:hAnsiTheme="minorEastAsia"/>
        </w:rPr>
      </w:pPr>
      <w:r>
        <w:rPr>
          <w:rFonts w:asciiTheme="minorEastAsia" w:hAnsiTheme="minorEastAsia"/>
        </w:rPr>
        <w:t>九年级学生心理状况部分项目调查结果</w:t>
      </w:r>
    </w:p>
    <w:tbl>
      <w:tblPr>
        <w:tblStyle w:val="TableNormal"/>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977"/>
        <w:gridCol w:w="1276"/>
        <w:gridCol w:w="3402"/>
        <w:gridCol w:w="1417"/>
      </w:tblGrid>
      <w:tr>
        <w:tblPrEx>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1.你的学习目标是否明确</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占比（%）</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2.你是否会感到自己没有价值</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占比（%）</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非常明确</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23%</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不会这样想</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36%</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偶尔会思考</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59%</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偶尔会怀疑自我</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40%</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没有目标</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18%</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经常否定自己</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24%</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3.你是否惧怕挑战</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占比（%）</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4.你对外界事物是否充满兴趣</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占比（%）</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喜欢参与挑战</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27%</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非常有兴趣</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36%</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面对挑战会犹豫</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57%</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偶尔有兴趣</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45%</w:t>
            </w:r>
          </w:p>
        </w:tc>
      </w:tr>
      <w:tr>
        <w:tblPrEx>
          <w:tblW w:w="0" w:type="auto"/>
          <w:tblInd w:w="687" w:type="dxa"/>
          <w:tblCellMar>
            <w:top w:w="120" w:type="dxa"/>
            <w:left w:w="120" w:type="dxa"/>
            <w:bottom w:w="120" w:type="dxa"/>
            <w:right w:w="120" w:type="dxa"/>
          </w:tblCellMar>
        </w:tblPrEx>
        <w:tc>
          <w:tcPr>
            <w:tcW w:w="2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害怕和逃避挑战</w:t>
            </w:r>
          </w:p>
        </w:tc>
        <w:tc>
          <w:tcPr>
            <w:tcW w:w="12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16%</w:t>
            </w:r>
          </w:p>
        </w:tc>
        <w:tc>
          <w:tcPr>
            <w:tcW w:w="340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常常提不起兴趣</w:t>
            </w:r>
          </w:p>
        </w:tc>
        <w:tc>
          <w:tcPr>
            <w:tcW w:w="141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19%</w:t>
            </w:r>
          </w:p>
        </w:tc>
      </w:tr>
    </w:tbl>
    <w:p>
      <w:pPr>
        <w:spacing w:line="360" w:lineRule="auto"/>
        <w:ind w:firstLine="420" w:firstLineChars="200"/>
        <w:jc w:val="left"/>
        <w:textAlignment w:val="center"/>
        <w:rPr>
          <w:rFonts w:asciiTheme="minorEastAsia" w:hAnsiTheme="minorEastAsia"/>
        </w:rPr>
      </w:pPr>
      <w:r>
        <w:rPr>
          <w:rFonts w:asciiTheme="minorEastAsia" w:hAnsiTheme="minorEastAsia"/>
        </w:rPr>
        <w:t>九年级名著阅读活动设计方案</w:t>
      </w:r>
    </w:p>
    <w:tbl>
      <w:tblPr>
        <w:tblStyle w:val="TableNormal"/>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5"/>
        <w:gridCol w:w="7087"/>
      </w:tblGrid>
      <w:tr>
        <w:tblPrEx>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要点</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heme="minorEastAsia" w:hAnsiTheme="minorEastAsia"/>
              </w:rPr>
            </w:pPr>
            <w:r>
              <w:rPr>
                <w:rFonts w:asciiTheme="minorEastAsia" w:hAnsiTheme="minorEastAsia"/>
              </w:rPr>
              <w:t>设想说明</w:t>
            </w:r>
          </w:p>
        </w:tc>
      </w:tr>
      <w:tr>
        <w:tblPrEx>
          <w:tblW w:w="0" w:type="auto"/>
          <w:tblInd w:w="687" w:type="dxa"/>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适用群体</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九年级毕业生</w:t>
            </w:r>
          </w:p>
        </w:tc>
      </w:tr>
      <w:tr>
        <w:tblPrEx>
          <w:tblW w:w="0" w:type="auto"/>
          <w:tblInd w:w="687" w:type="dxa"/>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活动目的</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感悟经典名著，走出心理困境，扬起青春风帆</w:t>
            </w:r>
          </w:p>
        </w:tc>
      </w:tr>
      <w:tr>
        <w:tblPrEx>
          <w:tblW w:w="0" w:type="auto"/>
          <w:tblInd w:w="687" w:type="dxa"/>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备选名著</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《西游记》《红星照耀中国》《钢铁是怎样炼成的》</w:t>
            </w:r>
          </w:p>
        </w:tc>
      </w:tr>
      <w:tr>
        <w:tblPrEx>
          <w:tblW w:w="0" w:type="auto"/>
          <w:tblInd w:w="687" w:type="dxa"/>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活动形式</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w:t>
            </w:r>
          </w:p>
        </w:tc>
      </w:tr>
      <w:tr>
        <w:tblPrEx>
          <w:tblW w:w="0" w:type="auto"/>
          <w:tblInd w:w="687" w:type="dxa"/>
          <w:tblCellMar>
            <w:top w:w="120" w:type="dxa"/>
            <w:left w:w="120" w:type="dxa"/>
            <w:bottom w:w="120" w:type="dxa"/>
            <w:right w:w="120" w:type="dxa"/>
          </w:tblCellMar>
        </w:tblPrEx>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设计说明</w:t>
            </w:r>
          </w:p>
        </w:tc>
        <w:tc>
          <w:tcPr>
            <w:tcW w:w="70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w:t>
            </w:r>
          </w:p>
        </w:tc>
      </w:tr>
    </w:tbl>
    <w:p>
      <w:pPr>
        <w:spacing w:line="360" w:lineRule="auto"/>
        <w:ind w:firstLine="420" w:firstLineChars="200"/>
        <w:jc w:val="left"/>
        <w:textAlignment w:val="center"/>
        <w:rPr>
          <w:rFonts w:asciiTheme="minorEastAsia" w:hAnsiTheme="minorEastAsia"/>
        </w:rPr>
      </w:pPr>
      <w:r>
        <w:rPr>
          <w:rFonts w:asciiTheme="minorEastAsia" w:hAnsiTheme="minorEastAsia"/>
        </w:rPr>
        <w:t>要求：①可在备选名著中选取一部，也可选择2～3部联读；②设计说明要结合所选名著内容，体现活动目的，要与活动形式一致；③100字左右。</w:t>
      </w:r>
    </w:p>
    <w:p>
      <w:pPr>
        <w:spacing w:line="360" w:lineRule="auto"/>
        <w:ind w:firstLine="420" w:firstLineChars="200"/>
        <w:jc w:val="left"/>
        <w:textAlignment w:val="center"/>
        <w:rPr>
          <w:rFonts w:asciiTheme="minorEastAsia" w:hAnsiTheme="minorEastAsia"/>
        </w:rPr>
      </w:pPr>
      <w:r>
        <w:rPr>
          <w:rFonts w:asciiTheme="minorEastAsia" w:hAnsiTheme="minorEastAsia"/>
        </w:rPr>
        <w:t>示例：</w:t>
      </w:r>
    </w:p>
    <w:tbl>
      <w:tblPr>
        <w:tblStyle w:val="TableNormal"/>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34"/>
        <w:gridCol w:w="8171"/>
      </w:tblGrid>
      <w:tr>
        <w:tblPrEx>
          <w:tblW w:w="0" w:type="auto"/>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textAlignment w:val="center"/>
              <w:rPr>
                <w:rFonts w:asciiTheme="minorEastAsia" w:hAnsiTheme="minorEastAsia"/>
              </w:rPr>
            </w:pPr>
            <w:r>
              <w:rPr>
                <w:rFonts w:asciiTheme="minorEastAsia" w:hAnsiTheme="minorEastAsia"/>
              </w:rPr>
              <w:t>活动形式</w:t>
            </w:r>
          </w:p>
        </w:tc>
        <w:tc>
          <w:tcPr>
            <w:tcW w:w="817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center"/>
              <w:textAlignment w:val="center"/>
              <w:rPr>
                <w:rFonts w:asciiTheme="minorEastAsia" w:hAnsiTheme="minorEastAsia"/>
              </w:rPr>
            </w:pPr>
            <w:r>
              <w:rPr>
                <w:rFonts w:asciiTheme="minorEastAsia" w:hAnsiTheme="minorEastAsia"/>
              </w:rPr>
              <w:t>艾青诗歌朗诵会</w:t>
            </w:r>
          </w:p>
        </w:tc>
      </w:tr>
      <w:tr>
        <w:tblPrEx>
          <w:tblW w:w="0" w:type="auto"/>
          <w:tblInd w:w="687" w:type="dxa"/>
          <w:tblCellMar>
            <w:top w:w="120" w:type="dxa"/>
            <w:left w:w="120" w:type="dxa"/>
            <w:bottom w:w="120" w:type="dxa"/>
            <w:right w:w="120" w:type="dxa"/>
          </w:tblCellMar>
        </w:tblPrEx>
        <w:tc>
          <w:tcPr>
            <w:tcW w:w="113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heme="minorEastAsia" w:hAnsiTheme="minorEastAsia"/>
              </w:rPr>
            </w:pPr>
            <w:r>
              <w:rPr>
                <w:rFonts w:asciiTheme="minorEastAsia" w:hAnsiTheme="minorEastAsia"/>
              </w:rPr>
              <w:t>设计说明</w:t>
            </w:r>
          </w:p>
        </w:tc>
        <w:tc>
          <w:tcPr>
            <w:tcW w:w="817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rPr>
                <w:rFonts w:asciiTheme="minorEastAsia" w:hAnsiTheme="minorEastAsia"/>
              </w:rPr>
            </w:pPr>
            <w:r>
              <w:rPr>
                <w:rFonts w:asciiTheme="minorEastAsia" w:hAnsiTheme="minorEastAsia"/>
              </w:rPr>
              <w:t>我们选取《我爱这土地》《太阳》《火把》《生命》《礁石》等艾青的诗歌进行朗诵，让大家理解土地、太阳、火把、礁石等意象的丰富意蕴。激发大家的爱国热情，学习不怕困难、敢于挑战的精神，从而相信自己，坚定信念，追求光明。</w:t>
            </w:r>
          </w:p>
        </w:tc>
      </w:tr>
    </w:tbl>
    <w:p>
      <w:pPr>
        <w:sectPr>
          <w:headerReference w:type="default" r:id="rId33"/>
          <w:footerReference w:type="default" r:id="rId34"/>
          <w:type w:val="nextPage"/>
          <w:pgSz w:w="11906" w:h="16838"/>
          <w:pgMar w:top="1417" w:right="1077" w:bottom="1417" w:left="1077" w:header="850" w:footer="992" w:gutter="0"/>
          <w:pgNumType w:start="15"/>
          <w:cols w:num="1" w:space="425"/>
          <w:titlePg w:val="0"/>
          <w:docGrid w:type="lines" w:linePitch="318" w:charSpace="409"/>
        </w:sectPr>
      </w:pP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【答案】示例：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（一）活动形式：剧本杀</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设计说明：角色分配——唐僧、孙悟空、猪八戒、白骨精；角色定位：唐僧要演出坚定不移的取经决心；孙悟空演出敢于斗争的勇毅；猪八戒要演出热爱生活的憨态（喜剧形象）；白骨精要演出为吃唐僧肉的执著状态。</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（二）活动形式：英雄故事分享会</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设计说明：我们讲述毛泽东、周恩来的故事，明确人生目标的重要性；贺龙，激发对生活的热爱；彭德怀，学习他不屈不挠，勇于抗争的精神；红小兵，学习他们对革命生活充满兴趣，不畏艰难的勇气。</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（三）活动形式：情境剧表演</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设计说明：选择保尔的三段爱情进行表演。保尔与冬妮亚要演出对美好、舒适生活的向往；与丽达的爱情要表现“革命高于一切”的目标；与达雅的结婚，实现对自我的拯救，表演要表现出顽强的意志。</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解析】本题考查设计名著阅读活动形式，并解释设计说明。可选取《西游记》《红星照耀中国》《钢铁是怎样炼成的》其中一部，也可选择2～3部联读；设计说明要结合所选名著内容，体现活动目的，要与活动形式一致；100字左右。</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西游记》中的孙悟空是一个不畏强权、勇于斗争的叛逆人物，他的叛逆体现在不屑于神佛等统治权威，经常表现出其桀骜不驯的一面；其次，他勇于斗争、坚韧不拔，有着顽强的斗志；最后，他是一个爱憎分明、有胆有识的英雄形象。</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红星照耀中国》：以毛泽东、周恩来、彭德怀等为代表的无产阶级革命家不屈从于家庭、命运的安排，带领中国工农红军，克服重重险阻，以大无畏的精神同旧制度、旧势力进行观苦卓绝的斗争，为国家和民族的命运浴血奋战，开辟出了一条反帝、反封建的社会革命道路。</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钢铁是怎样炼成的》：保尔•柯察金经历了战场上的搏杀、感情上的波折、工地上的磨难，一系列的人生挑战反而使他更加勇敢坚强，即使在伤病无情地夺走他的健康，使他不得不躺在床上的时候，他仍然不向命运屈服，而是克服种种困难，拿起笔，以顽强的毅力开始写作，以另一种方式实践着他生命的誓言。</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示例：</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活动形式：“我命由我不由天”的主题阅读交流会</w:t>
      </w:r>
    </w:p>
    <w:p>
      <w:pPr>
        <w:spacing w:line="360" w:lineRule="auto"/>
        <w:ind w:firstLine="420" w:firstLineChars="200"/>
        <w:jc w:val="left"/>
        <w:textAlignment w:val="center"/>
        <w:rPr>
          <w:rFonts w:asciiTheme="minorEastAsia" w:hAnsiTheme="minorEastAsia"/>
          <w:color w:val="FF0000"/>
        </w:rPr>
      </w:pPr>
      <w:r>
        <w:rPr>
          <w:rFonts w:asciiTheme="minorEastAsia" w:hAnsiTheme="minorEastAsia"/>
          <w:color w:val="FF0000"/>
        </w:rPr>
        <w:t>设计说明：“多部联读”是名著阅读方法之一，可以将不同的作品按照某一个主题进行比较阅读。我们选取《西游记》《钢铁是怎样炼成的》，根据主人公孙悟空、保尔的个性特点进行“我命由我不由天”的主题阅读。分析孙悟空、保尔的敢于反抗、坚韧不拔、顽强勇敢、不屈不挠的英雄形象。激发大家学习勇于斗争、敢于挑战、勇敢坚强的精神，从而坚定目标，勇往无前。</w:t>
      </w:r>
      <w:r>
        <w:rPr>
          <w:rFonts w:asciiTheme="minorEastAsia" w:hAnsiTheme="minorEastAsia"/>
          <w:color w:val="FF0000"/>
        </w:rPr>
        <w:br/>
      </w:r>
      <w:r>
        <w:rPr>
          <w:rFonts w:asciiTheme="minorEastAsia" w:hAnsiTheme="minor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https://d.book118.com/365310240231011124</w:t>
        </w:r>
      </w:hyperlink>
    </w:p>
    <w:p>
      <w:pPr>
        <w:spacing w:line="360" w:lineRule="auto"/>
        <w:ind w:firstLine="420" w:firstLineChars="200"/>
        <w:jc w:val="left"/>
        <w:textAlignment w:val="center"/>
        <w:rPr>
          <w:rFonts w:asciiTheme="minorEastAsia" w:hAnsiTheme="minorEastAsia"/>
          <w:color w:val="FF0000"/>
        </w:rPr>
      </w:pPr>
    </w:p>
    <w:sectPr>
      <w:headerReference w:type="default" r:id="rId36"/>
      <w:footerReference w:type="default" r:id="rId37"/>
      <w:type w:val="nextPage"/>
      <w:pgSz w:w="11906" w:h="16838"/>
      <w:pgMar w:top="1417" w:right="1077" w:bottom="1417" w:left="1077" w:header="850" w:footer="992" w:gutter="0"/>
      <w:pgNumType w:start="16"/>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1342"/>
    <w:rsid w:val="0001360E"/>
    <w:rsid w:val="0003158D"/>
    <w:rsid w:val="00041561"/>
    <w:rsid w:val="00051F46"/>
    <w:rsid w:val="000C0419"/>
    <w:rsid w:val="000D38AA"/>
    <w:rsid w:val="000D7007"/>
    <w:rsid w:val="000E4A0D"/>
    <w:rsid w:val="00146953"/>
    <w:rsid w:val="001820EA"/>
    <w:rsid w:val="001A598E"/>
    <w:rsid w:val="001D102F"/>
    <w:rsid w:val="00210640"/>
    <w:rsid w:val="0027067E"/>
    <w:rsid w:val="002771D2"/>
    <w:rsid w:val="002E56FE"/>
    <w:rsid w:val="00363227"/>
    <w:rsid w:val="003A03E4"/>
    <w:rsid w:val="003B1993"/>
    <w:rsid w:val="003F1D2B"/>
    <w:rsid w:val="0040402F"/>
    <w:rsid w:val="004151FC"/>
    <w:rsid w:val="00431802"/>
    <w:rsid w:val="00464518"/>
    <w:rsid w:val="00467EF2"/>
    <w:rsid w:val="0047331D"/>
    <w:rsid w:val="00486104"/>
    <w:rsid w:val="0048627F"/>
    <w:rsid w:val="0056487D"/>
    <w:rsid w:val="005862C6"/>
    <w:rsid w:val="005D498E"/>
    <w:rsid w:val="005F7FE9"/>
    <w:rsid w:val="00607E99"/>
    <w:rsid w:val="006650E5"/>
    <w:rsid w:val="006A3BBB"/>
    <w:rsid w:val="006C74D7"/>
    <w:rsid w:val="006E406D"/>
    <w:rsid w:val="00775146"/>
    <w:rsid w:val="00775536"/>
    <w:rsid w:val="007A4194"/>
    <w:rsid w:val="007E442E"/>
    <w:rsid w:val="0085328A"/>
    <w:rsid w:val="009035F2"/>
    <w:rsid w:val="00913910"/>
    <w:rsid w:val="009225D3"/>
    <w:rsid w:val="00A04988"/>
    <w:rsid w:val="00A478B8"/>
    <w:rsid w:val="00B205AE"/>
    <w:rsid w:val="00B83AB7"/>
    <w:rsid w:val="00BF2518"/>
    <w:rsid w:val="00BF4AD7"/>
    <w:rsid w:val="00C02FC6"/>
    <w:rsid w:val="00C2613D"/>
    <w:rsid w:val="00C7748A"/>
    <w:rsid w:val="00D275BD"/>
    <w:rsid w:val="00DD0D58"/>
    <w:rsid w:val="00DF79C1"/>
    <w:rsid w:val="00E26448"/>
    <w:rsid w:val="00E41FD7"/>
    <w:rsid w:val="00E8727B"/>
    <w:rsid w:val="00FB568B"/>
    <w:rsid w:val="21DF4EED"/>
    <w:rsid w:val="50221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uiPriority w:val="1"/>
    <w:qFormat/>
    <w:pPr>
      <w:widowControl w:val="0"/>
      <w:jc w:val="both"/>
    </w:pPr>
    <w:rPr>
      <w:rFonts w:asciiTheme="minorHAnsi"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365310240231011124"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16</TotalTime>
  <Pages>18</Pages>
  <Words>5292</Words>
  <Characters>30169</Characters>
  <Application>Microsoft Office Word</Application>
  <DocSecurity>0</DocSecurity>
  <Lines>251</Lines>
  <Paragraphs>70</Paragraphs>
  <ScaleCrop>false</ScaleCrop>
  <Company/>
  <LinksUpToDate>false</LinksUpToDate>
  <CharactersWithSpaces>35391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风雨后的彩虹</cp:lastModifiedBy>
  <cp:revision>7</cp:revision>
  <dcterms:created xsi:type="dcterms:W3CDTF">2023-07-22T01:02:00Z</dcterms:created>
  <dcterms:modified xsi:type="dcterms:W3CDTF">2024-03-20T10:19:40Z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110EA1CF466A49A99279FF526F4AC0A2_12</vt:lpwstr>
  </property>
  <property fmtid="{D5CDD505-2E9C-101B-9397-08002B2CF9AE}" pid="7" name="KSOProductBuildVer">
    <vt:lpwstr>2052-12.1.0.16388</vt:lpwstr>
  </property>
</Properties>
</file>