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6BF2" w:rsidRPr="008230B9" w:rsidP="008230B9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8230B9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《物理因子治疗技术》</w:t>
      </w:r>
      <w:r w:rsidRPr="008230B9" w:rsidR="008230B9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终结性考试复习题库</w:t>
      </w:r>
      <w:r w:rsidRPr="008230B9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（含答案）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8230B9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1.磁场对血液循环系统的影响下列哪项正确()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A、影响血液成分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B、扩张血管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C、收缩血管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D、双向调整血管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E、增加血液黏滞度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2.感应电流的频率为()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A、60~80Hz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B、80~100Hz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C、100~200Hz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D、200~300Hz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E、300~500Hz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3.生物反馈的作用方式有几种()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A、1种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B、2种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C、3种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D、4种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E、5种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4.微波各波段对人体作用深度的规律是()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A、分米波&gt;厘米波&gt;毫米波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B、分米波=厘米波&gt;毫米波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C、分米波=厘米波=毫米波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D、分米波&gt;厘米波=毫米波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E、分米波&lt;厘米波&lt;毫米波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5.局部砂浴法砂温不超过()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A、45~50℃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B、42~48℃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C、55~60℃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D、52~55℃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E、60~65℃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6.水疗对皮肤的影响包括()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A、血管收缩、局部缺血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B、皮肤血管扩张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C、改善皮肤营养和代谢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D、促进皮肤伤口和溃疡愈合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E、以上均是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7.立体动态干扰电疗法的特点不包括()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A、立体的刺激效应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B、多部位的刺激效应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C、强度的动态变化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D、受刺激部位的动态变化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E、电流的幅度发生较大的变化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8.属于脉冲减幅振荡电流的是()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A、共鸣火花疗法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B、中波疗法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C、短波疗法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D、超短波疗法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E、微波疗法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9.湿热袋敷疗法时恒温水箱中的水应加热至()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A、60℃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B、70℃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C、80℃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D、90℃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E、100℃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10.正负压力疗法不适用于()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A、血栓闭塞性脉管炎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B、糖尿病血管病变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C、免疫性疾病引起的血管病变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D、静脉血栓早期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E、淋巴水肿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11.应用局部冷水浴法治疗时,首次浸入时间应为()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A、1~2min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B、30~60s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C、15~30s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D、10~15s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E、2~3s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12.生物剂量测定法时高压汞灯与皮肤间的垂直距离多为()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A、20cm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B、50cm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C、70cm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D、60cm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E、30cm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13.以下不适合做感应电疗法的是()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A、废用性肌萎缩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B、痉挛性麻痹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C、肌张力低下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D、软组织黏连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E、血循环障碍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14.以下哪个选项最适宜促进骨折愈合的作用?()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A、10~20uA直流电阴极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B、10~20uA直流电阳极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C、1~2uA直流电阴极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D、1~2uA直流电阳极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E、10~20uA直流电阴极、阳极效果一样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15.浅部感染少用的理疗方法是()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A、紫外线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B、红外线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C、辐射热和传导热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D、超短波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E、微波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16.急性化脓性炎症的早期进行大剂量超短波治疗可能产生什么反应?()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A、周围血白细胞增加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B、血管持久扩张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C、肿痛加重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D、结缔组织增生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E、炎症消退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17.对超声波的吸收能力最小的介质是()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A、空气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B、水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C、血液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D、肝脏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E、骨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18.医疗上应用最早的微波是()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A、短波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B、厘米波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C、毫米波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D、分米波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E、超短波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19.体外反搏疗法的禁忌证不包括()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A、血压&gt;160/100mmHg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B、缺血性脑血管意外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C、主动脉瓣关闭不全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D、夹层动脉瘤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E、脑水肿及有发生脑水肿趋势的情况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20.在操作体外反搏仪时,正确的操作是()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A、连接心电电极时红色正极置于心尖部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B、黑色电极置于胸骨右缘第2或第3肋问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C、白色负极置于胸骨右缘第2或第3肋间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D、先关闭排气开关,然后关闭全部充气开关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E、患者心率正常时,可选用反搏比率为l:2档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21.可见光对组织的穿透能力以哪种光最强()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A、紫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B、橙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C、红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D、蓝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E、靛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22.患者,女,16岁,外伤后,有一瘢痕贯穿膝关节,使膝关节活动受限,应用直流离子导入电疗法的具体方法为()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A、1%~3%硝酸银,从阳极导人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B、0.259/5~2%硫酸锌,从阴极导入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C、0.25%~2%硫酸锌,从阳极导入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D、1%~5%碘化钾,从阴极导人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E、1%~5%碘化钾,从阳极导人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23.物理因子的主要治疗作用不包括的是()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A、消炎作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B、镇痛作用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C、抗病毒作用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D、抗菌作用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E、缓解痉挛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24.不属于高频电疗的物理特性是()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A、温热效应明显,因欧姆损耗或介质损耗而产热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B、对皮肤无刺激,但过热可引起皮肤烫伤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C、作用机制为离子高速振荡产生位移电流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D、对神经肌肉作用是降低神经兴奋性缓解肌肉痉挛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E、出现电解、电泳、电渗现象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25.为了使肌肉发生完全的强直性收缩,电刺激频率应该在()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A、l0~20Hz以上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B、20~30Hz以上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C、30~40Hz以上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D、40~50Hz以上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E、50~60Hz以上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26.关于正压顺序循环疗法,错误的说法是()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A、只能由远端向近心端顺序循环加压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B、可提高组织液静水压,迫使静脉血和淋巴液回流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C、可增加纤溶系统的活性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D、主要用于各种原因的肢体水肿病人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E、近期下肢深静脉血栓形成者禁用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27.脑电生物反馈治疗范围不包括哪种疾病()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A、精神抑郁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B、神经衰弱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C、失眠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D、癫痫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E、脑炎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28.下列有关坎离砂的描述错误的是()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A、使用时将坎离砂用2%冰醋酸或食醋调拌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B、最高产热温度在87~92℃之间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C、热作用持续时间长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D、机体较易适应坎离砂疗法的温度变化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E、不可以重复使用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29.下列关于声压描述中正确的是()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A、稀疏区的压力强度大于静压强,声压为正值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B、稠密区的压力强度小于静压强,声压为负值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C、具有周期性变化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D、介质中有声波传播时的压强与没有声波传播时的静压强之差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E、指单位面积上声能的压力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30.36~38℃()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A、冷水浴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B、低温水浴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C、不感温水浴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D、温水浴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E、热水浴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31.蓝紫光疗法临床用于治疗()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A、支气管炎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B、新生儿胆红素血症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C、肺炎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D、关节炎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E、肺结核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32.功能性电刺激疗法是Liber等人用脚踏开关控制电流刺激哪条神经支配的肌肉,产生踝关节背屈,以帮助患者行走()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A、胫神经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B、腓神经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C、股外侧皮神经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D、坐骨神经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E、股神经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33.应用水袋冷敷法时,在同一部位最长治疗时间不超过()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A、1~6h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B、6~12h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C、12~24h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D、24~48h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E、48~72h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34.皮肤接受紫外线照射后2~4h出现红斑、水肿、灼痛,红斑区高出皮面,4~5d后红斑消退,皮肤大片状脱皮,伴明显色素沉着,剂量是()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A、亚红斑量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B、弱红斑量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C、红斑量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D、强红斑量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E、超红斑量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35.倡导利用阳光、空气等防治疾病的理念来自于()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A、古罗马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B、古印度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C、古中国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D、古希腊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E、古埃及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36.影响传导热治疗作用大小的因素不包括()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A、热刺激的强弱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B、介质温度的高低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C、治疗面积的大小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D、持续时间的长短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E、病程的长短</w:t>
      </w:r>
    </w:p>
    <w:p w:rsidR="008230B9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37.感应电流要兴奋正常运动神经和肌肉,通电时间应分别达()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A、0.05和1ms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B、0.03和2ms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C、0.03和3ms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D、0.02和1ms</w:t>
      </w:r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230B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E、0.03和1ms</w:t>
      </w:r>
      <w:r w:rsidRPr="008230B9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8230B9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https://d.book118.com/365342124034011034</w:t>
        </w:r>
      </w:hyperlink>
    </w:p>
    <w:p w:rsidR="008E6BF2" w:rsidRPr="008230B9" w:rsidP="008230B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8230B9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0B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01C"/>
    <w:rsid w:val="00242525"/>
    <w:rsid w:val="008230B9"/>
    <w:rsid w:val="0085101C"/>
    <w:rsid w:val="008C5D92"/>
    <w:rsid w:val="008E6B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8E6BF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8E6BF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8E6B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8E6BF2"/>
  </w:style>
  <w:style w:type="paragraph" w:customStyle="1" w:styleId="question-title">
    <w:name w:val="question-title"/>
    <w:basedOn w:val="Normal"/>
    <w:rsid w:val="008E6B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8E6B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8E6BF2"/>
  </w:style>
  <w:style w:type="paragraph" w:styleId="NormalWeb">
    <w:name w:val="Normal (Web)"/>
    <w:basedOn w:val="Normal"/>
    <w:uiPriority w:val="99"/>
    <w:semiHidden/>
    <w:unhideWhenUsed/>
    <w:rsid w:val="008E6B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823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230B9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23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230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30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36534212403401103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3361</Words>
  <Characters>19161</Characters>
  <Application>Microsoft Office Word</Application>
  <DocSecurity>0</DocSecurity>
  <Lines>159</Lines>
  <Paragraphs>44</Paragraphs>
  <ScaleCrop>false</ScaleCrop>
  <Company>Microsoft</Company>
  <LinksUpToDate>false</LinksUpToDate>
  <CharactersWithSpaces>22478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2023-12-30T20:10:00Z</dcterms:created>
  <dcterms:modified xsi:type="dcterms:W3CDTF">2023-12-31T01:11:00Z</dcterms:modified>
</cp:coreProperties>
</file>