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F0AD6" w:rsidP="00DF0AD6" w14:paraId="55690B4B" w14:textId="77777777">
      <w:pPr>
        <w:spacing w:before="48" w:beforeLines="20" w:after="360" w:afterLines="150" w:line="360" w:lineRule="auto"/>
        <w:jc w:val="center"/>
        <w:rPr>
          <w:rFonts w:ascii="华文中宋" w:eastAsia="华文中宋" w:hAnsi="华文中宋"/>
          <w:b/>
          <w:sz w:val="30"/>
        </w:rPr>
      </w:pPr>
      <w:r w:rsidRPr="00DF0AD6">
        <w:rPr>
          <w:rFonts w:ascii="华文中宋" w:eastAsia="华文中宋" w:hAnsi="华文中宋"/>
          <w:b/>
          <w:sz w:val="30"/>
        </w:rPr>
        <w:t>2024</w:t>
      </w:r>
      <w:r w:rsidRPr="00DF0AD6">
        <w:rPr>
          <w:rFonts w:ascii="华文中宋" w:eastAsia="华文中宋" w:hAnsi="华文中宋"/>
          <w:b/>
          <w:sz w:val="30"/>
        </w:rPr>
        <w:t>广东湛江吴川市消防救援大队招聘政府专职队员（</w:t>
      </w:r>
      <w:r w:rsidRPr="00DF0AD6">
        <w:rPr>
          <w:rFonts w:ascii="华文中宋" w:eastAsia="华文中宋" w:hAnsi="华文中宋"/>
          <w:b/>
          <w:sz w:val="30"/>
        </w:rPr>
        <w:t>8</w:t>
      </w:r>
      <w:r w:rsidRPr="00DF0AD6">
        <w:rPr>
          <w:rFonts w:ascii="华文中宋" w:eastAsia="华文中宋" w:hAnsi="华文中宋"/>
          <w:b/>
          <w:sz w:val="30"/>
        </w:rPr>
        <w:t>人）笔试备考试题及答案解析</w:t>
      </w:r>
    </w:p>
    <w:p w:rsidR="00A77B3E" w14:paraId="39E3136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76BA052" w14:textId="77777777">
      <w:pPr>
        <w:spacing w:after="260" w:line="360" w:lineRule="auto"/>
      </w:pPr>
      <w:r>
        <w:rPr>
          <w:rFonts w:ascii="微软雅黑" w:eastAsia="微软雅黑" w:cs="微软雅黑"/>
        </w:rPr>
        <w:t>一、选择题</w:t>
      </w:r>
    </w:p>
    <w:p w:rsidR="006D34C4" w14:paraId="56F23E15"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264492B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2FBDE76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236226B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07750AD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302D75F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B13E78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25A66C4E"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7C95B7A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16B2D71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65F3206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3B2F7B2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2793FED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3A4C4D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131F54AE"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3400471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09B419D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5D4F464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4549274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2275B6A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8EDCE7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76154C04"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2A12318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170326D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6EF4F5C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、资金</w:t>
      </w:r>
    </w:p>
    <w:p w:rsidR="006D34C4" w14:paraId="46864CB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293A6FA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1D9818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504BE70C"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主要表现在构建正式组织结构框架所需要的成本和内部组织管理机制的运行成本。</w:t>
      </w:r>
    </w:p>
    <w:p w:rsidR="006D34C4" w14:paraId="0AEB959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、内部的组织成本</w:t>
      </w:r>
    </w:p>
    <w:p w:rsidR="006D34C4" w14:paraId="0AD7BB9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、组织外部的交易成本</w:t>
      </w:r>
    </w:p>
    <w:p w:rsidR="006D34C4" w14:paraId="11439C7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、管理者的机会成本</w:t>
      </w:r>
    </w:p>
    <w:p w:rsidR="006D34C4" w14:paraId="69D6658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、委托代理成本</w:t>
      </w:r>
    </w:p>
    <w:p w:rsidR="006D34C4" w14:paraId="6103011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B4E40B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内部的组织成本主要表现在两个方面：构建正式组织结构框架所需要的成本和内部组织管理机制的运行成本。故选</w:t>
      </w:r>
      <w:r w:rsidRPr="006D34C4">
        <w:rPr>
          <w:rFonts w:ascii="微软雅黑" w:eastAsia="微软雅黑" w:cs="微软雅黑"/>
          <w:szCs w:val="14"/>
        </w:rPr>
        <w:t>A</w:t>
      </w:r>
      <w:r w:rsidRPr="006D34C4">
        <w:rPr>
          <w:rFonts w:ascii="微软雅黑" w:eastAsia="微软雅黑" w:cs="微软雅黑"/>
          <w:szCs w:val="14"/>
        </w:rPr>
        <w:t>。</w:t>
      </w:r>
    </w:p>
    <w:p w:rsidR="006D34C4" w14:paraId="1414EF58"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政策制定过程的起点是</w:t>
      </w:r>
      <w:r w:rsidRPr="006D34C4">
        <w:rPr>
          <w:rFonts w:ascii="微软雅黑" w:eastAsia="微软雅黑" w:cs="微软雅黑"/>
          <w:szCs w:val="14"/>
        </w:rPr>
        <w:t>()</w:t>
      </w:r>
      <w:r w:rsidRPr="006D34C4">
        <w:rPr>
          <w:rFonts w:ascii="微软雅黑" w:eastAsia="微软雅黑" w:cs="微软雅黑"/>
          <w:szCs w:val="14"/>
        </w:rPr>
        <w:t>。</w:t>
      </w:r>
    </w:p>
    <w:p w:rsidR="006D34C4" w14:paraId="022EAE0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、政策问题的认定</w:t>
      </w:r>
    </w:p>
    <w:p w:rsidR="006D34C4" w14:paraId="53D8139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、政策目标的认定</w:t>
      </w:r>
    </w:p>
    <w:p w:rsidR="006D34C4" w14:paraId="2373A2A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、政策方案的认定</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https://d.book118.com/366020000232010042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0AD6" w:rsidP="00B77510" w14:paraId="1D91CA2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0AD6" w14:paraId="5ED3E52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0AD6" w:rsidP="00B77510" w14:paraId="7D05586A" w14:textId="7FACF4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F0AD6" w14:paraId="70D1592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0AD6" w14:paraId="1AA19F5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0AD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0AD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0AD6" w:rsidP="00B77510" w14:textId="7FACF4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F0AD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0AD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0AD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0AD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0AD6" w:rsidP="00B77510" w14:textId="7FACF4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F0AD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0AD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0AD6" w14:paraId="487C3CD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0AD6" w14:paraId="6B3BC7B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0AD6" w14:paraId="542F276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0AD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0AD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0AD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0AD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0AD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0AD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DF0A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F607093"/>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DF0AD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F0AD6"/>
    <w:rPr>
      <w:sz w:val="18"/>
      <w:szCs w:val="18"/>
    </w:rPr>
  </w:style>
  <w:style w:type="paragraph" w:styleId="Footer">
    <w:name w:val="footer"/>
    <w:basedOn w:val="Normal"/>
    <w:link w:val="a0"/>
    <w:rsid w:val="00DF0AD6"/>
    <w:pPr>
      <w:tabs>
        <w:tab w:val="center" w:pos="4153"/>
        <w:tab w:val="right" w:pos="8306"/>
      </w:tabs>
      <w:snapToGrid w:val="0"/>
    </w:pPr>
    <w:rPr>
      <w:sz w:val="18"/>
      <w:szCs w:val="18"/>
    </w:rPr>
  </w:style>
  <w:style w:type="character" w:customStyle="1" w:styleId="a0">
    <w:name w:val="页脚 字符"/>
    <w:basedOn w:val="DefaultParagraphFont"/>
    <w:link w:val="Footer"/>
    <w:rsid w:val="00DF0AD6"/>
    <w:rPr>
      <w:sz w:val="18"/>
      <w:szCs w:val="18"/>
    </w:rPr>
  </w:style>
  <w:style w:type="character" w:styleId="PageNumber">
    <w:name w:val="page number"/>
    <w:basedOn w:val="DefaultParagraphFont"/>
    <w:rsid w:val="00DF0A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66020000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2782</Words>
  <Characters>15860</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2024-01-30T13:04:00Z</dcterms:created>
  <dcterms:modified xsi:type="dcterms:W3CDTF">2024-01-30T13:04:00Z</dcterms:modified>
</cp:coreProperties>
</file>