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装饰涂料项目规划设计方案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46" w:history="1">
        <w:r>
          <w:rPr>
            <w:rFonts w:ascii="仿宋" w:eastAsia="仿宋" w:hAnsi="仿宋" w:cs="仿宋" w:hint="eastAsia"/>
            <w:lang w:eastAsia="zh-CN"/>
          </w:rPr>
          <w:t>前言</w:t>
        </w:r>
        <w:r>
          <w:tab/>
        </w:r>
        <w:r>
          <w:fldChar w:fldCharType="begin"/>
        </w:r>
        <w:r>
          <w:instrText xml:space="preserve"> PAGEREF _Toc22346 \h </w:instrText>
        </w:r>
        <w:r>
          <w:fldChar w:fldCharType="separate"/>
        </w:r>
        <w:r>
          <w:t>3</w:t>
        </w:r>
        <w:r>
          <w:fldChar w:fldCharType="end"/>
        </w:r>
      </w:hyperlink>
    </w:p>
    <w:p>
      <w:pPr>
        <w:pStyle w:val="TOC1"/>
        <w:tabs>
          <w:tab w:val="right" w:leader="dot" w:pos="8306"/>
        </w:tabs>
      </w:pPr>
      <w:hyperlink w:anchor="_Toc16373" w:history="1">
        <w:r>
          <w:rPr>
            <w:rFonts w:ascii="仿宋" w:eastAsia="仿宋" w:hAnsi="仿宋" w:cs="仿宋" w:hint="eastAsia"/>
            <w:lang w:eastAsia="zh-CN"/>
          </w:rPr>
          <w:t>一、产品规划分析</w:t>
        </w:r>
        <w:r>
          <w:tab/>
        </w:r>
        <w:r>
          <w:fldChar w:fldCharType="begin"/>
        </w:r>
        <w:r>
          <w:instrText xml:space="preserve"> PAGEREF _Toc16373 \h </w:instrText>
        </w:r>
        <w:r>
          <w:fldChar w:fldCharType="separate"/>
        </w:r>
        <w:r>
          <w:t>3</w:t>
        </w:r>
        <w:r>
          <w:fldChar w:fldCharType="end"/>
        </w:r>
      </w:hyperlink>
    </w:p>
    <w:p>
      <w:pPr>
        <w:pStyle w:val="TOC2"/>
        <w:tabs>
          <w:tab w:val="right" w:leader="dot" w:pos="8306"/>
        </w:tabs>
      </w:pPr>
      <w:hyperlink w:anchor="_Toc13154" w:history="1">
        <w:r>
          <w:rPr>
            <w:rFonts w:ascii="仿宋" w:eastAsia="仿宋" w:hAnsi="仿宋" w:cs="仿宋" w:hint="eastAsia"/>
            <w:lang w:eastAsia="zh-CN"/>
          </w:rPr>
          <w:t>(一)、产品规划</w:t>
        </w:r>
        <w:r>
          <w:tab/>
        </w:r>
        <w:r>
          <w:fldChar w:fldCharType="begin"/>
        </w:r>
        <w:r>
          <w:instrText xml:space="preserve"> PAGEREF _Toc13154 \h </w:instrText>
        </w:r>
        <w:r>
          <w:fldChar w:fldCharType="separate"/>
        </w:r>
        <w:r>
          <w:t>3</w:t>
        </w:r>
        <w:r>
          <w:fldChar w:fldCharType="end"/>
        </w:r>
      </w:hyperlink>
    </w:p>
    <w:p>
      <w:pPr>
        <w:pStyle w:val="TOC2"/>
        <w:tabs>
          <w:tab w:val="right" w:leader="dot" w:pos="8306"/>
        </w:tabs>
      </w:pPr>
      <w:hyperlink w:anchor="_Toc25664" w:history="1">
        <w:r>
          <w:rPr>
            <w:rFonts w:ascii="仿宋" w:eastAsia="仿宋" w:hAnsi="仿宋" w:cs="仿宋" w:hint="eastAsia"/>
            <w:lang w:eastAsia="zh-CN"/>
          </w:rPr>
          <w:t>(二)、建设规模</w:t>
        </w:r>
        <w:r>
          <w:tab/>
        </w:r>
        <w:r>
          <w:fldChar w:fldCharType="begin"/>
        </w:r>
        <w:r>
          <w:instrText xml:space="preserve"> PAGEREF _Toc25664 \h </w:instrText>
        </w:r>
        <w:r>
          <w:fldChar w:fldCharType="separate"/>
        </w:r>
        <w:r>
          <w:t>4</w:t>
        </w:r>
        <w:r>
          <w:fldChar w:fldCharType="end"/>
        </w:r>
      </w:hyperlink>
    </w:p>
    <w:p>
      <w:pPr>
        <w:pStyle w:val="TOC1"/>
        <w:tabs>
          <w:tab w:val="right" w:leader="dot" w:pos="8306"/>
        </w:tabs>
      </w:pPr>
      <w:hyperlink w:anchor="_Toc13798" w:history="1">
        <w:r>
          <w:rPr>
            <w:rFonts w:ascii="仿宋" w:eastAsia="仿宋" w:hAnsi="仿宋" w:cs="仿宋" w:hint="eastAsia"/>
            <w:lang w:eastAsia="zh-CN"/>
          </w:rPr>
          <w:t>二、装饰涂料项目可持续发展</w:t>
        </w:r>
        <w:r>
          <w:tab/>
        </w:r>
        <w:r>
          <w:fldChar w:fldCharType="begin"/>
        </w:r>
        <w:r>
          <w:instrText xml:space="preserve"> PAGEREF _Toc13798 \h </w:instrText>
        </w:r>
        <w:r>
          <w:fldChar w:fldCharType="separate"/>
        </w:r>
        <w:r>
          <w:t>5</w:t>
        </w:r>
        <w:r>
          <w:fldChar w:fldCharType="end"/>
        </w:r>
      </w:hyperlink>
    </w:p>
    <w:p>
      <w:pPr>
        <w:pStyle w:val="TOC2"/>
        <w:tabs>
          <w:tab w:val="right" w:leader="dot" w:pos="8306"/>
        </w:tabs>
      </w:pPr>
      <w:hyperlink w:anchor="_Toc17191" w:history="1">
        <w:r>
          <w:rPr>
            <w:rFonts w:ascii="仿宋" w:eastAsia="仿宋" w:hAnsi="仿宋" w:cs="仿宋" w:hint="eastAsia"/>
            <w:lang w:eastAsia="zh-CN"/>
          </w:rPr>
          <w:t>(一)、可持续战略与实践</w:t>
        </w:r>
        <w:r>
          <w:tab/>
        </w:r>
        <w:r>
          <w:fldChar w:fldCharType="begin"/>
        </w:r>
        <w:r>
          <w:instrText xml:space="preserve"> PAGEREF _Toc17191 \h </w:instrText>
        </w:r>
        <w:r>
          <w:fldChar w:fldCharType="separate"/>
        </w:r>
        <w:r>
          <w:t>5</w:t>
        </w:r>
        <w:r>
          <w:fldChar w:fldCharType="end"/>
        </w:r>
      </w:hyperlink>
    </w:p>
    <w:p>
      <w:pPr>
        <w:pStyle w:val="TOC2"/>
        <w:tabs>
          <w:tab w:val="right" w:leader="dot" w:pos="8306"/>
        </w:tabs>
      </w:pPr>
      <w:hyperlink w:anchor="_Toc18426" w:history="1">
        <w:r>
          <w:rPr>
            <w:rFonts w:ascii="仿宋" w:eastAsia="仿宋" w:hAnsi="仿宋" w:cs="仿宋" w:hint="eastAsia"/>
            <w:lang w:eastAsia="zh-CN"/>
          </w:rPr>
          <w:t>(二)、环保与社会责任</w:t>
        </w:r>
        <w:r>
          <w:tab/>
        </w:r>
        <w:r>
          <w:fldChar w:fldCharType="begin"/>
        </w:r>
        <w:r>
          <w:instrText xml:space="preserve"> PAGEREF _Toc18426 \h </w:instrText>
        </w:r>
        <w:r>
          <w:fldChar w:fldCharType="separate"/>
        </w:r>
        <w:r>
          <w:t>6</w:t>
        </w:r>
        <w:r>
          <w:fldChar w:fldCharType="end"/>
        </w:r>
      </w:hyperlink>
    </w:p>
    <w:p>
      <w:pPr>
        <w:pStyle w:val="TOC1"/>
        <w:tabs>
          <w:tab w:val="right" w:leader="dot" w:pos="8306"/>
        </w:tabs>
      </w:pPr>
      <w:hyperlink w:anchor="_Toc23083" w:history="1">
        <w:r>
          <w:rPr>
            <w:rFonts w:ascii="仿宋" w:eastAsia="仿宋" w:hAnsi="仿宋" w:cs="仿宋" w:hint="eastAsia"/>
            <w:lang w:eastAsia="zh-CN"/>
          </w:rPr>
          <w:t>三、装饰涂料项目建设背景及必要性分析</w:t>
        </w:r>
        <w:r>
          <w:tab/>
        </w:r>
        <w:r>
          <w:fldChar w:fldCharType="begin"/>
        </w:r>
        <w:r>
          <w:instrText xml:space="preserve"> PAGEREF _Toc23083 \h </w:instrText>
        </w:r>
        <w:r>
          <w:fldChar w:fldCharType="separate"/>
        </w:r>
        <w:r>
          <w:t>6</w:t>
        </w:r>
        <w:r>
          <w:fldChar w:fldCharType="end"/>
        </w:r>
      </w:hyperlink>
    </w:p>
    <w:p>
      <w:pPr>
        <w:pStyle w:val="TOC2"/>
        <w:tabs>
          <w:tab w:val="right" w:leader="dot" w:pos="8306"/>
        </w:tabs>
      </w:pPr>
      <w:hyperlink w:anchor="_Toc3654" w:history="1">
        <w:r>
          <w:rPr>
            <w:rFonts w:ascii="仿宋" w:eastAsia="仿宋" w:hAnsi="仿宋" w:cs="仿宋" w:hint="eastAsia"/>
            <w:lang w:eastAsia="zh-CN"/>
          </w:rPr>
          <w:t>(一)、装饰涂料项目背景分析</w:t>
        </w:r>
        <w:r>
          <w:tab/>
        </w:r>
        <w:r>
          <w:fldChar w:fldCharType="begin"/>
        </w:r>
        <w:r>
          <w:instrText xml:space="preserve"> PAGEREF _Toc3654 \h </w:instrText>
        </w:r>
        <w:r>
          <w:fldChar w:fldCharType="separate"/>
        </w:r>
        <w:r>
          <w:t>6</w:t>
        </w:r>
        <w:r>
          <w:fldChar w:fldCharType="end"/>
        </w:r>
      </w:hyperlink>
    </w:p>
    <w:p>
      <w:pPr>
        <w:pStyle w:val="TOC2"/>
        <w:tabs>
          <w:tab w:val="right" w:leader="dot" w:pos="8306"/>
        </w:tabs>
      </w:pPr>
      <w:hyperlink w:anchor="_Toc3036" w:history="1">
        <w:r>
          <w:rPr>
            <w:rFonts w:ascii="仿宋" w:eastAsia="仿宋" w:hAnsi="仿宋" w:cs="仿宋" w:hint="eastAsia"/>
            <w:lang w:eastAsia="zh-CN"/>
          </w:rPr>
          <w:t>(二)、装饰涂料项目建设必要性分析</w:t>
        </w:r>
        <w:r>
          <w:tab/>
        </w:r>
        <w:r>
          <w:fldChar w:fldCharType="begin"/>
        </w:r>
        <w:r>
          <w:instrText xml:space="preserve"> PAGEREF _Toc3036 \h </w:instrText>
        </w:r>
        <w:r>
          <w:fldChar w:fldCharType="separate"/>
        </w:r>
        <w:r>
          <w:t>8</w:t>
        </w:r>
        <w:r>
          <w:fldChar w:fldCharType="end"/>
        </w:r>
      </w:hyperlink>
    </w:p>
    <w:p>
      <w:pPr>
        <w:pStyle w:val="TOC1"/>
        <w:tabs>
          <w:tab w:val="right" w:leader="dot" w:pos="8306"/>
        </w:tabs>
      </w:pPr>
      <w:hyperlink w:anchor="_Toc30613" w:history="1">
        <w:r>
          <w:rPr>
            <w:rFonts w:ascii="仿宋" w:eastAsia="仿宋" w:hAnsi="仿宋" w:cs="仿宋" w:hint="eastAsia"/>
            <w:lang w:eastAsia="zh-CN"/>
          </w:rPr>
          <w:t>四、装饰涂料项目选址可行性分析</w:t>
        </w:r>
        <w:r>
          <w:tab/>
        </w:r>
        <w:r>
          <w:fldChar w:fldCharType="begin"/>
        </w:r>
        <w:r>
          <w:instrText xml:space="preserve"> PAGEREF _Toc30613 \h </w:instrText>
        </w:r>
        <w:r>
          <w:fldChar w:fldCharType="separate"/>
        </w:r>
        <w:r>
          <w:t>9</w:t>
        </w:r>
        <w:r>
          <w:fldChar w:fldCharType="end"/>
        </w:r>
      </w:hyperlink>
    </w:p>
    <w:p>
      <w:pPr>
        <w:pStyle w:val="TOC2"/>
        <w:tabs>
          <w:tab w:val="right" w:leader="dot" w:pos="8306"/>
        </w:tabs>
      </w:pPr>
      <w:hyperlink w:anchor="_Toc12392" w:history="1">
        <w:r>
          <w:rPr>
            <w:rFonts w:ascii="仿宋" w:eastAsia="仿宋" w:hAnsi="仿宋" w:cs="仿宋" w:hint="eastAsia"/>
            <w:lang w:eastAsia="zh-CN"/>
          </w:rPr>
          <w:t>(一)、装饰涂料项目选址</w:t>
        </w:r>
        <w:r>
          <w:tab/>
        </w:r>
        <w:r>
          <w:fldChar w:fldCharType="begin"/>
        </w:r>
        <w:r>
          <w:instrText xml:space="preserve"> PAGEREF _Toc12392 \h </w:instrText>
        </w:r>
        <w:r>
          <w:fldChar w:fldCharType="separate"/>
        </w:r>
        <w:r>
          <w:t>9</w:t>
        </w:r>
        <w:r>
          <w:fldChar w:fldCharType="end"/>
        </w:r>
      </w:hyperlink>
    </w:p>
    <w:p>
      <w:pPr>
        <w:pStyle w:val="TOC2"/>
        <w:tabs>
          <w:tab w:val="right" w:leader="dot" w:pos="8306"/>
        </w:tabs>
      </w:pPr>
      <w:hyperlink w:anchor="_Toc21927" w:history="1">
        <w:r>
          <w:rPr>
            <w:rFonts w:ascii="仿宋" w:eastAsia="仿宋" w:hAnsi="仿宋" w:cs="仿宋" w:hint="eastAsia"/>
            <w:lang w:eastAsia="zh-CN"/>
          </w:rPr>
          <w:t>(二)、用地控制指标</w:t>
        </w:r>
        <w:r>
          <w:tab/>
        </w:r>
        <w:r>
          <w:fldChar w:fldCharType="begin"/>
        </w:r>
        <w:r>
          <w:instrText xml:space="preserve"> PAGEREF _Toc21927 \h </w:instrText>
        </w:r>
        <w:r>
          <w:fldChar w:fldCharType="separate"/>
        </w:r>
        <w:r>
          <w:t>10</w:t>
        </w:r>
        <w:r>
          <w:fldChar w:fldCharType="end"/>
        </w:r>
      </w:hyperlink>
    </w:p>
    <w:p>
      <w:pPr>
        <w:pStyle w:val="TOC2"/>
        <w:tabs>
          <w:tab w:val="right" w:leader="dot" w:pos="8306"/>
        </w:tabs>
      </w:pPr>
      <w:hyperlink w:anchor="_Toc27569" w:history="1">
        <w:r>
          <w:rPr>
            <w:rFonts w:ascii="仿宋" w:eastAsia="仿宋" w:hAnsi="仿宋" w:cs="仿宋" w:hint="eastAsia"/>
            <w:lang w:eastAsia="zh-CN"/>
          </w:rPr>
          <w:t>(三)、节约用地措施</w:t>
        </w:r>
        <w:r>
          <w:tab/>
        </w:r>
        <w:r>
          <w:fldChar w:fldCharType="begin"/>
        </w:r>
        <w:r>
          <w:instrText xml:space="preserve"> PAGEREF _Toc27569 \h </w:instrText>
        </w:r>
        <w:r>
          <w:fldChar w:fldCharType="separate"/>
        </w:r>
        <w:r>
          <w:t>11</w:t>
        </w:r>
        <w:r>
          <w:fldChar w:fldCharType="end"/>
        </w:r>
      </w:hyperlink>
    </w:p>
    <w:p>
      <w:pPr>
        <w:pStyle w:val="TOC2"/>
        <w:tabs>
          <w:tab w:val="right" w:leader="dot" w:pos="8306"/>
        </w:tabs>
      </w:pPr>
      <w:hyperlink w:anchor="_Toc31087" w:history="1">
        <w:r>
          <w:rPr>
            <w:rFonts w:ascii="仿宋" w:eastAsia="仿宋" w:hAnsi="仿宋" w:cs="仿宋" w:hint="eastAsia"/>
            <w:lang w:eastAsia="zh-CN"/>
          </w:rPr>
          <w:t>(四)、总图布置方案</w:t>
        </w:r>
        <w:r>
          <w:tab/>
        </w:r>
        <w:r>
          <w:fldChar w:fldCharType="begin"/>
        </w:r>
        <w:r>
          <w:instrText xml:space="preserve"> PAGEREF _Toc31087 \h </w:instrText>
        </w:r>
        <w:r>
          <w:fldChar w:fldCharType="separate"/>
        </w:r>
        <w:r>
          <w:t>13</w:t>
        </w:r>
        <w:r>
          <w:fldChar w:fldCharType="end"/>
        </w:r>
      </w:hyperlink>
    </w:p>
    <w:p>
      <w:pPr>
        <w:pStyle w:val="TOC2"/>
        <w:tabs>
          <w:tab w:val="right" w:leader="dot" w:pos="8306"/>
        </w:tabs>
      </w:pPr>
      <w:hyperlink w:anchor="_Toc32017" w:history="1">
        <w:r>
          <w:rPr>
            <w:rFonts w:ascii="仿宋" w:eastAsia="仿宋" w:hAnsi="仿宋" w:cs="仿宋" w:hint="eastAsia"/>
            <w:lang w:eastAsia="zh-CN"/>
          </w:rPr>
          <w:t>(五)、选址综合评价</w:t>
        </w:r>
        <w:r>
          <w:tab/>
        </w:r>
        <w:r>
          <w:fldChar w:fldCharType="begin"/>
        </w:r>
        <w:r>
          <w:instrText xml:space="preserve"> PAGEREF _Toc32017 \h </w:instrText>
        </w:r>
        <w:r>
          <w:fldChar w:fldCharType="separate"/>
        </w:r>
        <w:r>
          <w:t>14</w:t>
        </w:r>
        <w:r>
          <w:fldChar w:fldCharType="end"/>
        </w:r>
      </w:hyperlink>
    </w:p>
    <w:p>
      <w:pPr>
        <w:pStyle w:val="TOC1"/>
        <w:tabs>
          <w:tab w:val="right" w:leader="dot" w:pos="8306"/>
        </w:tabs>
      </w:pPr>
      <w:hyperlink w:anchor="_Toc22091" w:history="1">
        <w:r>
          <w:rPr>
            <w:rFonts w:ascii="仿宋" w:eastAsia="仿宋" w:hAnsi="仿宋" w:cs="仿宋" w:hint="eastAsia"/>
            <w:lang w:eastAsia="zh-CN"/>
          </w:rPr>
          <w:t>五、市场分析、调研</w:t>
        </w:r>
        <w:r>
          <w:tab/>
        </w:r>
        <w:r>
          <w:fldChar w:fldCharType="begin"/>
        </w:r>
        <w:r>
          <w:instrText xml:space="preserve"> PAGEREF _Toc22091 \h </w:instrText>
        </w:r>
        <w:r>
          <w:fldChar w:fldCharType="separate"/>
        </w:r>
        <w:r>
          <w:t>15</w:t>
        </w:r>
        <w:r>
          <w:fldChar w:fldCharType="end"/>
        </w:r>
      </w:hyperlink>
    </w:p>
    <w:p>
      <w:pPr>
        <w:pStyle w:val="TOC2"/>
        <w:tabs>
          <w:tab w:val="right" w:leader="dot" w:pos="8306"/>
        </w:tabs>
      </w:pPr>
      <w:hyperlink w:anchor="_Toc7726" w:history="1">
        <w:r>
          <w:rPr>
            <w:rFonts w:ascii="仿宋" w:eastAsia="仿宋" w:hAnsi="仿宋" w:cs="仿宋" w:hint="eastAsia"/>
            <w:lang w:eastAsia="zh-CN"/>
          </w:rPr>
          <w:t>(一)、装饰涂料行业分析</w:t>
        </w:r>
        <w:r>
          <w:tab/>
        </w:r>
        <w:r>
          <w:fldChar w:fldCharType="begin"/>
        </w:r>
        <w:r>
          <w:instrText xml:space="preserve"> PAGEREF _Toc7726 \h </w:instrText>
        </w:r>
        <w:r>
          <w:fldChar w:fldCharType="separate"/>
        </w:r>
        <w:r>
          <w:t>15</w:t>
        </w:r>
        <w:r>
          <w:fldChar w:fldCharType="end"/>
        </w:r>
      </w:hyperlink>
    </w:p>
    <w:p>
      <w:pPr>
        <w:pStyle w:val="TOC2"/>
        <w:tabs>
          <w:tab w:val="right" w:leader="dot" w:pos="8306"/>
        </w:tabs>
      </w:pPr>
      <w:hyperlink w:anchor="_Toc3069" w:history="1">
        <w:r>
          <w:rPr>
            <w:rFonts w:ascii="仿宋" w:eastAsia="仿宋" w:hAnsi="仿宋" w:cs="仿宋" w:hint="eastAsia"/>
            <w:lang w:eastAsia="zh-CN"/>
          </w:rPr>
          <w:t>(二)、装饰涂料市场分析预测</w:t>
        </w:r>
        <w:r>
          <w:tab/>
        </w:r>
        <w:r>
          <w:fldChar w:fldCharType="begin"/>
        </w:r>
        <w:r>
          <w:instrText xml:space="preserve"> PAGEREF _Toc3069 \h </w:instrText>
        </w:r>
        <w:r>
          <w:fldChar w:fldCharType="separate"/>
        </w:r>
        <w:r>
          <w:t>15</w:t>
        </w:r>
        <w:r>
          <w:fldChar w:fldCharType="end"/>
        </w:r>
      </w:hyperlink>
    </w:p>
    <w:p>
      <w:pPr>
        <w:pStyle w:val="TOC1"/>
        <w:tabs>
          <w:tab w:val="right" w:leader="dot" w:pos="8306"/>
        </w:tabs>
      </w:pPr>
      <w:hyperlink w:anchor="_Toc29078" w:history="1">
        <w:r>
          <w:rPr>
            <w:rFonts w:ascii="仿宋" w:eastAsia="仿宋" w:hAnsi="仿宋" w:cs="仿宋" w:hint="eastAsia"/>
            <w:lang w:eastAsia="zh-CN"/>
          </w:rPr>
          <w:t>六、装饰涂料项目文档管理</w:t>
        </w:r>
        <w:r>
          <w:tab/>
        </w:r>
        <w:r>
          <w:fldChar w:fldCharType="begin"/>
        </w:r>
        <w:r>
          <w:instrText xml:space="preserve"> PAGEREF _Toc29078 \h </w:instrText>
        </w:r>
        <w:r>
          <w:fldChar w:fldCharType="separate"/>
        </w:r>
        <w:r>
          <w:t>16</w:t>
        </w:r>
        <w:r>
          <w:fldChar w:fldCharType="end"/>
        </w:r>
      </w:hyperlink>
    </w:p>
    <w:p>
      <w:pPr>
        <w:pStyle w:val="TOC2"/>
        <w:tabs>
          <w:tab w:val="right" w:leader="dot" w:pos="8306"/>
        </w:tabs>
      </w:pPr>
      <w:hyperlink w:anchor="_Toc30062" w:history="1">
        <w:r>
          <w:rPr>
            <w:rFonts w:ascii="仿宋" w:eastAsia="仿宋" w:hAnsi="仿宋" w:cs="仿宋" w:hint="eastAsia"/>
            <w:lang w:eastAsia="zh-CN"/>
          </w:rPr>
          <w:t>(一)、文档编制与审查</w:t>
        </w:r>
        <w:r>
          <w:tab/>
        </w:r>
        <w:r>
          <w:fldChar w:fldCharType="begin"/>
        </w:r>
        <w:r>
          <w:instrText xml:space="preserve"> PAGEREF _Toc30062 \h </w:instrText>
        </w:r>
        <w:r>
          <w:fldChar w:fldCharType="separate"/>
        </w:r>
        <w:r>
          <w:t>16</w:t>
        </w:r>
        <w:r>
          <w:fldChar w:fldCharType="end"/>
        </w:r>
      </w:hyperlink>
    </w:p>
    <w:p>
      <w:pPr>
        <w:pStyle w:val="TOC2"/>
        <w:tabs>
          <w:tab w:val="right" w:leader="dot" w:pos="8306"/>
        </w:tabs>
      </w:pPr>
      <w:hyperlink w:anchor="_Toc18158" w:history="1">
        <w:r>
          <w:rPr>
            <w:rFonts w:ascii="仿宋" w:eastAsia="仿宋" w:hAnsi="仿宋" w:cs="仿宋" w:hint="eastAsia"/>
            <w:lang w:eastAsia="zh-CN"/>
          </w:rPr>
          <w:t>(二)、文档发布与分发</w:t>
        </w:r>
        <w:r>
          <w:tab/>
        </w:r>
        <w:r>
          <w:fldChar w:fldCharType="begin"/>
        </w:r>
        <w:r>
          <w:instrText xml:space="preserve"> PAGEREF _Toc18158 \h </w:instrText>
        </w:r>
        <w:r>
          <w:fldChar w:fldCharType="separate"/>
        </w:r>
        <w:r>
          <w:t>18</w:t>
        </w:r>
        <w:r>
          <w:fldChar w:fldCharType="end"/>
        </w:r>
      </w:hyperlink>
    </w:p>
    <w:p>
      <w:pPr>
        <w:pStyle w:val="TOC2"/>
        <w:tabs>
          <w:tab w:val="right" w:leader="dot" w:pos="8306"/>
        </w:tabs>
      </w:pPr>
      <w:hyperlink w:anchor="_Toc2689" w:history="1">
        <w:r>
          <w:rPr>
            <w:rFonts w:ascii="仿宋" w:eastAsia="仿宋" w:hAnsi="仿宋" w:cs="仿宋" w:hint="eastAsia"/>
            <w:lang w:eastAsia="zh-CN"/>
          </w:rPr>
          <w:t>(三)、文档存档与归档</w:t>
        </w:r>
        <w:r>
          <w:tab/>
        </w:r>
        <w:r>
          <w:fldChar w:fldCharType="begin"/>
        </w:r>
        <w:r>
          <w:instrText xml:space="preserve"> PAGEREF _Toc2689 \h </w:instrText>
        </w:r>
        <w:r>
          <w:fldChar w:fldCharType="separate"/>
        </w:r>
        <w:r>
          <w:t>18</w:t>
        </w:r>
        <w:r>
          <w:fldChar w:fldCharType="end"/>
        </w:r>
      </w:hyperlink>
    </w:p>
    <w:p>
      <w:pPr>
        <w:pStyle w:val="TOC1"/>
        <w:tabs>
          <w:tab w:val="right" w:leader="dot" w:pos="8306"/>
        </w:tabs>
      </w:pPr>
      <w:hyperlink w:anchor="_Toc27139" w:history="1">
        <w:r>
          <w:rPr>
            <w:rFonts w:ascii="仿宋" w:eastAsia="仿宋" w:hAnsi="仿宋" w:cs="仿宋" w:hint="eastAsia"/>
            <w:lang w:eastAsia="zh-CN"/>
          </w:rPr>
          <w:t>七、装饰涂料项目人力资源管理</w:t>
        </w:r>
        <w:r>
          <w:tab/>
        </w:r>
        <w:r>
          <w:fldChar w:fldCharType="begin"/>
        </w:r>
        <w:r>
          <w:instrText xml:space="preserve"> PAGEREF _Toc27139 \h </w:instrText>
        </w:r>
        <w:r>
          <w:fldChar w:fldCharType="separate"/>
        </w:r>
        <w:r>
          <w:t>20</w:t>
        </w:r>
        <w:r>
          <w:fldChar w:fldCharType="end"/>
        </w:r>
      </w:hyperlink>
    </w:p>
    <w:p>
      <w:pPr>
        <w:pStyle w:val="TOC2"/>
        <w:tabs>
          <w:tab w:val="right" w:leader="dot" w:pos="8306"/>
        </w:tabs>
      </w:pPr>
      <w:hyperlink w:anchor="_Toc5500" w:history="1">
        <w:r>
          <w:rPr>
            <w:rFonts w:ascii="仿宋" w:eastAsia="仿宋" w:hAnsi="仿宋" w:cs="仿宋" w:hint="eastAsia"/>
            <w:lang w:eastAsia="zh-CN"/>
          </w:rPr>
          <w:t>(一)、建立健全的预算管理制度</w:t>
        </w:r>
        <w:r>
          <w:tab/>
        </w:r>
        <w:r>
          <w:fldChar w:fldCharType="begin"/>
        </w:r>
        <w:r>
          <w:instrText xml:space="preserve"> PAGEREF _Toc5500 \h </w:instrText>
        </w:r>
        <w:r>
          <w:fldChar w:fldCharType="separate"/>
        </w:r>
        <w:r>
          <w:t>20</w:t>
        </w:r>
        <w:r>
          <w:fldChar w:fldCharType="end"/>
        </w:r>
      </w:hyperlink>
    </w:p>
    <w:p>
      <w:pPr>
        <w:pStyle w:val="TOC2"/>
        <w:tabs>
          <w:tab w:val="right" w:leader="dot" w:pos="8306"/>
        </w:tabs>
      </w:pPr>
      <w:hyperlink w:anchor="_Toc6912" w:history="1">
        <w:r>
          <w:rPr>
            <w:rFonts w:ascii="仿宋" w:eastAsia="仿宋" w:hAnsi="仿宋" w:cs="仿宋" w:hint="eastAsia"/>
            <w:lang w:eastAsia="zh-CN"/>
          </w:rPr>
          <w:t>(二)、加强资金流动监控</w:t>
        </w:r>
        <w:r>
          <w:tab/>
        </w:r>
        <w:r>
          <w:fldChar w:fldCharType="begin"/>
        </w:r>
        <w:r>
          <w:instrText xml:space="preserve"> PAGEREF _Toc6912 \h </w:instrText>
        </w:r>
        <w:r>
          <w:fldChar w:fldCharType="separate"/>
        </w:r>
        <w:r>
          <w:t>21</w:t>
        </w:r>
        <w:r>
          <w:fldChar w:fldCharType="end"/>
        </w:r>
      </w:hyperlink>
    </w:p>
    <w:p>
      <w:pPr>
        <w:pStyle w:val="TOC2"/>
        <w:tabs>
          <w:tab w:val="right" w:leader="dot" w:pos="8306"/>
        </w:tabs>
      </w:pPr>
      <w:hyperlink w:anchor="_Toc219" w:history="1">
        <w:r>
          <w:rPr>
            <w:rFonts w:ascii="仿宋" w:eastAsia="仿宋" w:hAnsi="仿宋" w:cs="仿宋" w:hint="eastAsia"/>
            <w:lang w:eastAsia="zh-CN"/>
          </w:rPr>
          <w:t>(三)、制定完善的风险控制机制</w:t>
        </w:r>
        <w:r>
          <w:tab/>
        </w:r>
        <w:r>
          <w:fldChar w:fldCharType="begin"/>
        </w:r>
        <w:r>
          <w:instrText xml:space="preserve"> PAGEREF _Toc219 \h </w:instrText>
        </w:r>
        <w:r>
          <w:fldChar w:fldCharType="separate"/>
        </w:r>
        <w:r>
          <w:t>22</w:t>
        </w:r>
        <w:r>
          <w:fldChar w:fldCharType="end"/>
        </w:r>
      </w:hyperlink>
    </w:p>
    <w:p>
      <w:pPr>
        <w:pStyle w:val="TOC2"/>
        <w:tabs>
          <w:tab w:val="right" w:leader="dot" w:pos="8306"/>
        </w:tabs>
      </w:pPr>
      <w:hyperlink w:anchor="_Toc390" w:history="1">
        <w:r>
          <w:rPr>
            <w:rFonts w:ascii="仿宋" w:eastAsia="仿宋" w:hAnsi="仿宋" w:cs="仿宋" w:hint="eastAsia"/>
            <w:lang w:eastAsia="zh-CN"/>
          </w:rPr>
          <w:t>(四)、优化成本管理</w:t>
        </w:r>
        <w:r>
          <w:tab/>
        </w:r>
        <w:r>
          <w:fldChar w:fldCharType="begin"/>
        </w:r>
        <w:r>
          <w:instrText xml:space="preserve"> PAGEREF _Toc390 \h </w:instrText>
        </w:r>
        <w:r>
          <w:fldChar w:fldCharType="separate"/>
        </w:r>
        <w:r>
          <w:t>24</w:t>
        </w:r>
        <w:r>
          <w:fldChar w:fldCharType="end"/>
        </w:r>
      </w:hyperlink>
    </w:p>
    <w:p>
      <w:pPr>
        <w:pStyle w:val="TOC1"/>
        <w:tabs>
          <w:tab w:val="right" w:leader="dot" w:pos="8306"/>
        </w:tabs>
      </w:pPr>
      <w:hyperlink w:anchor="_Toc26753" w:history="1">
        <w:r>
          <w:rPr>
            <w:rFonts w:ascii="仿宋" w:eastAsia="仿宋" w:hAnsi="仿宋" w:cs="仿宋" w:hint="eastAsia"/>
            <w:lang w:eastAsia="zh-CN"/>
          </w:rPr>
          <w:t>八、装饰涂料项目人力资源培养与发展</w:t>
        </w:r>
        <w:r>
          <w:tab/>
        </w:r>
        <w:r>
          <w:fldChar w:fldCharType="begin"/>
        </w:r>
        <w:r>
          <w:instrText xml:space="preserve"> PAGEREF _Toc26753 \h </w:instrText>
        </w:r>
        <w:r>
          <w:fldChar w:fldCharType="separate"/>
        </w:r>
        <w:r>
          <w:t>25</w:t>
        </w:r>
        <w:r>
          <w:fldChar w:fldCharType="end"/>
        </w:r>
      </w:hyperlink>
    </w:p>
    <w:p>
      <w:pPr>
        <w:pStyle w:val="TOC2"/>
        <w:tabs>
          <w:tab w:val="right" w:leader="dot" w:pos="8306"/>
        </w:tabs>
      </w:pPr>
      <w:hyperlink w:anchor="_Toc14732" w:history="1">
        <w:r>
          <w:rPr>
            <w:rFonts w:ascii="仿宋" w:eastAsia="仿宋" w:hAnsi="仿宋" w:cs="仿宋" w:hint="eastAsia"/>
            <w:lang w:eastAsia="zh-CN"/>
          </w:rPr>
          <w:t>(一)、人才需求与规划</w:t>
        </w:r>
        <w:r>
          <w:tab/>
        </w:r>
        <w:r>
          <w:fldChar w:fldCharType="begin"/>
        </w:r>
        <w:r>
          <w:instrText xml:space="preserve"> PAGEREF _Toc14732 \h </w:instrText>
        </w:r>
        <w:r>
          <w:fldChar w:fldCharType="separate"/>
        </w:r>
        <w:r>
          <w:t>25</w:t>
        </w:r>
        <w:r>
          <w:fldChar w:fldCharType="end"/>
        </w:r>
      </w:hyperlink>
    </w:p>
    <w:p>
      <w:pPr>
        <w:pStyle w:val="TOC2"/>
        <w:tabs>
          <w:tab w:val="right" w:leader="dot" w:pos="8306"/>
        </w:tabs>
      </w:pPr>
      <w:hyperlink w:anchor="_Toc12706" w:history="1">
        <w:r>
          <w:rPr>
            <w:rFonts w:ascii="仿宋" w:eastAsia="仿宋" w:hAnsi="仿宋" w:cs="仿宋" w:hint="eastAsia"/>
            <w:lang w:eastAsia="zh-CN"/>
          </w:rPr>
          <w:t>(二)、培训与发展计划</w:t>
        </w:r>
        <w:r>
          <w:tab/>
        </w:r>
        <w:r>
          <w:fldChar w:fldCharType="begin"/>
        </w:r>
        <w:r>
          <w:instrText xml:space="preserve"> PAGEREF _Toc12706 \h </w:instrText>
        </w:r>
        <w:r>
          <w:fldChar w:fldCharType="separate"/>
        </w:r>
        <w:r>
          <w:t>25</w:t>
        </w:r>
        <w:r>
          <w:fldChar w:fldCharType="end"/>
        </w:r>
      </w:hyperlink>
    </w:p>
    <w:p>
      <w:pPr>
        <w:pStyle w:val="TOC1"/>
        <w:tabs>
          <w:tab w:val="right" w:leader="dot" w:pos="8306"/>
        </w:tabs>
      </w:pPr>
      <w:hyperlink w:anchor="_Toc20524" w:history="1">
        <w:r>
          <w:rPr>
            <w:rFonts w:ascii="仿宋" w:eastAsia="仿宋" w:hAnsi="仿宋" w:cs="仿宋" w:hint="eastAsia"/>
            <w:lang w:eastAsia="zh-CN"/>
          </w:rPr>
          <w:t>九、装饰涂料项目技术管理</w:t>
        </w:r>
        <w:r>
          <w:tab/>
        </w:r>
        <w:r>
          <w:fldChar w:fldCharType="begin"/>
        </w:r>
        <w:r>
          <w:instrText xml:space="preserve"> PAGEREF _Toc20524 \h </w:instrText>
        </w:r>
        <w:r>
          <w:fldChar w:fldCharType="separate"/>
        </w:r>
        <w:r>
          <w:t>26</w:t>
        </w:r>
        <w:r>
          <w:fldChar w:fldCharType="end"/>
        </w:r>
      </w:hyperlink>
    </w:p>
    <w:p>
      <w:pPr>
        <w:pStyle w:val="TOC2"/>
        <w:tabs>
          <w:tab w:val="right" w:leader="dot" w:pos="8306"/>
        </w:tabs>
      </w:pPr>
      <w:hyperlink w:anchor="_Toc18145" w:history="1">
        <w:r>
          <w:rPr>
            <w:rFonts w:ascii="仿宋" w:eastAsia="仿宋" w:hAnsi="仿宋" w:cs="仿宋" w:hint="eastAsia"/>
            <w:lang w:eastAsia="zh-CN"/>
          </w:rPr>
          <w:t>(一)、技术方案选用方向</w:t>
        </w:r>
        <w:r>
          <w:tab/>
        </w:r>
        <w:r>
          <w:fldChar w:fldCharType="begin"/>
        </w:r>
        <w:r>
          <w:instrText xml:space="preserve"> PAGEREF _Toc18145 \h </w:instrText>
        </w:r>
        <w:r>
          <w:fldChar w:fldCharType="separate"/>
        </w:r>
        <w:r>
          <w:t>26</w:t>
        </w:r>
        <w:r>
          <w:fldChar w:fldCharType="end"/>
        </w:r>
      </w:hyperlink>
    </w:p>
    <w:p>
      <w:pPr>
        <w:pStyle w:val="TOC2"/>
        <w:tabs>
          <w:tab w:val="right" w:leader="dot" w:pos="8306"/>
        </w:tabs>
      </w:pPr>
      <w:hyperlink w:anchor="_Toc30650" w:history="1">
        <w:r>
          <w:rPr>
            <w:rFonts w:ascii="仿宋" w:eastAsia="仿宋" w:hAnsi="仿宋" w:cs="仿宋" w:hint="eastAsia"/>
            <w:lang w:eastAsia="zh-CN"/>
          </w:rPr>
          <w:t>(二)、工艺技术方案选用原则</w:t>
        </w:r>
        <w:r>
          <w:tab/>
        </w:r>
        <w:r>
          <w:fldChar w:fldCharType="begin"/>
        </w:r>
        <w:r>
          <w:instrText xml:space="preserve"> PAGEREF _Toc30650 \h </w:instrText>
        </w:r>
        <w:r>
          <w:fldChar w:fldCharType="separate"/>
        </w:r>
        <w:r>
          <w:t>28</w:t>
        </w:r>
        <w:r>
          <w:fldChar w:fldCharType="end"/>
        </w:r>
      </w:hyperlink>
    </w:p>
    <w:p>
      <w:pPr>
        <w:pStyle w:val="TOC2"/>
        <w:tabs>
          <w:tab w:val="right" w:leader="dot" w:pos="8306"/>
        </w:tabs>
      </w:pPr>
      <w:hyperlink w:anchor="_Toc17011" w:history="1">
        <w:r>
          <w:rPr>
            <w:rFonts w:ascii="仿宋" w:eastAsia="仿宋" w:hAnsi="仿宋" w:cs="仿宋" w:hint="eastAsia"/>
            <w:lang w:eastAsia="zh-CN"/>
          </w:rPr>
          <w:t>(三)、工艺技术方案要求</w:t>
        </w:r>
        <w:r>
          <w:tab/>
        </w:r>
        <w:r>
          <w:fldChar w:fldCharType="begin"/>
        </w:r>
        <w:r>
          <w:instrText xml:space="preserve"> PAGEREF _Toc17011 \h </w:instrText>
        </w:r>
        <w:r>
          <w:fldChar w:fldCharType="separate"/>
        </w:r>
        <w:r>
          <w:t>30</w:t>
        </w:r>
        <w:r>
          <w:fldChar w:fldCharType="end"/>
        </w:r>
      </w:hyperlink>
    </w:p>
    <w:p>
      <w:pPr>
        <w:pStyle w:val="TOC1"/>
        <w:tabs>
          <w:tab w:val="right" w:leader="dot" w:pos="8306"/>
        </w:tabs>
      </w:pPr>
      <w:hyperlink w:anchor="_Toc13803" w:history="1">
        <w:r>
          <w:rPr>
            <w:rFonts w:ascii="仿宋" w:eastAsia="仿宋" w:hAnsi="仿宋" w:cs="仿宋" w:hint="eastAsia"/>
            <w:lang w:eastAsia="zh-CN"/>
          </w:rPr>
          <w:t>十、装饰涂料项目投资规划</w:t>
        </w:r>
        <w:r>
          <w:tab/>
        </w:r>
        <w:r>
          <w:fldChar w:fldCharType="begin"/>
        </w:r>
        <w:r>
          <w:instrText xml:space="preserve"> PAGEREF _Toc13803 \h </w:instrText>
        </w:r>
        <w:r>
          <w:fldChar w:fldCharType="separate"/>
        </w:r>
        <w:r>
          <w:t>32</w:t>
        </w:r>
        <w:r>
          <w:fldChar w:fldCharType="end"/>
        </w:r>
      </w:hyperlink>
    </w:p>
    <w:p>
      <w:pPr>
        <w:pStyle w:val="TOC2"/>
        <w:tabs>
          <w:tab w:val="right" w:leader="dot" w:pos="8306"/>
        </w:tabs>
      </w:pPr>
      <w:hyperlink w:anchor="_Toc24137" w:history="1">
        <w:r>
          <w:rPr>
            <w:rFonts w:ascii="仿宋" w:eastAsia="仿宋" w:hAnsi="仿宋" w:cs="仿宋" w:hint="eastAsia"/>
            <w:lang w:eastAsia="zh-CN"/>
          </w:rPr>
          <w:t>(一)、装饰涂料项目总投资估算</w:t>
        </w:r>
        <w:r>
          <w:tab/>
        </w:r>
        <w:r>
          <w:fldChar w:fldCharType="begin"/>
        </w:r>
        <w:r>
          <w:instrText xml:space="preserve"> PAGEREF _Toc24137 \h </w:instrText>
        </w:r>
        <w:r>
          <w:fldChar w:fldCharType="separate"/>
        </w:r>
        <w:r>
          <w:t>32</w:t>
        </w:r>
        <w:r>
          <w:fldChar w:fldCharType="end"/>
        </w:r>
      </w:hyperlink>
    </w:p>
    <w:p>
      <w:pPr>
        <w:pStyle w:val="TOC2"/>
        <w:tabs>
          <w:tab w:val="right" w:leader="dot" w:pos="8306"/>
        </w:tabs>
      </w:pPr>
      <w:hyperlink w:anchor="_Toc9167" w:history="1">
        <w:r>
          <w:rPr>
            <w:rFonts w:ascii="仿宋" w:eastAsia="仿宋" w:hAnsi="仿宋" w:cs="仿宋" w:hint="eastAsia"/>
            <w:lang w:eastAsia="zh-CN"/>
          </w:rPr>
          <w:t>(二)、资金筹措</w:t>
        </w:r>
        <w:r>
          <w:tab/>
        </w:r>
        <w:r>
          <w:fldChar w:fldCharType="begin"/>
        </w:r>
        <w:r>
          <w:instrText xml:space="preserve"> PAGEREF _Toc9167 \h </w:instrText>
        </w:r>
        <w:r>
          <w:fldChar w:fldCharType="separate"/>
        </w:r>
        <w:r>
          <w:t>33</w:t>
        </w:r>
        <w:r>
          <w:fldChar w:fldCharType="end"/>
        </w:r>
      </w:hyperlink>
    </w:p>
    <w:p>
      <w:pPr>
        <w:pStyle w:val="TOC1"/>
        <w:tabs>
          <w:tab w:val="right" w:leader="dot" w:pos="8306"/>
        </w:tabs>
      </w:pPr>
      <w:hyperlink w:anchor="_Toc649" w:history="1">
        <w:r>
          <w:rPr>
            <w:rFonts w:ascii="仿宋" w:eastAsia="仿宋" w:hAnsi="仿宋" w:cs="仿宋" w:hint="eastAsia"/>
            <w:lang w:eastAsia="zh-CN"/>
          </w:rPr>
          <w:t>十一、装饰涂料项目经营效益</w:t>
        </w:r>
        <w:r>
          <w:tab/>
        </w:r>
        <w:r>
          <w:fldChar w:fldCharType="begin"/>
        </w:r>
        <w:r>
          <w:instrText xml:space="preserve"> PAGEREF _Toc649 \h </w:instrText>
        </w:r>
        <w:r>
          <w:fldChar w:fldCharType="separate"/>
        </w:r>
        <w:r>
          <w:t>34</w:t>
        </w:r>
        <w:r>
          <w:fldChar w:fldCharType="end"/>
        </w:r>
      </w:hyperlink>
    </w:p>
    <w:p>
      <w:pPr>
        <w:pStyle w:val="TOC2"/>
        <w:tabs>
          <w:tab w:val="right" w:leader="dot" w:pos="8306"/>
        </w:tabs>
      </w:pPr>
      <w:hyperlink w:anchor="_Toc22245" w:history="1">
        <w:r>
          <w:rPr>
            <w:rFonts w:ascii="仿宋" w:eastAsia="仿宋" w:hAnsi="仿宋" w:cs="仿宋" w:hint="eastAsia"/>
            <w:lang w:eastAsia="zh-CN"/>
          </w:rPr>
          <w:t>(一)、经济评价财务测算</w:t>
        </w:r>
        <w:r>
          <w:tab/>
        </w:r>
        <w:r>
          <w:fldChar w:fldCharType="begin"/>
        </w:r>
        <w:r>
          <w:instrText xml:space="preserve"> PAGEREF _Toc22245 \h </w:instrText>
        </w:r>
        <w:r>
          <w:fldChar w:fldCharType="separate"/>
        </w:r>
        <w:r>
          <w:t>34</w:t>
        </w:r>
        <w:r>
          <w:fldChar w:fldCharType="end"/>
        </w:r>
      </w:hyperlink>
    </w:p>
    <w:p>
      <w:pPr>
        <w:pStyle w:val="TOC2"/>
        <w:tabs>
          <w:tab w:val="right" w:leader="dot" w:pos="8306"/>
        </w:tabs>
      </w:pPr>
      <w:hyperlink w:anchor="_Toc19685" w:history="1">
        <w:r>
          <w:rPr>
            <w:rFonts w:ascii="仿宋" w:eastAsia="仿宋" w:hAnsi="仿宋" w:cs="仿宋" w:hint="eastAsia"/>
            <w:lang w:eastAsia="zh-CN"/>
          </w:rPr>
          <w:t>(二)、装饰涂料项目盈利能力分析</w:t>
        </w:r>
        <w:r>
          <w:tab/>
        </w:r>
        <w:r>
          <w:fldChar w:fldCharType="begin"/>
        </w:r>
        <w:r>
          <w:instrText xml:space="preserve"> PAGEREF _Toc19685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22" w:history="1">
        <w:r>
          <w:rPr>
            <w:rFonts w:ascii="仿宋" w:eastAsia="仿宋" w:hAnsi="仿宋" w:cs="仿宋" w:hint="eastAsia"/>
            <w:lang w:eastAsia="zh-CN"/>
          </w:rPr>
          <w:t>十二、装饰涂料项目创新与研发</w:t>
        </w:r>
        <w:r>
          <w:tab/>
        </w:r>
        <w:r>
          <w:fldChar w:fldCharType="begin"/>
        </w:r>
        <w:r>
          <w:instrText xml:space="preserve"> PAGEREF _Toc922 \h </w:instrText>
        </w:r>
        <w:r>
          <w:fldChar w:fldCharType="separate"/>
        </w:r>
        <w:r>
          <w:t>36</w:t>
        </w:r>
        <w:r>
          <w:fldChar w:fldCharType="end"/>
        </w:r>
      </w:hyperlink>
    </w:p>
    <w:p>
      <w:pPr>
        <w:pStyle w:val="TOC2"/>
        <w:tabs>
          <w:tab w:val="right" w:leader="dot" w:pos="8306"/>
        </w:tabs>
      </w:pPr>
      <w:hyperlink w:anchor="_Toc32654" w:history="1">
        <w:r>
          <w:rPr>
            <w:rFonts w:ascii="仿宋" w:eastAsia="仿宋" w:hAnsi="仿宋" w:cs="仿宋" w:hint="eastAsia"/>
            <w:lang w:eastAsia="zh-CN"/>
          </w:rPr>
          <w:t>(一)、创新策略与方向</w:t>
        </w:r>
        <w:r>
          <w:tab/>
        </w:r>
        <w:r>
          <w:fldChar w:fldCharType="begin"/>
        </w:r>
        <w:r>
          <w:instrText xml:space="preserve"> PAGEREF _Toc32654 \h </w:instrText>
        </w:r>
        <w:r>
          <w:fldChar w:fldCharType="separate"/>
        </w:r>
        <w:r>
          <w:t>36</w:t>
        </w:r>
        <w:r>
          <w:fldChar w:fldCharType="end"/>
        </w:r>
      </w:hyperlink>
    </w:p>
    <w:p>
      <w:pPr>
        <w:pStyle w:val="TOC2"/>
        <w:tabs>
          <w:tab w:val="right" w:leader="dot" w:pos="8306"/>
        </w:tabs>
      </w:pPr>
      <w:hyperlink w:anchor="_Toc11499" w:history="1">
        <w:r>
          <w:rPr>
            <w:rFonts w:ascii="仿宋" w:eastAsia="仿宋" w:hAnsi="仿宋" w:cs="仿宋" w:hint="eastAsia"/>
            <w:lang w:eastAsia="zh-CN"/>
          </w:rPr>
          <w:t>(二)、研发规划与投入</w:t>
        </w:r>
        <w:r>
          <w:tab/>
        </w:r>
        <w:r>
          <w:fldChar w:fldCharType="begin"/>
        </w:r>
        <w:r>
          <w:instrText xml:space="preserve"> PAGEREF _Toc11499 \h </w:instrText>
        </w:r>
        <w:r>
          <w:fldChar w:fldCharType="separate"/>
        </w:r>
        <w:r>
          <w:t>38</w:t>
        </w:r>
        <w:r>
          <w:fldChar w:fldCharType="end"/>
        </w:r>
      </w:hyperlink>
    </w:p>
    <w:p>
      <w:pPr>
        <w:pStyle w:val="TOC1"/>
        <w:tabs>
          <w:tab w:val="right" w:leader="dot" w:pos="8306"/>
        </w:tabs>
      </w:pPr>
      <w:hyperlink w:anchor="_Toc31956" w:history="1">
        <w:r>
          <w:rPr>
            <w:rFonts w:ascii="仿宋" w:eastAsia="仿宋" w:hAnsi="仿宋" w:cs="仿宋" w:hint="eastAsia"/>
            <w:lang w:eastAsia="zh-CN"/>
          </w:rPr>
          <w:t>十三、装饰涂料项目工程方案分析</w:t>
        </w:r>
        <w:r>
          <w:tab/>
        </w:r>
        <w:r>
          <w:fldChar w:fldCharType="begin"/>
        </w:r>
        <w:r>
          <w:instrText xml:space="preserve"> PAGEREF _Toc31956 \h </w:instrText>
        </w:r>
        <w:r>
          <w:fldChar w:fldCharType="separate"/>
        </w:r>
        <w:r>
          <w:t>39</w:t>
        </w:r>
        <w:r>
          <w:fldChar w:fldCharType="end"/>
        </w:r>
      </w:hyperlink>
    </w:p>
    <w:p>
      <w:pPr>
        <w:pStyle w:val="TOC2"/>
        <w:tabs>
          <w:tab w:val="right" w:leader="dot" w:pos="8306"/>
        </w:tabs>
      </w:pPr>
      <w:hyperlink w:anchor="_Toc4622" w:history="1">
        <w:r>
          <w:rPr>
            <w:rFonts w:ascii="仿宋" w:eastAsia="仿宋" w:hAnsi="仿宋" w:cs="仿宋" w:hint="eastAsia"/>
            <w:lang w:eastAsia="zh-CN"/>
          </w:rPr>
          <w:t>(一)、建筑工程设计原则</w:t>
        </w:r>
        <w:r>
          <w:tab/>
        </w:r>
        <w:r>
          <w:fldChar w:fldCharType="begin"/>
        </w:r>
        <w:r>
          <w:instrText xml:space="preserve"> PAGEREF _Toc4622 \h </w:instrText>
        </w:r>
        <w:r>
          <w:fldChar w:fldCharType="separate"/>
        </w:r>
        <w:r>
          <w:t>39</w:t>
        </w:r>
        <w:r>
          <w:fldChar w:fldCharType="end"/>
        </w:r>
      </w:hyperlink>
    </w:p>
    <w:p>
      <w:pPr>
        <w:pStyle w:val="TOC2"/>
        <w:tabs>
          <w:tab w:val="right" w:leader="dot" w:pos="8306"/>
        </w:tabs>
      </w:pPr>
      <w:hyperlink w:anchor="_Toc23729" w:history="1">
        <w:r>
          <w:rPr>
            <w:rFonts w:ascii="仿宋" w:eastAsia="仿宋" w:hAnsi="仿宋" w:cs="仿宋" w:hint="eastAsia"/>
            <w:lang w:eastAsia="zh-CN"/>
          </w:rPr>
          <w:t>(二)、土建工程建设指标</w:t>
        </w:r>
        <w:r>
          <w:tab/>
        </w:r>
        <w:r>
          <w:fldChar w:fldCharType="begin"/>
        </w:r>
        <w:r>
          <w:instrText xml:space="preserve"> PAGEREF _Toc23729 \h </w:instrText>
        </w:r>
        <w:r>
          <w:fldChar w:fldCharType="separate"/>
        </w:r>
        <w:r>
          <w:t>43</w:t>
        </w:r>
        <w:r>
          <w:fldChar w:fldCharType="end"/>
        </w:r>
      </w:hyperlink>
    </w:p>
    <w:p>
      <w:pPr>
        <w:pStyle w:val="TOC1"/>
        <w:tabs>
          <w:tab w:val="right" w:leader="dot" w:pos="8306"/>
        </w:tabs>
      </w:pPr>
      <w:hyperlink w:anchor="_Toc21056" w:history="1">
        <w:r>
          <w:rPr>
            <w:rFonts w:ascii="仿宋" w:eastAsia="仿宋" w:hAnsi="仿宋" w:cs="仿宋" w:hint="eastAsia"/>
            <w:lang w:eastAsia="zh-CN"/>
          </w:rPr>
          <w:t>十四、装饰涂料项目实施保障措施</w:t>
        </w:r>
        <w:r>
          <w:tab/>
        </w:r>
        <w:r>
          <w:fldChar w:fldCharType="begin"/>
        </w:r>
        <w:r>
          <w:instrText xml:space="preserve"> PAGEREF _Toc21056 \h </w:instrText>
        </w:r>
        <w:r>
          <w:fldChar w:fldCharType="separate"/>
        </w:r>
        <w:r>
          <w:t>44</w:t>
        </w:r>
        <w:r>
          <w:fldChar w:fldCharType="end"/>
        </w:r>
      </w:hyperlink>
    </w:p>
    <w:p>
      <w:pPr>
        <w:pStyle w:val="TOC2"/>
        <w:tabs>
          <w:tab w:val="right" w:leader="dot" w:pos="8306"/>
        </w:tabs>
      </w:pPr>
      <w:hyperlink w:anchor="_Toc21465" w:history="1">
        <w:r>
          <w:rPr>
            <w:rFonts w:ascii="仿宋" w:eastAsia="仿宋" w:hAnsi="仿宋" w:cs="仿宋" w:hint="eastAsia"/>
            <w:lang w:eastAsia="zh-CN"/>
          </w:rPr>
          <w:t>(一)、装饰涂料项目实施保障机制</w:t>
        </w:r>
        <w:r>
          <w:tab/>
        </w:r>
        <w:r>
          <w:fldChar w:fldCharType="begin"/>
        </w:r>
        <w:r>
          <w:instrText xml:space="preserve"> PAGEREF _Toc21465 \h </w:instrText>
        </w:r>
        <w:r>
          <w:fldChar w:fldCharType="separate"/>
        </w:r>
        <w:r>
          <w:t>44</w:t>
        </w:r>
        <w:r>
          <w:fldChar w:fldCharType="end"/>
        </w:r>
      </w:hyperlink>
    </w:p>
    <w:p>
      <w:pPr>
        <w:pStyle w:val="TOC2"/>
        <w:tabs>
          <w:tab w:val="right" w:leader="dot" w:pos="8306"/>
        </w:tabs>
      </w:pPr>
      <w:hyperlink w:anchor="_Toc16432" w:history="1">
        <w:r>
          <w:rPr>
            <w:rFonts w:ascii="仿宋" w:eastAsia="仿宋" w:hAnsi="仿宋" w:cs="仿宋" w:hint="eastAsia"/>
            <w:lang w:eastAsia="zh-CN"/>
          </w:rPr>
          <w:t>(二)、装饰涂料项目法律合规要求</w:t>
        </w:r>
        <w:r>
          <w:tab/>
        </w:r>
        <w:r>
          <w:fldChar w:fldCharType="begin"/>
        </w:r>
        <w:r>
          <w:instrText xml:space="preserve"> PAGEREF _Toc16432 \h </w:instrText>
        </w:r>
        <w:r>
          <w:fldChar w:fldCharType="separate"/>
        </w:r>
        <w:r>
          <w:t>48</w:t>
        </w:r>
        <w:r>
          <w:fldChar w:fldCharType="end"/>
        </w:r>
      </w:hyperlink>
    </w:p>
    <w:p>
      <w:pPr>
        <w:pStyle w:val="TOC2"/>
        <w:tabs>
          <w:tab w:val="right" w:leader="dot" w:pos="8306"/>
        </w:tabs>
      </w:pPr>
      <w:hyperlink w:anchor="_Toc8185" w:history="1">
        <w:r>
          <w:rPr>
            <w:rFonts w:ascii="仿宋" w:eastAsia="仿宋" w:hAnsi="仿宋" w:cs="仿宋" w:hint="eastAsia"/>
            <w:lang w:eastAsia="zh-CN"/>
          </w:rPr>
          <w:t>(三)、装饰涂料项目合同管理与法律事务</w:t>
        </w:r>
        <w:r>
          <w:tab/>
        </w:r>
        <w:r>
          <w:fldChar w:fldCharType="begin"/>
        </w:r>
        <w:r>
          <w:instrText xml:space="preserve"> PAGEREF _Toc8185 \h </w:instrText>
        </w:r>
        <w:r>
          <w:fldChar w:fldCharType="separate"/>
        </w:r>
        <w:r>
          <w:t>52</w:t>
        </w:r>
        <w:r>
          <w:fldChar w:fldCharType="end"/>
        </w:r>
      </w:hyperlink>
    </w:p>
    <w:p>
      <w:pPr>
        <w:pStyle w:val="TOC2"/>
        <w:tabs>
          <w:tab w:val="right" w:leader="dot" w:pos="8306"/>
        </w:tabs>
      </w:pPr>
      <w:hyperlink w:anchor="_Toc27040" w:history="1">
        <w:r>
          <w:rPr>
            <w:rFonts w:ascii="仿宋" w:eastAsia="仿宋" w:hAnsi="仿宋" w:cs="仿宋" w:hint="eastAsia"/>
            <w:lang w:eastAsia="zh-CN"/>
          </w:rPr>
          <w:t>(四)、装饰涂料项目知识产权保护策略</w:t>
        </w:r>
        <w:r>
          <w:tab/>
        </w:r>
        <w:r>
          <w:fldChar w:fldCharType="begin"/>
        </w:r>
        <w:r>
          <w:instrText xml:space="preserve"> PAGEREF _Toc27040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37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1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装饰涂料项目的主要产品是XXXX，预计年产值为XXX万元。这一产品在市场中占据着重要的地位，其广泛的应用范围使得该装饰涂料项目的市场前景非常广阔。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饰涂料项目的xxx产品作为重要的原材料之一，将在多个领域发挥关键作用。其在建筑、交通、能源等方面的广泛应用将为整个产业链提供强大的支持，形成产业协同效应。装饰涂料项目的年产值XXX万XXX万XXX万万元不仅反映了其在市场上的巨大潜力，更预示着它对国民经济的积极贡献。这种关联度高、涉及面广的产业关系，使得该装饰涂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664"/>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总征地面积为XXXX平方米，相当于约XX.XX亩，其中净用地面积为XXXX平方米，红线范围内相当于约XX.XX亩。这一用地规模充分考虑了装饰涂料项目的建设需求，保障了装饰涂料项目在合适的空间内得以充分发展。装饰涂料项目规划的总建筑面积为XXXX平方米，其中主体工程建设占XXXX平方米，计容建筑面积达XXXX平方米。预计建筑工程的投资将达到XXXX万元，为装饰涂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计划购置的设备共计XXXX台（套），设备购置费用为XXXX万元。这一设备购置计划充分考虑到装饰涂料项目的生产需求和技术要求，确保了装饰涂料项目在生产运营中具备先进的技术装备和高效的生产能力。设备的合理配置将为装饰涂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计划总投资为XXXX万元，预计年实现营业收入为XXXX万元。这一产能规模的设定旨在确保装饰涂料项目能够在投资与回报之间取得平衡，实现长期可持续的发展。装饰涂料项目的总投资充分考虑到各个方面的需求，包括用地建设、设备购置等多个环节，以确保装饰涂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3798"/>
      <w:r>
        <w:rPr>
          <w:rFonts w:ascii="仿宋" w:eastAsia="仿宋" w:hAnsi="仿宋" w:cs="仿宋" w:hint="eastAsia"/>
          <w:sz w:val="28"/>
          <w:lang w:eastAsia="zh-CN"/>
        </w:rPr>
        <w:t>二、装饰涂料项目可持续发展</w:t>
      </w:r>
      <w:bookmarkEnd w:id="5"/>
    </w:p>
    <w:p>
      <w:pPr>
        <w:pStyle w:val="Heading2"/>
        <w:rPr>
          <w:rFonts w:ascii="仿宋" w:eastAsia="仿宋" w:hAnsi="仿宋" w:cs="仿宋" w:hint="eastAsia"/>
          <w:lang w:eastAsia="zh-CN"/>
        </w:rPr>
      </w:pPr>
      <w:bookmarkStart w:id="6" w:name="_Toc1719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中，装饰涂料项目团队着眼于未来，明确了可持续发展的战略方向。制定的具体可持续发展目标包括降低资源使用、采用环保技术、最大化社会效益等。这一步骤不仅有助于装饰涂料项目在环保和社会责任方面达到最高标准，也为未来提供了明确的指引，确保装饰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可持续实践的融入装饰涂料项目管理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可持续实践已经贯穿于整个装饰涂料项目管理周期。从装饰涂料项目规划开始，装饰涂料项目团队就考虑了环境和社会的因素。在执行阶段，装饰涂料项目团队积极推动绿色技术的应用，优化资源利用。此外，关注员工的社会责任，通过培训和沟通活动提高员工对可持续发展的认知，使他们能够在日常工作中践行可持续实践。这些举措不仅为装饰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842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扎根于装饰涂料项目的可持续发展理念，我们深信环保与社会责任是装饰涂料项目成功的关键支柱。在装饰涂料项目的每一步，我们都致力于通过创新和实践，履行对环境和社会的坚定责任。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团队通过引入先进的环保技术、建立高效的废物处理系统以及推动能源节约措施，积极履行环保责任。定期的环保监测和评估确保装饰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不仅致力于自身可持续发展，还注重对社会的回馈。通过支持社区装饰涂料项目、参与慈善事业、提供培训机会等方式，装饰涂料项目积极履行社会责任。与当地社区建立积极互动，关注员工的工作与生活平衡，以及员工的身心健康，是装饰涂料项目在社会责任层面的关键举措。这样的实践不仅增强了装饰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3083"/>
      <w:r>
        <w:rPr>
          <w:rFonts w:ascii="仿宋" w:eastAsia="仿宋" w:hAnsi="仿宋" w:cs="仿宋" w:hint="eastAsia"/>
          <w:sz w:val="28"/>
          <w:lang w:eastAsia="zh-CN"/>
        </w:rPr>
        <w:t>三、装饰涂料项目建设背景及必要性分析</w:t>
      </w:r>
      <w:bookmarkEnd w:id="8"/>
    </w:p>
    <w:p>
      <w:pPr>
        <w:pStyle w:val="Heading2"/>
        <w:rPr>
          <w:rFonts w:ascii="仿宋" w:eastAsia="仿宋" w:hAnsi="仿宋" w:cs="仿宋" w:hint="eastAsia"/>
          <w:lang w:eastAsia="zh-CN"/>
        </w:rPr>
      </w:pPr>
      <w:bookmarkStart w:id="9" w:name="_Toc3654"/>
      <w:r>
        <w:rPr>
          <w:rFonts w:ascii="仿宋" w:eastAsia="仿宋" w:hAnsi="仿宋" w:cs="仿宋" w:hint="eastAsia"/>
          <w:lang w:eastAsia="zh-CN"/>
        </w:rPr>
        <w:t>(一)、装饰涂料项目背景分析</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装饰涂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装饰涂料项目在这个潮流中的定位。同时，我们将关注行业内涌现的新兴机遇，以便装饰涂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装饰涂料项目提供了强大的发展动力。我们将聚焦于行业内最新的技术发展趋势，包括但不限于人工智能、大数据分析、物联网等领域。通过深度的技术研究，我们将确保装饰涂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装饰涂料项目发展的源泉。我们将投入更多的精力对市场需求进行深入剖析，超越表面的需求，深入挖掘潜在的市场痛点和机遇。通过对市场需求的细致了解，装饰涂料项目将更有针对性地设计解决方案，满足市场的多样化需求，从而更好地促进装饰涂料项目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装饰涂料项目战略至关重要。我们将对竞争态势进行更为深入的分析，包括但不限于市场份额、产品特点、客户满意度等多个维度。通过深度的竞争分析，装饰涂料项目将能够更准确地把握市场脉搏，制定具有竞争力的装饰涂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装饰涂料项目的发展具有直接的影响。我们将进行更为全面的法规和政策分析，了解行业发展中的潜在法律风险和合规挑战。通过充分了解和遵守相关法规，装饰涂料项目将确保在法律框架内合法合规运营，为装饰涂料项目的稳健发展提供有力支持。</w:t>
      </w:r>
    </w:p>
    <w:p>
      <w:pPr>
        <w:pStyle w:val="Heading2"/>
        <w:ind w:firstLine="560" w:firstLineChars="200"/>
        <w:rPr>
          <w:rFonts w:ascii="仿宋" w:eastAsia="仿宋" w:hAnsi="仿宋" w:cs="仿宋" w:hint="eastAsia"/>
          <w:sz w:val="28"/>
          <w:lang w:eastAsia="zh-CN"/>
        </w:rPr>
      </w:pPr>
      <w:bookmarkStart w:id="10" w:name="_Toc3036"/>
      <w:r>
        <w:rPr>
          <w:rFonts w:ascii="仿宋" w:eastAsia="仿宋" w:hAnsi="仿宋" w:cs="仿宋" w:hint="eastAsia"/>
          <w:sz w:val="28"/>
          <w:lang w:eastAsia="zh-CN"/>
        </w:rPr>
        <w:t>(二)、装饰涂料项目建设必要性分析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建设的迫切性源于对行业发展趋势的深刻洞察。我们正处于一个行业变革的时代，科技创新、数字化转型成为企业发展的关键动力。装饰涂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建设不仅仅是为了跟上潮流，更是为了通过技术创新推动企业的持续发展。通过引入先进的技术和解决方案，装饰涂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装饰涂料项目的建设成为必然选择，通过提高产品质量、拓展服务领域，从而在竞争中获得更多的机会。装饰涂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装饰涂料项目建设的必要性体现在对客户需求更精准的满足。通过装饰涂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建设的背后是对企业持续创新的追求。只有通过不断创新，企业才能在竞争中立于不败之地。装饰涂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0613"/>
      <w:r>
        <w:rPr>
          <w:rFonts w:ascii="仿宋" w:eastAsia="仿宋" w:hAnsi="仿宋" w:cs="仿宋" w:hint="eastAsia"/>
          <w:sz w:val="28"/>
          <w:lang w:eastAsia="zh-CN"/>
        </w:rPr>
        <w:t>四、装饰涂料项目选址可行性分析</w:t>
      </w:r>
      <w:bookmarkEnd w:id="11"/>
    </w:p>
    <w:p>
      <w:pPr>
        <w:pStyle w:val="Heading2"/>
        <w:rPr>
          <w:rFonts w:ascii="仿宋" w:eastAsia="仿宋" w:hAnsi="仿宋" w:cs="仿宋" w:hint="eastAsia"/>
          <w:lang w:eastAsia="zh-CN"/>
        </w:rPr>
      </w:pPr>
      <w:bookmarkStart w:id="12" w:name="_Toc12392"/>
      <w:r>
        <w:rPr>
          <w:rFonts w:ascii="仿宋" w:eastAsia="仿宋" w:hAnsi="仿宋" w:cs="仿宋" w:hint="eastAsia"/>
          <w:lang w:eastAsia="zh-CN"/>
        </w:rPr>
        <w:t>(一)、装饰涂料项目选址</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该装饰涂料项目选址位于XX省XX市XX区XXX街道</w:t>
      </w:r>
    </w:p>
    <w:p>
      <w:pPr>
        <w:pStyle w:val="Heading2"/>
        <w:ind w:firstLine="560" w:firstLineChars="200"/>
        <w:rPr>
          <w:rFonts w:ascii="仿宋" w:eastAsia="仿宋" w:hAnsi="仿宋" w:cs="仿宋" w:hint="eastAsia"/>
          <w:sz w:val="28"/>
          <w:lang w:eastAsia="zh-CN"/>
        </w:rPr>
      </w:pPr>
      <w:bookmarkStart w:id="13" w:name="_Toc21927"/>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装饰涂料项目的征地面积将根据装饰涂料项目的实际规模和需求进行精确规划。具体面积XXX平方米，旨在确保装饰涂料项目不仅能够满足当前的发展需求，还能够预留空间以适应未来的扩展。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净用地面积是在征地面积基础上去除不可利用面积后的实际可开发用地。具体面积XXX平方米，考虑到环保、交通、安全等多方面因素，以确保装饰涂料项目在整体利用效率上达到最优。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装饰涂料项目计划建设的建筑总规模具体面积XXX平方米。这一规模的确定综合考虑了装饰涂料项目的性质、规模，以及城市规划的相关要求，确保建筑布局与周边环境协调一致。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绿地率是装饰涂料项目用地中被规划为绿地的比例。具体面积XXX平方米，旨在通过合理规划绿地，改善装饰涂料项目周边环境，提升居民生活质量，并符合城市整体绿化规划。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容积率是用地上可以建设的建筑总体积与用地面积之比。具体面积XXX，通过合理的容积率规划，确保装饰涂料项目建筑规模与周边环境和谐共生。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确保装饰涂料项目选址与当地城市规划相一致，具体面积XXX平方米。通过与城市规划部门深入沟通，确保装饰涂料项目不仅符合城市的整体发展方向，还能够融入城市的发展布局，为城市的长远发展贡献力量。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装饰涂料项目选址符合当地产业政策，具体面积XXX平方米。这包括装饰涂料项目对当地经济的促进作用，以及对相关产业的带动效应，确保装饰涂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用地总体要求必须符合环保和可持续发展的原则，具体面积XXX平方米。通过采用绿色建筑设计、节能减排等措施，确保装饰涂料项目在建设和运营过程中对环境的影响最小化，达到可持续发展的要求。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确保装饰涂料项目选址具备必要的公共设施配套，具体面积XXX平方米。这包括交通便利性、教育、医疗等基础设施，以提高居民生活品质，使得装饰涂料项目选址更具吸引力。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考虑用地总体要求对当地社会稳定性的影响，具体面积XXX平方米。通过深入了解当地社区反馈，确保装饰涂料项目的选址和建设过程对当地社会和谐稳定产生积极作用。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装饰涂料项目选址不仅符合法规和规划，还在实际操作中具有可行性。这一全面规划将为装饰涂料项目的成功实施提供坚实的基础，确保装饰涂料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756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装饰涂料项目的设备规划和空间设计中，我们将采取灵活设备布局的措施。设备布局将根据实际需求进行灵活设计，避免不必要的浪费。通过合理规划设备摆放位置，我们将提高设备的利用率，减少设备间距，以确保装饰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装饰涂料项目内部引入共享设施的概念，例如共享会议室、办公区等。通过这种方式，我们可以减少对资源的重复建设，提高资源共享效率，从而减小装饰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1087"/>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装饰涂料项目的总图布置中，我们将不同功能区域进行明确的规划，以最大程度满足装饰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2017"/>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装饰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装饰涂料项目对环境的影响是综合评价的重要因素之一。我们将详细考虑选址周边的自然环境、生态保护区、水源地等情况，确保装饰涂料项目的建设和运营对环境影响最小化，并符合当地的环保法规标准。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对选址的评价还需充分考虑当地政府的产业政策和法规。我们将详细了解装饰涂料项目所在地的相关政策，确保装饰涂料项目的规划和运营与当地法规相符，降低不必要的法律风险。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考虑到社会稳定性对企业运营的重要性，我们将评估选址地区的社会安全情况、劳工关系、社区反馈等方面，以确保装饰涂料项目的建设和运营不会受到社会稳定性的负面影响。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最后，我们将综合考虑用地成本，包括土地购置费用、土地开发成本等。通过对用地成本的详细评估，我们能够做出更为精确的经济效益分析，为装饰涂料项目的投资决策提供有力支持。</w:t>
      </w:r>
    </w:p>
    <w:p>
      <w:pPr>
        <w:pStyle w:val="Heading1"/>
        <w:ind w:firstLine="560" w:firstLineChars="200"/>
        <w:rPr>
          <w:rFonts w:ascii="仿宋" w:eastAsia="仿宋" w:hAnsi="仿宋" w:cs="仿宋" w:hint="eastAsia"/>
          <w:sz w:val="28"/>
          <w:lang w:eastAsia="zh-CN"/>
        </w:rPr>
      </w:pPr>
      <w:bookmarkStart w:id="17" w:name="_Toc22091"/>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7726"/>
      <w:r>
        <w:rPr>
          <w:rFonts w:ascii="仿宋" w:eastAsia="仿宋" w:hAnsi="仿宋" w:cs="仿宋" w:hint="eastAsia"/>
          <w:lang w:eastAsia="zh-CN"/>
        </w:rPr>
        <w:t>(一)、装饰涂料行业分析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行业一直以来都是市场的关注焦点。行业内的发展趋势、竞争态势以及潜在机会都对装饰涂料项目的推进产生深远的影响。通过深入研究行业的整体概貌，我们将更好地理解行业的核心特征，为装饰涂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装饰涂料行业，技术一直是推动创新和发展的关键因素。我们将对当前技术趋势进行详尽分析，包括但不限于人工智能、大数据应用、先进制造技术等。这有助于装饰涂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装饰涂料项目成功的基础。我们将对主要竞争对手进行深入研究，包括其市场份额、产品特点、市场定位等。通过全面了解竞争对手的优势和劣势，装饰涂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3069"/>
      <w:r>
        <w:rPr>
          <w:rFonts w:ascii="仿宋" w:eastAsia="仿宋" w:hAnsi="仿宋" w:cs="仿宋" w:hint="eastAsia"/>
          <w:sz w:val="28"/>
          <w:lang w:eastAsia="zh-CN"/>
        </w:rPr>
        <w:t>(二)、装饰涂料市场分析预测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通过对市场规模的深入调研，我们将预测装饰涂料市场未来的增长趋势。这包括市场的整体规模、各细分领域的发展趋势等。装饰涂料项目可以根据市场的扩张速度和潜在机会，制定更符合市场需求的发展策略。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装饰涂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装饰涂料项目实施过程中需要充分考虑的因素。我们将对市场风险进行全面评估，包括但不限于政策法规风险、市场竞争风险、技术变革风险等。通过对潜在风险的深入分析，装饰涂料项目可以制定相应的风险缓解策略，降低不确定性对装饰涂料项目的影响。</w:t>
      </w:r>
    </w:p>
    <w:p>
      <w:pPr>
        <w:pStyle w:val="Heading1"/>
        <w:ind w:firstLine="560" w:firstLineChars="200"/>
        <w:rPr>
          <w:rFonts w:ascii="仿宋" w:eastAsia="仿宋" w:hAnsi="仿宋" w:cs="仿宋" w:hint="eastAsia"/>
          <w:sz w:val="28"/>
          <w:lang w:eastAsia="zh-CN"/>
        </w:rPr>
      </w:pPr>
      <w:bookmarkStart w:id="20" w:name="_Toc29078"/>
      <w:r>
        <w:rPr>
          <w:rFonts w:ascii="仿宋" w:eastAsia="仿宋" w:hAnsi="仿宋" w:cs="仿宋" w:hint="eastAsia"/>
          <w:sz w:val="28"/>
          <w:lang w:eastAsia="zh-CN"/>
        </w:rPr>
        <w:t>六、装饰涂料项目文档管理</w:t>
      </w:r>
      <w:bookmarkEnd w:id="20"/>
    </w:p>
    <w:p>
      <w:pPr>
        <w:pStyle w:val="Heading2"/>
        <w:rPr>
          <w:rFonts w:ascii="仿宋" w:eastAsia="仿宋" w:hAnsi="仿宋" w:cs="仿宋" w:hint="eastAsia"/>
          <w:lang w:eastAsia="zh-CN"/>
        </w:rPr>
      </w:pPr>
      <w:bookmarkStart w:id="21" w:name="_Toc30062"/>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装饰涂料项目高度重视文档的质量和准确性，以支持装饰涂料项目的各项活动和决策。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https://d.book118.com/366022141202010055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装饰涂料项目规划设计方案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6911E5"/>
    <w:rsid w:val="146911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022141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2024-02-28T19:44:00Z</dcterms:created>
  <dcterms:modified xsi:type="dcterms:W3CDTF">2024-02-28T19:44:39Z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45F4DA890F1341E98AF8D1102DDFB43E_11</vt:lpwstr>
  </property>
  <property fmtid="{D5CDD505-2E9C-101B-9397-08002B2CF9AE}" pid="3" name="KSOProductBuildVer">
    <vt:lpwstr>2052-12.1.0.16388</vt:lpwstr>
  </property>
</Properties>
</file>