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高强度及低松驰预应力钢绞线项目计划设计方案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9" w:history="1">
        <w:r>
          <w:rPr>
            <w:rFonts w:ascii="仿宋" w:eastAsia="仿宋" w:hAnsi="仿宋" w:cs="仿宋" w:hint="eastAsia"/>
            <w:lang w:eastAsia="zh-CN"/>
          </w:rPr>
          <w:t>概论</w:t>
        </w:r>
        <w:r>
          <w:tab/>
        </w:r>
        <w:r>
          <w:fldChar w:fldCharType="begin"/>
        </w:r>
        <w:r>
          <w:instrText xml:space="preserve"> PAGEREF _Toc30499 \h </w:instrText>
        </w:r>
        <w:r>
          <w:fldChar w:fldCharType="separate"/>
        </w:r>
        <w:r>
          <w:t>3</w:t>
        </w:r>
        <w:r>
          <w:fldChar w:fldCharType="end"/>
        </w:r>
      </w:hyperlink>
    </w:p>
    <w:p>
      <w:pPr>
        <w:pStyle w:val="TOC1"/>
        <w:tabs>
          <w:tab w:val="right" w:leader="dot" w:pos="8306"/>
        </w:tabs>
      </w:pPr>
      <w:hyperlink w:anchor="_Toc4079" w:history="1">
        <w:r>
          <w:rPr>
            <w:rFonts w:ascii="仿宋" w:eastAsia="仿宋" w:hAnsi="仿宋" w:cs="仿宋" w:hint="eastAsia"/>
            <w:lang w:eastAsia="zh-CN"/>
          </w:rPr>
          <w:t>一、高强度及低松驰预应力钢绞线项目建设背景及必要性分析</w:t>
        </w:r>
        <w:r>
          <w:tab/>
        </w:r>
        <w:r>
          <w:fldChar w:fldCharType="begin"/>
        </w:r>
        <w:r>
          <w:instrText xml:space="preserve"> PAGEREF _Toc4079 \h </w:instrText>
        </w:r>
        <w:r>
          <w:fldChar w:fldCharType="separate"/>
        </w:r>
        <w:r>
          <w:t>3</w:t>
        </w:r>
        <w:r>
          <w:fldChar w:fldCharType="end"/>
        </w:r>
      </w:hyperlink>
    </w:p>
    <w:p>
      <w:pPr>
        <w:pStyle w:val="TOC2"/>
        <w:tabs>
          <w:tab w:val="right" w:leader="dot" w:pos="8306"/>
        </w:tabs>
      </w:pPr>
      <w:hyperlink w:anchor="_Toc2974" w:history="1">
        <w:r>
          <w:rPr>
            <w:rFonts w:ascii="仿宋" w:eastAsia="仿宋" w:hAnsi="仿宋" w:cs="仿宋" w:hint="eastAsia"/>
            <w:lang w:eastAsia="zh-CN"/>
          </w:rPr>
          <w:t>(一)、高强度及低松驰预应力钢绞线项目背景分析</w:t>
        </w:r>
        <w:r>
          <w:tab/>
        </w:r>
        <w:r>
          <w:fldChar w:fldCharType="begin"/>
        </w:r>
        <w:r>
          <w:instrText xml:space="preserve"> PAGEREF _Toc2974 \h </w:instrText>
        </w:r>
        <w:r>
          <w:fldChar w:fldCharType="separate"/>
        </w:r>
        <w:r>
          <w:t>3</w:t>
        </w:r>
        <w:r>
          <w:fldChar w:fldCharType="end"/>
        </w:r>
      </w:hyperlink>
    </w:p>
    <w:p>
      <w:pPr>
        <w:pStyle w:val="TOC2"/>
        <w:tabs>
          <w:tab w:val="right" w:leader="dot" w:pos="8306"/>
        </w:tabs>
      </w:pPr>
      <w:hyperlink w:anchor="_Toc32457" w:history="1">
        <w:r>
          <w:rPr>
            <w:rFonts w:ascii="仿宋" w:eastAsia="仿宋" w:hAnsi="仿宋" w:cs="仿宋" w:hint="eastAsia"/>
            <w:lang w:eastAsia="zh-CN"/>
          </w:rPr>
          <w:t>(二)、高强度及低松驰预应力钢绞线项目建设必要性分析</w:t>
        </w:r>
        <w:r>
          <w:tab/>
        </w:r>
        <w:r>
          <w:fldChar w:fldCharType="begin"/>
        </w:r>
        <w:r>
          <w:instrText xml:space="preserve"> PAGEREF _Toc32457 \h </w:instrText>
        </w:r>
        <w:r>
          <w:fldChar w:fldCharType="separate"/>
        </w:r>
        <w:r>
          <w:t>5</w:t>
        </w:r>
        <w:r>
          <w:fldChar w:fldCharType="end"/>
        </w:r>
      </w:hyperlink>
    </w:p>
    <w:p>
      <w:pPr>
        <w:pStyle w:val="TOC1"/>
        <w:tabs>
          <w:tab w:val="right" w:leader="dot" w:pos="8306"/>
        </w:tabs>
      </w:pPr>
      <w:hyperlink w:anchor="_Toc2390" w:history="1">
        <w:r>
          <w:rPr>
            <w:rFonts w:ascii="仿宋" w:eastAsia="仿宋" w:hAnsi="仿宋" w:cs="仿宋" w:hint="eastAsia"/>
            <w:lang w:eastAsia="zh-CN"/>
          </w:rPr>
          <w:t>二、工艺说明</w:t>
        </w:r>
        <w:r>
          <w:tab/>
        </w:r>
        <w:r>
          <w:fldChar w:fldCharType="begin"/>
        </w:r>
        <w:r>
          <w:instrText xml:space="preserve"> PAGEREF _Toc2390 \h </w:instrText>
        </w:r>
        <w:r>
          <w:fldChar w:fldCharType="separate"/>
        </w:r>
        <w:r>
          <w:t>6</w:t>
        </w:r>
        <w:r>
          <w:fldChar w:fldCharType="end"/>
        </w:r>
      </w:hyperlink>
    </w:p>
    <w:p>
      <w:pPr>
        <w:pStyle w:val="TOC2"/>
        <w:tabs>
          <w:tab w:val="right" w:leader="dot" w:pos="8306"/>
        </w:tabs>
      </w:pPr>
      <w:hyperlink w:anchor="_Toc14707" w:history="1">
        <w:r>
          <w:rPr>
            <w:rFonts w:ascii="仿宋" w:eastAsia="仿宋" w:hAnsi="仿宋" w:cs="仿宋" w:hint="eastAsia"/>
            <w:lang w:eastAsia="zh-CN"/>
          </w:rPr>
          <w:t>(一)、技术管理特点</w:t>
        </w:r>
        <w:r>
          <w:tab/>
        </w:r>
        <w:r>
          <w:fldChar w:fldCharType="begin"/>
        </w:r>
        <w:r>
          <w:instrText xml:space="preserve"> PAGEREF _Toc14707 \h </w:instrText>
        </w:r>
        <w:r>
          <w:fldChar w:fldCharType="separate"/>
        </w:r>
        <w:r>
          <w:t>6</w:t>
        </w:r>
        <w:r>
          <w:fldChar w:fldCharType="end"/>
        </w:r>
      </w:hyperlink>
    </w:p>
    <w:p>
      <w:pPr>
        <w:pStyle w:val="TOC2"/>
        <w:tabs>
          <w:tab w:val="right" w:leader="dot" w:pos="8306"/>
        </w:tabs>
      </w:pPr>
      <w:hyperlink w:anchor="_Toc1534" w:history="1">
        <w:r>
          <w:rPr>
            <w:rFonts w:ascii="仿宋" w:eastAsia="仿宋" w:hAnsi="仿宋" w:cs="仿宋" w:hint="eastAsia"/>
            <w:lang w:eastAsia="zh-CN"/>
          </w:rPr>
          <w:t>(二)、高强度及低松驰预应力钢绞线项目工艺技术设计方案</w:t>
        </w:r>
        <w:r>
          <w:tab/>
        </w:r>
        <w:r>
          <w:fldChar w:fldCharType="begin"/>
        </w:r>
        <w:r>
          <w:instrText xml:space="preserve"> PAGEREF _Toc1534 \h </w:instrText>
        </w:r>
        <w:r>
          <w:fldChar w:fldCharType="separate"/>
        </w:r>
        <w:r>
          <w:t>8</w:t>
        </w:r>
        <w:r>
          <w:fldChar w:fldCharType="end"/>
        </w:r>
      </w:hyperlink>
    </w:p>
    <w:p>
      <w:pPr>
        <w:pStyle w:val="TOC2"/>
        <w:tabs>
          <w:tab w:val="right" w:leader="dot" w:pos="8306"/>
        </w:tabs>
      </w:pPr>
      <w:hyperlink w:anchor="_Toc25899" w:history="1">
        <w:r>
          <w:rPr>
            <w:rFonts w:ascii="仿宋" w:eastAsia="仿宋" w:hAnsi="仿宋" w:cs="仿宋" w:hint="eastAsia"/>
            <w:lang w:eastAsia="zh-CN"/>
          </w:rPr>
          <w:t>(三)、设备选型方案</w:t>
        </w:r>
        <w:r>
          <w:tab/>
        </w:r>
        <w:r>
          <w:fldChar w:fldCharType="begin"/>
        </w:r>
        <w:r>
          <w:instrText xml:space="preserve"> PAGEREF _Toc25899 \h </w:instrText>
        </w:r>
        <w:r>
          <w:fldChar w:fldCharType="separate"/>
        </w:r>
        <w:r>
          <w:t>9</w:t>
        </w:r>
        <w:r>
          <w:fldChar w:fldCharType="end"/>
        </w:r>
      </w:hyperlink>
    </w:p>
    <w:p>
      <w:pPr>
        <w:pStyle w:val="TOC1"/>
        <w:tabs>
          <w:tab w:val="right" w:leader="dot" w:pos="8306"/>
        </w:tabs>
      </w:pPr>
      <w:hyperlink w:anchor="_Toc9958" w:history="1">
        <w:r>
          <w:rPr>
            <w:rFonts w:ascii="仿宋" w:eastAsia="仿宋" w:hAnsi="仿宋" w:cs="仿宋" w:hint="eastAsia"/>
            <w:lang w:eastAsia="zh-CN"/>
          </w:rPr>
          <w:t>三、高强度及低松驰预应力钢绞线项目文档管理</w:t>
        </w:r>
        <w:r>
          <w:tab/>
        </w:r>
        <w:r>
          <w:fldChar w:fldCharType="begin"/>
        </w:r>
        <w:r>
          <w:instrText xml:space="preserve"> PAGEREF _Toc9958 \h </w:instrText>
        </w:r>
        <w:r>
          <w:fldChar w:fldCharType="separate"/>
        </w:r>
        <w:r>
          <w:t>11</w:t>
        </w:r>
        <w:r>
          <w:fldChar w:fldCharType="end"/>
        </w:r>
      </w:hyperlink>
    </w:p>
    <w:p>
      <w:pPr>
        <w:pStyle w:val="TOC2"/>
        <w:tabs>
          <w:tab w:val="right" w:leader="dot" w:pos="8306"/>
        </w:tabs>
      </w:pPr>
      <w:hyperlink w:anchor="_Toc31457" w:history="1">
        <w:r>
          <w:rPr>
            <w:rFonts w:ascii="仿宋" w:eastAsia="仿宋" w:hAnsi="仿宋" w:cs="仿宋" w:hint="eastAsia"/>
            <w:lang w:eastAsia="zh-CN"/>
          </w:rPr>
          <w:t>(一)、文档编制与审查</w:t>
        </w:r>
        <w:r>
          <w:tab/>
        </w:r>
        <w:r>
          <w:fldChar w:fldCharType="begin"/>
        </w:r>
        <w:r>
          <w:instrText xml:space="preserve"> PAGEREF _Toc31457 \h </w:instrText>
        </w:r>
        <w:r>
          <w:fldChar w:fldCharType="separate"/>
        </w:r>
        <w:r>
          <w:t>11</w:t>
        </w:r>
        <w:r>
          <w:fldChar w:fldCharType="end"/>
        </w:r>
      </w:hyperlink>
    </w:p>
    <w:p>
      <w:pPr>
        <w:pStyle w:val="TOC2"/>
        <w:tabs>
          <w:tab w:val="right" w:leader="dot" w:pos="8306"/>
        </w:tabs>
      </w:pPr>
      <w:hyperlink w:anchor="_Toc20122" w:history="1">
        <w:r>
          <w:rPr>
            <w:rFonts w:ascii="仿宋" w:eastAsia="仿宋" w:hAnsi="仿宋" w:cs="仿宋" w:hint="eastAsia"/>
            <w:lang w:eastAsia="zh-CN"/>
          </w:rPr>
          <w:t>(二)、文档发布与分发</w:t>
        </w:r>
        <w:r>
          <w:tab/>
        </w:r>
        <w:r>
          <w:fldChar w:fldCharType="begin"/>
        </w:r>
        <w:r>
          <w:instrText xml:space="preserve"> PAGEREF _Toc20122 \h </w:instrText>
        </w:r>
        <w:r>
          <w:fldChar w:fldCharType="separate"/>
        </w:r>
        <w:r>
          <w:t>12</w:t>
        </w:r>
        <w:r>
          <w:fldChar w:fldCharType="end"/>
        </w:r>
      </w:hyperlink>
    </w:p>
    <w:p>
      <w:pPr>
        <w:pStyle w:val="TOC2"/>
        <w:tabs>
          <w:tab w:val="right" w:leader="dot" w:pos="8306"/>
        </w:tabs>
      </w:pPr>
      <w:hyperlink w:anchor="_Toc21221" w:history="1">
        <w:r>
          <w:rPr>
            <w:rFonts w:ascii="仿宋" w:eastAsia="仿宋" w:hAnsi="仿宋" w:cs="仿宋" w:hint="eastAsia"/>
            <w:lang w:eastAsia="zh-CN"/>
          </w:rPr>
          <w:t>(三)、文档存档与归档</w:t>
        </w:r>
        <w:r>
          <w:tab/>
        </w:r>
        <w:r>
          <w:fldChar w:fldCharType="begin"/>
        </w:r>
        <w:r>
          <w:instrText xml:space="preserve"> PAGEREF _Toc21221 \h </w:instrText>
        </w:r>
        <w:r>
          <w:fldChar w:fldCharType="separate"/>
        </w:r>
        <w:r>
          <w:t>13</w:t>
        </w:r>
        <w:r>
          <w:fldChar w:fldCharType="end"/>
        </w:r>
      </w:hyperlink>
    </w:p>
    <w:p>
      <w:pPr>
        <w:pStyle w:val="TOC1"/>
        <w:tabs>
          <w:tab w:val="right" w:leader="dot" w:pos="8306"/>
        </w:tabs>
      </w:pPr>
      <w:hyperlink w:anchor="_Toc15442" w:history="1">
        <w:r>
          <w:rPr>
            <w:rFonts w:ascii="仿宋" w:eastAsia="仿宋" w:hAnsi="仿宋" w:cs="仿宋" w:hint="eastAsia"/>
            <w:lang w:eastAsia="zh-CN"/>
          </w:rPr>
          <w:t>四、高强度及低松驰预应力钢绞线项目危机管理</w:t>
        </w:r>
        <w:r>
          <w:tab/>
        </w:r>
        <w:r>
          <w:fldChar w:fldCharType="begin"/>
        </w:r>
        <w:r>
          <w:instrText xml:space="preserve"> PAGEREF _Toc15442 \h </w:instrText>
        </w:r>
        <w:r>
          <w:fldChar w:fldCharType="separate"/>
        </w:r>
        <w:r>
          <w:t>14</w:t>
        </w:r>
        <w:r>
          <w:fldChar w:fldCharType="end"/>
        </w:r>
      </w:hyperlink>
    </w:p>
    <w:p>
      <w:pPr>
        <w:pStyle w:val="TOC2"/>
        <w:tabs>
          <w:tab w:val="right" w:leader="dot" w:pos="8306"/>
        </w:tabs>
      </w:pPr>
      <w:hyperlink w:anchor="_Toc32523" w:history="1">
        <w:r>
          <w:rPr>
            <w:rFonts w:ascii="仿宋" w:eastAsia="仿宋" w:hAnsi="仿宋" w:cs="仿宋" w:hint="eastAsia"/>
            <w:lang w:eastAsia="zh-CN"/>
          </w:rPr>
          <w:t>(一)、危机预警与识别</w:t>
        </w:r>
        <w:r>
          <w:tab/>
        </w:r>
        <w:r>
          <w:fldChar w:fldCharType="begin"/>
        </w:r>
        <w:r>
          <w:instrText xml:space="preserve"> PAGEREF _Toc32523 \h </w:instrText>
        </w:r>
        <w:r>
          <w:fldChar w:fldCharType="separate"/>
        </w:r>
        <w:r>
          <w:t>14</w:t>
        </w:r>
        <w:r>
          <w:fldChar w:fldCharType="end"/>
        </w:r>
      </w:hyperlink>
    </w:p>
    <w:p>
      <w:pPr>
        <w:pStyle w:val="TOC2"/>
        <w:tabs>
          <w:tab w:val="right" w:leader="dot" w:pos="8306"/>
        </w:tabs>
      </w:pPr>
      <w:hyperlink w:anchor="_Toc21518" w:history="1">
        <w:r>
          <w:rPr>
            <w:rFonts w:ascii="仿宋" w:eastAsia="仿宋" w:hAnsi="仿宋" w:cs="仿宋" w:hint="eastAsia"/>
            <w:lang w:eastAsia="zh-CN"/>
          </w:rPr>
          <w:t>(二)、危机应对与恢复</w:t>
        </w:r>
        <w:r>
          <w:tab/>
        </w:r>
        <w:r>
          <w:fldChar w:fldCharType="begin"/>
        </w:r>
        <w:r>
          <w:instrText xml:space="preserve"> PAGEREF _Toc21518 \h </w:instrText>
        </w:r>
        <w:r>
          <w:fldChar w:fldCharType="separate"/>
        </w:r>
        <w:r>
          <w:t>15</w:t>
        </w:r>
        <w:r>
          <w:fldChar w:fldCharType="end"/>
        </w:r>
      </w:hyperlink>
    </w:p>
    <w:p>
      <w:pPr>
        <w:pStyle w:val="TOC1"/>
        <w:tabs>
          <w:tab w:val="right" w:leader="dot" w:pos="8306"/>
        </w:tabs>
      </w:pPr>
      <w:hyperlink w:anchor="_Toc28396" w:history="1">
        <w:r>
          <w:rPr>
            <w:rFonts w:ascii="仿宋" w:eastAsia="仿宋" w:hAnsi="仿宋" w:cs="仿宋" w:hint="eastAsia"/>
            <w:lang w:eastAsia="zh-CN"/>
          </w:rPr>
          <w:t>五、高强度及低松驰预应力钢绞线项目选址可行性分析</w:t>
        </w:r>
        <w:r>
          <w:tab/>
        </w:r>
        <w:r>
          <w:fldChar w:fldCharType="begin"/>
        </w:r>
        <w:r>
          <w:instrText xml:space="preserve"> PAGEREF _Toc28396 \h </w:instrText>
        </w:r>
        <w:r>
          <w:fldChar w:fldCharType="separate"/>
        </w:r>
        <w:r>
          <w:t>17</w:t>
        </w:r>
        <w:r>
          <w:fldChar w:fldCharType="end"/>
        </w:r>
      </w:hyperlink>
    </w:p>
    <w:p>
      <w:pPr>
        <w:pStyle w:val="TOC2"/>
        <w:tabs>
          <w:tab w:val="right" w:leader="dot" w:pos="8306"/>
        </w:tabs>
      </w:pPr>
      <w:hyperlink w:anchor="_Toc15437" w:history="1">
        <w:r>
          <w:rPr>
            <w:rFonts w:ascii="仿宋" w:eastAsia="仿宋" w:hAnsi="仿宋" w:cs="仿宋" w:hint="eastAsia"/>
            <w:lang w:eastAsia="zh-CN"/>
          </w:rPr>
          <w:t>(一)、高强度及低松驰预应力钢绞线项目选址</w:t>
        </w:r>
        <w:r>
          <w:tab/>
        </w:r>
        <w:r>
          <w:fldChar w:fldCharType="begin"/>
        </w:r>
        <w:r>
          <w:instrText xml:space="preserve"> PAGEREF _Toc15437 \h </w:instrText>
        </w:r>
        <w:r>
          <w:fldChar w:fldCharType="separate"/>
        </w:r>
        <w:r>
          <w:t>17</w:t>
        </w:r>
        <w:r>
          <w:fldChar w:fldCharType="end"/>
        </w:r>
      </w:hyperlink>
    </w:p>
    <w:p>
      <w:pPr>
        <w:pStyle w:val="TOC2"/>
        <w:tabs>
          <w:tab w:val="right" w:leader="dot" w:pos="8306"/>
        </w:tabs>
      </w:pPr>
      <w:hyperlink w:anchor="_Toc30507" w:history="1">
        <w:r>
          <w:rPr>
            <w:rFonts w:ascii="仿宋" w:eastAsia="仿宋" w:hAnsi="仿宋" w:cs="仿宋" w:hint="eastAsia"/>
            <w:lang w:eastAsia="zh-CN"/>
          </w:rPr>
          <w:t>(二)、用地控制指标</w:t>
        </w:r>
        <w:r>
          <w:tab/>
        </w:r>
        <w:r>
          <w:fldChar w:fldCharType="begin"/>
        </w:r>
        <w:r>
          <w:instrText xml:space="preserve"> PAGEREF _Toc30507 \h </w:instrText>
        </w:r>
        <w:r>
          <w:fldChar w:fldCharType="separate"/>
        </w:r>
        <w:r>
          <w:t>17</w:t>
        </w:r>
        <w:r>
          <w:fldChar w:fldCharType="end"/>
        </w:r>
      </w:hyperlink>
    </w:p>
    <w:p>
      <w:pPr>
        <w:pStyle w:val="TOC2"/>
        <w:tabs>
          <w:tab w:val="right" w:leader="dot" w:pos="8306"/>
        </w:tabs>
      </w:pPr>
      <w:hyperlink w:anchor="_Toc9919" w:history="1">
        <w:r>
          <w:rPr>
            <w:rFonts w:ascii="仿宋" w:eastAsia="仿宋" w:hAnsi="仿宋" w:cs="仿宋" w:hint="eastAsia"/>
            <w:lang w:eastAsia="zh-CN"/>
          </w:rPr>
          <w:t>(三)、节约用地措施</w:t>
        </w:r>
        <w:r>
          <w:tab/>
        </w:r>
        <w:r>
          <w:fldChar w:fldCharType="begin"/>
        </w:r>
        <w:r>
          <w:instrText xml:space="preserve"> PAGEREF _Toc9919 \h </w:instrText>
        </w:r>
        <w:r>
          <w:fldChar w:fldCharType="separate"/>
        </w:r>
        <w:r>
          <w:t>19</w:t>
        </w:r>
        <w:r>
          <w:fldChar w:fldCharType="end"/>
        </w:r>
      </w:hyperlink>
    </w:p>
    <w:p>
      <w:pPr>
        <w:pStyle w:val="TOC2"/>
        <w:tabs>
          <w:tab w:val="right" w:leader="dot" w:pos="8306"/>
        </w:tabs>
      </w:pPr>
      <w:hyperlink w:anchor="_Toc23528" w:history="1">
        <w:r>
          <w:rPr>
            <w:rFonts w:ascii="仿宋" w:eastAsia="仿宋" w:hAnsi="仿宋" w:cs="仿宋" w:hint="eastAsia"/>
            <w:lang w:eastAsia="zh-CN"/>
          </w:rPr>
          <w:t>(四)、总图布置方案</w:t>
        </w:r>
        <w:r>
          <w:tab/>
        </w:r>
        <w:r>
          <w:fldChar w:fldCharType="begin"/>
        </w:r>
        <w:r>
          <w:instrText xml:space="preserve"> PAGEREF _Toc23528 \h </w:instrText>
        </w:r>
        <w:r>
          <w:fldChar w:fldCharType="separate"/>
        </w:r>
        <w:r>
          <w:t>21</w:t>
        </w:r>
        <w:r>
          <w:fldChar w:fldCharType="end"/>
        </w:r>
      </w:hyperlink>
    </w:p>
    <w:p>
      <w:pPr>
        <w:pStyle w:val="TOC2"/>
        <w:tabs>
          <w:tab w:val="right" w:leader="dot" w:pos="8306"/>
        </w:tabs>
      </w:pPr>
      <w:hyperlink w:anchor="_Toc878" w:history="1">
        <w:r>
          <w:rPr>
            <w:rFonts w:ascii="仿宋" w:eastAsia="仿宋" w:hAnsi="仿宋" w:cs="仿宋" w:hint="eastAsia"/>
            <w:lang w:eastAsia="zh-CN"/>
          </w:rPr>
          <w:t>(五)、选址综合评价</w:t>
        </w:r>
        <w:r>
          <w:tab/>
        </w:r>
        <w:r>
          <w:fldChar w:fldCharType="begin"/>
        </w:r>
        <w:r>
          <w:instrText xml:space="preserve"> PAGEREF _Toc878 \h </w:instrText>
        </w:r>
        <w:r>
          <w:fldChar w:fldCharType="separate"/>
        </w:r>
        <w:r>
          <w:t>22</w:t>
        </w:r>
        <w:r>
          <w:fldChar w:fldCharType="end"/>
        </w:r>
      </w:hyperlink>
    </w:p>
    <w:p>
      <w:pPr>
        <w:pStyle w:val="TOC1"/>
        <w:tabs>
          <w:tab w:val="right" w:leader="dot" w:pos="8306"/>
        </w:tabs>
      </w:pPr>
      <w:hyperlink w:anchor="_Toc16328" w:history="1">
        <w:r>
          <w:rPr>
            <w:rFonts w:ascii="仿宋" w:eastAsia="仿宋" w:hAnsi="仿宋" w:cs="仿宋" w:hint="eastAsia"/>
            <w:lang w:eastAsia="zh-CN"/>
          </w:rPr>
          <w:t>六、高强度及低松驰预应力钢绞线项目绩效评估</w:t>
        </w:r>
        <w:r>
          <w:tab/>
        </w:r>
        <w:r>
          <w:fldChar w:fldCharType="begin"/>
        </w:r>
        <w:r>
          <w:instrText xml:space="preserve"> PAGEREF _Toc16328 \h </w:instrText>
        </w:r>
        <w:r>
          <w:fldChar w:fldCharType="separate"/>
        </w:r>
        <w:r>
          <w:t>23</w:t>
        </w:r>
        <w:r>
          <w:fldChar w:fldCharType="end"/>
        </w:r>
      </w:hyperlink>
    </w:p>
    <w:p>
      <w:pPr>
        <w:pStyle w:val="TOC2"/>
        <w:tabs>
          <w:tab w:val="right" w:leader="dot" w:pos="8306"/>
        </w:tabs>
      </w:pPr>
      <w:hyperlink w:anchor="_Toc6695" w:history="1">
        <w:r>
          <w:rPr>
            <w:rFonts w:ascii="仿宋" w:eastAsia="仿宋" w:hAnsi="仿宋" w:cs="仿宋" w:hint="eastAsia"/>
            <w:lang w:eastAsia="zh-CN"/>
          </w:rPr>
          <w:t>(一)、绩效评估指标</w:t>
        </w:r>
        <w:r>
          <w:tab/>
        </w:r>
        <w:r>
          <w:fldChar w:fldCharType="begin"/>
        </w:r>
        <w:r>
          <w:instrText xml:space="preserve"> PAGEREF _Toc6695 \h </w:instrText>
        </w:r>
        <w:r>
          <w:fldChar w:fldCharType="separate"/>
        </w:r>
        <w:r>
          <w:t>23</w:t>
        </w:r>
        <w:r>
          <w:fldChar w:fldCharType="end"/>
        </w:r>
      </w:hyperlink>
    </w:p>
    <w:p>
      <w:pPr>
        <w:pStyle w:val="TOC2"/>
        <w:tabs>
          <w:tab w:val="right" w:leader="dot" w:pos="8306"/>
        </w:tabs>
      </w:pPr>
      <w:hyperlink w:anchor="_Toc9272" w:history="1">
        <w:r>
          <w:rPr>
            <w:rFonts w:ascii="仿宋" w:eastAsia="仿宋" w:hAnsi="仿宋" w:cs="仿宋" w:hint="eastAsia"/>
            <w:lang w:eastAsia="zh-CN"/>
          </w:rPr>
          <w:t>(二)、绩效评估方法</w:t>
        </w:r>
        <w:r>
          <w:tab/>
        </w:r>
        <w:r>
          <w:fldChar w:fldCharType="begin"/>
        </w:r>
        <w:r>
          <w:instrText xml:space="preserve"> PAGEREF _Toc9272 \h </w:instrText>
        </w:r>
        <w:r>
          <w:fldChar w:fldCharType="separate"/>
        </w:r>
        <w:r>
          <w:t>24</w:t>
        </w:r>
        <w:r>
          <w:fldChar w:fldCharType="end"/>
        </w:r>
      </w:hyperlink>
    </w:p>
    <w:p>
      <w:pPr>
        <w:pStyle w:val="TOC2"/>
        <w:tabs>
          <w:tab w:val="right" w:leader="dot" w:pos="8306"/>
        </w:tabs>
      </w:pPr>
      <w:hyperlink w:anchor="_Toc9257" w:history="1">
        <w:r>
          <w:rPr>
            <w:rFonts w:ascii="仿宋" w:eastAsia="仿宋" w:hAnsi="仿宋" w:cs="仿宋" w:hint="eastAsia"/>
            <w:lang w:eastAsia="zh-CN"/>
          </w:rPr>
          <w:t>(三)、绩效评估周期</w:t>
        </w:r>
        <w:r>
          <w:tab/>
        </w:r>
        <w:r>
          <w:fldChar w:fldCharType="begin"/>
        </w:r>
        <w:r>
          <w:instrText xml:space="preserve"> PAGEREF _Toc9257 \h </w:instrText>
        </w:r>
        <w:r>
          <w:fldChar w:fldCharType="separate"/>
        </w:r>
        <w:r>
          <w:t>25</w:t>
        </w:r>
        <w:r>
          <w:fldChar w:fldCharType="end"/>
        </w:r>
      </w:hyperlink>
    </w:p>
    <w:p>
      <w:pPr>
        <w:pStyle w:val="TOC1"/>
        <w:tabs>
          <w:tab w:val="right" w:leader="dot" w:pos="8306"/>
        </w:tabs>
      </w:pPr>
      <w:hyperlink w:anchor="_Toc19673" w:history="1">
        <w:r>
          <w:rPr>
            <w:rFonts w:ascii="仿宋" w:eastAsia="仿宋" w:hAnsi="仿宋" w:cs="仿宋" w:hint="eastAsia"/>
            <w:lang w:eastAsia="zh-CN"/>
          </w:rPr>
          <w:t>七、高强度及低松驰预应力钢绞线项目计划安排</w:t>
        </w:r>
        <w:r>
          <w:tab/>
        </w:r>
        <w:r>
          <w:fldChar w:fldCharType="begin"/>
        </w:r>
        <w:r>
          <w:instrText xml:space="preserve"> PAGEREF _Toc19673 \h </w:instrText>
        </w:r>
        <w:r>
          <w:fldChar w:fldCharType="separate"/>
        </w:r>
        <w:r>
          <w:t>27</w:t>
        </w:r>
        <w:r>
          <w:fldChar w:fldCharType="end"/>
        </w:r>
      </w:hyperlink>
    </w:p>
    <w:p>
      <w:pPr>
        <w:pStyle w:val="TOC2"/>
        <w:tabs>
          <w:tab w:val="right" w:leader="dot" w:pos="8306"/>
        </w:tabs>
      </w:pPr>
      <w:hyperlink w:anchor="_Toc4205" w:history="1">
        <w:r>
          <w:rPr>
            <w:rFonts w:ascii="仿宋" w:eastAsia="仿宋" w:hAnsi="仿宋" w:cs="仿宋" w:hint="eastAsia"/>
            <w:lang w:eastAsia="zh-CN"/>
          </w:rPr>
          <w:t>(一)、建设周期</w:t>
        </w:r>
        <w:r>
          <w:tab/>
        </w:r>
        <w:r>
          <w:fldChar w:fldCharType="begin"/>
        </w:r>
        <w:r>
          <w:instrText xml:space="preserve"> PAGEREF _Toc4205 \h </w:instrText>
        </w:r>
        <w:r>
          <w:fldChar w:fldCharType="separate"/>
        </w:r>
        <w:r>
          <w:t>27</w:t>
        </w:r>
        <w:r>
          <w:fldChar w:fldCharType="end"/>
        </w:r>
      </w:hyperlink>
    </w:p>
    <w:p>
      <w:pPr>
        <w:pStyle w:val="TOC2"/>
        <w:tabs>
          <w:tab w:val="right" w:leader="dot" w:pos="8306"/>
        </w:tabs>
      </w:pPr>
      <w:hyperlink w:anchor="_Toc10038" w:history="1">
        <w:r>
          <w:rPr>
            <w:rFonts w:ascii="仿宋" w:eastAsia="仿宋" w:hAnsi="仿宋" w:cs="仿宋" w:hint="eastAsia"/>
            <w:lang w:eastAsia="zh-CN"/>
          </w:rPr>
          <w:t>(二)、建设进度</w:t>
        </w:r>
        <w:r>
          <w:tab/>
        </w:r>
        <w:r>
          <w:fldChar w:fldCharType="begin"/>
        </w:r>
        <w:r>
          <w:instrText xml:space="preserve"> PAGEREF _Toc10038 \h </w:instrText>
        </w:r>
        <w:r>
          <w:fldChar w:fldCharType="separate"/>
        </w:r>
        <w:r>
          <w:t>28</w:t>
        </w:r>
        <w:r>
          <w:fldChar w:fldCharType="end"/>
        </w:r>
      </w:hyperlink>
    </w:p>
    <w:p>
      <w:pPr>
        <w:pStyle w:val="TOC2"/>
        <w:tabs>
          <w:tab w:val="right" w:leader="dot" w:pos="8306"/>
        </w:tabs>
      </w:pPr>
      <w:hyperlink w:anchor="_Toc12030" w:history="1">
        <w:r>
          <w:rPr>
            <w:rFonts w:ascii="仿宋" w:eastAsia="仿宋" w:hAnsi="仿宋" w:cs="仿宋" w:hint="eastAsia"/>
            <w:lang w:eastAsia="zh-CN"/>
          </w:rPr>
          <w:t>(三)、进度安排注意事项</w:t>
        </w:r>
        <w:r>
          <w:tab/>
        </w:r>
        <w:r>
          <w:fldChar w:fldCharType="begin"/>
        </w:r>
        <w:r>
          <w:instrText xml:space="preserve"> PAGEREF _Toc12030 \h </w:instrText>
        </w:r>
        <w:r>
          <w:fldChar w:fldCharType="separate"/>
        </w:r>
        <w:r>
          <w:t>29</w:t>
        </w:r>
        <w:r>
          <w:fldChar w:fldCharType="end"/>
        </w:r>
      </w:hyperlink>
    </w:p>
    <w:p>
      <w:pPr>
        <w:pStyle w:val="TOC2"/>
        <w:tabs>
          <w:tab w:val="right" w:leader="dot" w:pos="8306"/>
        </w:tabs>
      </w:pPr>
      <w:hyperlink w:anchor="_Toc8493" w:history="1">
        <w:r>
          <w:rPr>
            <w:rFonts w:ascii="仿宋" w:eastAsia="仿宋" w:hAnsi="仿宋" w:cs="仿宋" w:hint="eastAsia"/>
            <w:lang w:eastAsia="zh-CN"/>
          </w:rPr>
          <w:t>(四)、人力资源配置</w:t>
        </w:r>
        <w:r>
          <w:tab/>
        </w:r>
        <w:r>
          <w:fldChar w:fldCharType="begin"/>
        </w:r>
        <w:r>
          <w:instrText xml:space="preserve"> PAGEREF _Toc8493 \h </w:instrText>
        </w:r>
        <w:r>
          <w:fldChar w:fldCharType="separate"/>
        </w:r>
        <w:r>
          <w:t>30</w:t>
        </w:r>
        <w:r>
          <w:fldChar w:fldCharType="end"/>
        </w:r>
      </w:hyperlink>
    </w:p>
    <w:p>
      <w:pPr>
        <w:pStyle w:val="TOC1"/>
        <w:tabs>
          <w:tab w:val="right" w:leader="dot" w:pos="8306"/>
        </w:tabs>
      </w:pPr>
      <w:hyperlink w:anchor="_Toc9273" w:history="1">
        <w:r>
          <w:rPr>
            <w:rFonts w:ascii="仿宋" w:eastAsia="仿宋" w:hAnsi="仿宋" w:cs="仿宋" w:hint="eastAsia"/>
            <w:lang w:eastAsia="zh-CN"/>
          </w:rPr>
          <w:t>八、高强度及低松驰预应力钢绞线项目财务管理</w:t>
        </w:r>
        <w:r>
          <w:tab/>
        </w:r>
        <w:r>
          <w:fldChar w:fldCharType="begin"/>
        </w:r>
        <w:r>
          <w:instrText xml:space="preserve"> PAGEREF _Toc9273 \h </w:instrText>
        </w:r>
        <w:r>
          <w:fldChar w:fldCharType="separate"/>
        </w:r>
        <w:r>
          <w:t>31</w:t>
        </w:r>
        <w:r>
          <w:fldChar w:fldCharType="end"/>
        </w:r>
      </w:hyperlink>
    </w:p>
    <w:p>
      <w:pPr>
        <w:pStyle w:val="TOC2"/>
        <w:tabs>
          <w:tab w:val="right" w:leader="dot" w:pos="8306"/>
        </w:tabs>
      </w:pPr>
      <w:hyperlink w:anchor="_Toc27580" w:history="1">
        <w:r>
          <w:rPr>
            <w:rFonts w:ascii="仿宋" w:eastAsia="仿宋" w:hAnsi="仿宋" w:cs="仿宋" w:hint="eastAsia"/>
            <w:lang w:eastAsia="zh-CN"/>
          </w:rPr>
          <w:t>(一)、资金需求大</w:t>
        </w:r>
        <w:r>
          <w:tab/>
        </w:r>
        <w:r>
          <w:fldChar w:fldCharType="begin"/>
        </w:r>
        <w:r>
          <w:instrText xml:space="preserve"> PAGEREF _Toc27580 \h </w:instrText>
        </w:r>
        <w:r>
          <w:fldChar w:fldCharType="separate"/>
        </w:r>
        <w:r>
          <w:t>31</w:t>
        </w:r>
        <w:r>
          <w:fldChar w:fldCharType="end"/>
        </w:r>
      </w:hyperlink>
    </w:p>
    <w:p>
      <w:pPr>
        <w:pStyle w:val="TOC2"/>
        <w:tabs>
          <w:tab w:val="right" w:leader="dot" w:pos="8306"/>
        </w:tabs>
      </w:pPr>
      <w:hyperlink w:anchor="_Toc19184" w:history="1">
        <w:r>
          <w:rPr>
            <w:rFonts w:ascii="仿宋" w:eastAsia="仿宋" w:hAnsi="仿宋" w:cs="仿宋" w:hint="eastAsia"/>
            <w:lang w:eastAsia="zh-CN"/>
          </w:rPr>
          <w:t>(二)、研发周期长</w:t>
        </w:r>
        <w:r>
          <w:tab/>
        </w:r>
        <w:r>
          <w:fldChar w:fldCharType="begin"/>
        </w:r>
        <w:r>
          <w:instrText xml:space="preserve"> PAGEREF _Toc19184 \h </w:instrText>
        </w:r>
        <w:r>
          <w:fldChar w:fldCharType="separate"/>
        </w:r>
        <w:r>
          <w:t>33</w:t>
        </w:r>
        <w:r>
          <w:fldChar w:fldCharType="end"/>
        </w:r>
      </w:hyperlink>
    </w:p>
    <w:p>
      <w:pPr>
        <w:pStyle w:val="TOC2"/>
        <w:tabs>
          <w:tab w:val="right" w:leader="dot" w:pos="8306"/>
        </w:tabs>
      </w:pPr>
      <w:hyperlink w:anchor="_Toc21770" w:history="1">
        <w:r>
          <w:rPr>
            <w:rFonts w:ascii="仿宋" w:eastAsia="仿宋" w:hAnsi="仿宋" w:cs="仿宋" w:hint="eastAsia"/>
            <w:lang w:eastAsia="zh-CN"/>
          </w:rPr>
          <w:t>(三)、市场风险大</w:t>
        </w:r>
        <w:r>
          <w:tab/>
        </w:r>
        <w:r>
          <w:fldChar w:fldCharType="begin"/>
        </w:r>
        <w:r>
          <w:instrText xml:space="preserve"> PAGEREF _Toc21770 \h </w:instrText>
        </w:r>
        <w:r>
          <w:fldChar w:fldCharType="separate"/>
        </w:r>
        <w:r>
          <w:t>34</w:t>
        </w:r>
        <w:r>
          <w:fldChar w:fldCharType="end"/>
        </w:r>
      </w:hyperlink>
    </w:p>
    <w:p>
      <w:pPr>
        <w:pStyle w:val="TOC2"/>
        <w:tabs>
          <w:tab w:val="right" w:leader="dot" w:pos="8306"/>
        </w:tabs>
      </w:pPr>
      <w:hyperlink w:anchor="_Toc9414" w:history="1">
        <w:r>
          <w:rPr>
            <w:rFonts w:ascii="仿宋" w:eastAsia="仿宋" w:hAnsi="仿宋" w:cs="仿宋" w:hint="eastAsia"/>
            <w:lang w:eastAsia="zh-CN"/>
          </w:rPr>
          <w:t>(四)、利润率高</w:t>
        </w:r>
        <w:r>
          <w:tab/>
        </w:r>
        <w:r>
          <w:fldChar w:fldCharType="begin"/>
        </w:r>
        <w:r>
          <w:instrText xml:space="preserve"> PAGEREF _Toc9414 \h </w:instrText>
        </w:r>
        <w:r>
          <w:fldChar w:fldCharType="separate"/>
        </w:r>
        <w:r>
          <w:t>37</w:t>
        </w:r>
        <w:r>
          <w:fldChar w:fldCharType="end"/>
        </w:r>
      </w:hyperlink>
    </w:p>
    <w:p>
      <w:pPr>
        <w:pStyle w:val="TOC1"/>
        <w:tabs>
          <w:tab w:val="right" w:leader="dot" w:pos="8306"/>
        </w:tabs>
      </w:pPr>
      <w:hyperlink w:anchor="_Toc31719" w:history="1">
        <w:r>
          <w:rPr>
            <w:rFonts w:ascii="仿宋" w:eastAsia="仿宋" w:hAnsi="仿宋" w:cs="仿宋" w:hint="eastAsia"/>
            <w:lang w:eastAsia="zh-CN"/>
          </w:rPr>
          <w:t>九、高强度及低松驰预应力钢绞线项目经营效益</w:t>
        </w:r>
        <w:r>
          <w:tab/>
        </w:r>
        <w:r>
          <w:fldChar w:fldCharType="begin"/>
        </w:r>
        <w:r>
          <w:instrText xml:space="preserve"> PAGEREF _Toc31719 \h </w:instrText>
        </w:r>
        <w:r>
          <w:fldChar w:fldCharType="separate"/>
        </w:r>
        <w:r>
          <w:t>39</w:t>
        </w:r>
        <w:r>
          <w:fldChar w:fldCharType="end"/>
        </w:r>
      </w:hyperlink>
    </w:p>
    <w:p>
      <w:pPr>
        <w:pStyle w:val="TOC2"/>
        <w:tabs>
          <w:tab w:val="right" w:leader="dot" w:pos="8306"/>
        </w:tabs>
      </w:pPr>
      <w:hyperlink w:anchor="_Toc12857" w:history="1">
        <w:r>
          <w:rPr>
            <w:rFonts w:ascii="仿宋" w:eastAsia="仿宋" w:hAnsi="仿宋" w:cs="仿宋" w:hint="eastAsia"/>
            <w:lang w:eastAsia="zh-CN"/>
          </w:rPr>
          <w:t>(一)、经济评价财务测算</w:t>
        </w:r>
        <w:r>
          <w:tab/>
        </w:r>
        <w:r>
          <w:fldChar w:fldCharType="begin"/>
        </w:r>
        <w:r>
          <w:instrText xml:space="preserve"> PAGEREF _Toc12857 \h </w:instrText>
        </w:r>
        <w:r>
          <w:fldChar w:fldCharType="separate"/>
        </w:r>
        <w:r>
          <w:t>39</w:t>
        </w:r>
        <w:r>
          <w:fldChar w:fldCharType="end"/>
        </w:r>
      </w:hyperlink>
    </w:p>
    <w:p>
      <w:pPr>
        <w:pStyle w:val="TOC2"/>
        <w:tabs>
          <w:tab w:val="right" w:leader="dot" w:pos="8306"/>
        </w:tabs>
      </w:pPr>
      <w:hyperlink w:anchor="_Toc28693" w:history="1">
        <w:r>
          <w:rPr>
            <w:rFonts w:ascii="仿宋" w:eastAsia="仿宋" w:hAnsi="仿宋" w:cs="仿宋" w:hint="eastAsia"/>
            <w:lang w:eastAsia="zh-CN"/>
          </w:rPr>
          <w:t>(二)、高强度及低松驰预应力钢绞线项目盈利能力分析</w:t>
        </w:r>
        <w:r>
          <w:tab/>
        </w:r>
        <w:r>
          <w:fldChar w:fldCharType="begin"/>
        </w:r>
        <w:r>
          <w:instrText xml:space="preserve"> PAGEREF _Toc28693 \h </w:instrText>
        </w:r>
        <w:r>
          <w:fldChar w:fldCharType="separate"/>
        </w:r>
        <w:r>
          <w:t>40</w:t>
        </w:r>
        <w:r>
          <w:fldChar w:fldCharType="end"/>
        </w:r>
      </w:hyperlink>
    </w:p>
    <w:p>
      <w:pPr>
        <w:pStyle w:val="TOC1"/>
        <w:tabs>
          <w:tab w:val="right" w:leader="dot" w:pos="8306"/>
        </w:tabs>
      </w:pPr>
      <w:hyperlink w:anchor="_Toc6201" w:history="1">
        <w:r>
          <w:rPr>
            <w:rFonts w:ascii="仿宋" w:eastAsia="仿宋" w:hAnsi="仿宋" w:cs="仿宋" w:hint="eastAsia"/>
            <w:lang w:eastAsia="zh-CN"/>
          </w:rPr>
          <w:t>十、高强度及低松驰预应力钢绞线项目创新与研发</w:t>
        </w:r>
        <w:r>
          <w:tab/>
        </w:r>
        <w:r>
          <w:fldChar w:fldCharType="begin"/>
        </w:r>
        <w:r>
          <w:instrText xml:space="preserve"> PAGEREF _Toc6201 \h </w:instrText>
        </w:r>
        <w:r>
          <w:fldChar w:fldCharType="separate"/>
        </w:r>
        <w:r>
          <w:t>41</w:t>
        </w:r>
        <w:r>
          <w:fldChar w:fldCharType="end"/>
        </w:r>
      </w:hyperlink>
    </w:p>
    <w:p>
      <w:pPr>
        <w:pStyle w:val="TOC2"/>
        <w:tabs>
          <w:tab w:val="right" w:leader="dot" w:pos="8306"/>
        </w:tabs>
      </w:pPr>
      <w:hyperlink w:anchor="_Toc11802" w:history="1">
        <w:r>
          <w:rPr>
            <w:rFonts w:ascii="仿宋" w:eastAsia="仿宋" w:hAnsi="仿宋" w:cs="仿宋" w:hint="eastAsia"/>
            <w:lang w:eastAsia="zh-CN"/>
          </w:rPr>
          <w:t>(一)、创新策略与方向</w:t>
        </w:r>
        <w:r>
          <w:tab/>
        </w:r>
        <w:r>
          <w:fldChar w:fldCharType="begin"/>
        </w:r>
        <w:r>
          <w:instrText xml:space="preserve"> PAGEREF _Toc11802 \h </w:instrText>
        </w:r>
        <w:r>
          <w:fldChar w:fldCharType="separate"/>
        </w:r>
        <w:r>
          <w:t>41</w:t>
        </w:r>
        <w:r>
          <w:fldChar w:fldCharType="end"/>
        </w:r>
      </w:hyperlink>
    </w:p>
    <w:p>
      <w:pPr>
        <w:pStyle w:val="TOC2"/>
        <w:tabs>
          <w:tab w:val="right" w:leader="dot" w:pos="8306"/>
        </w:tabs>
      </w:pPr>
      <w:hyperlink w:anchor="_Toc26428" w:history="1">
        <w:r>
          <w:rPr>
            <w:rFonts w:ascii="仿宋" w:eastAsia="仿宋" w:hAnsi="仿宋" w:cs="仿宋" w:hint="eastAsia"/>
            <w:lang w:eastAsia="zh-CN"/>
          </w:rPr>
          <w:t>(二)、研发规划与投入</w:t>
        </w:r>
        <w:r>
          <w:tab/>
        </w:r>
        <w:r>
          <w:fldChar w:fldCharType="begin"/>
        </w:r>
        <w:r>
          <w:instrText xml:space="preserve"> PAGEREF _Toc26428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9" w:history="1">
        <w:r>
          <w:rPr>
            <w:rFonts w:ascii="仿宋" w:eastAsia="仿宋" w:hAnsi="仿宋" w:cs="仿宋" w:hint="eastAsia"/>
            <w:lang w:eastAsia="zh-CN"/>
          </w:rPr>
          <w:t>十一、高强度及低松驰预应力钢绞线项目社会影响</w:t>
        </w:r>
        <w:r>
          <w:tab/>
        </w:r>
        <w:r>
          <w:fldChar w:fldCharType="begin"/>
        </w:r>
        <w:r>
          <w:instrText xml:space="preserve"> PAGEREF _Toc6769 \h </w:instrText>
        </w:r>
        <w:r>
          <w:fldChar w:fldCharType="separate"/>
        </w:r>
        <w:r>
          <w:t>45</w:t>
        </w:r>
        <w:r>
          <w:fldChar w:fldCharType="end"/>
        </w:r>
      </w:hyperlink>
    </w:p>
    <w:p>
      <w:pPr>
        <w:pStyle w:val="TOC2"/>
        <w:tabs>
          <w:tab w:val="right" w:leader="dot" w:pos="8306"/>
        </w:tabs>
      </w:pPr>
      <w:hyperlink w:anchor="_Toc14385" w:history="1">
        <w:r>
          <w:rPr>
            <w:rFonts w:ascii="仿宋" w:eastAsia="仿宋" w:hAnsi="仿宋" w:cs="仿宋" w:hint="eastAsia"/>
            <w:lang w:eastAsia="zh-CN"/>
          </w:rPr>
          <w:t>(一)、社会责任与义务</w:t>
        </w:r>
        <w:r>
          <w:tab/>
        </w:r>
        <w:r>
          <w:fldChar w:fldCharType="begin"/>
        </w:r>
        <w:r>
          <w:instrText xml:space="preserve"> PAGEREF _Toc14385 \h </w:instrText>
        </w:r>
        <w:r>
          <w:fldChar w:fldCharType="separate"/>
        </w:r>
        <w:r>
          <w:t>45</w:t>
        </w:r>
        <w:r>
          <w:fldChar w:fldCharType="end"/>
        </w:r>
      </w:hyperlink>
    </w:p>
    <w:p>
      <w:pPr>
        <w:pStyle w:val="TOC2"/>
        <w:tabs>
          <w:tab w:val="right" w:leader="dot" w:pos="8306"/>
        </w:tabs>
      </w:pPr>
      <w:hyperlink w:anchor="_Toc32582" w:history="1">
        <w:r>
          <w:rPr>
            <w:rFonts w:ascii="仿宋" w:eastAsia="仿宋" w:hAnsi="仿宋" w:cs="仿宋" w:hint="eastAsia"/>
            <w:lang w:eastAsia="zh-CN"/>
          </w:rPr>
          <w:t>(二)、社会参与与沟通</w:t>
        </w:r>
        <w:r>
          <w:tab/>
        </w:r>
        <w:r>
          <w:fldChar w:fldCharType="begin"/>
        </w:r>
        <w:r>
          <w:instrText xml:space="preserve"> PAGEREF _Toc32582 \h </w:instrText>
        </w:r>
        <w:r>
          <w:fldChar w:fldCharType="separate"/>
        </w:r>
        <w:r>
          <w:t>45</w:t>
        </w:r>
        <w:r>
          <w:fldChar w:fldCharType="end"/>
        </w:r>
      </w:hyperlink>
    </w:p>
    <w:p>
      <w:pPr>
        <w:pStyle w:val="TOC1"/>
        <w:tabs>
          <w:tab w:val="right" w:leader="dot" w:pos="8306"/>
        </w:tabs>
      </w:pPr>
      <w:hyperlink w:anchor="_Toc13755" w:history="1">
        <w:r>
          <w:rPr>
            <w:rFonts w:ascii="仿宋" w:eastAsia="仿宋" w:hAnsi="仿宋" w:cs="仿宋" w:hint="eastAsia"/>
            <w:lang w:eastAsia="zh-CN"/>
          </w:rPr>
          <w:t>十二、高强度及低松驰预应力钢绞线项目技术管理</w:t>
        </w:r>
        <w:r>
          <w:tab/>
        </w:r>
        <w:r>
          <w:fldChar w:fldCharType="begin"/>
        </w:r>
        <w:r>
          <w:instrText xml:space="preserve"> PAGEREF _Toc13755 \h </w:instrText>
        </w:r>
        <w:r>
          <w:fldChar w:fldCharType="separate"/>
        </w:r>
        <w:r>
          <w:t>47</w:t>
        </w:r>
        <w:r>
          <w:fldChar w:fldCharType="end"/>
        </w:r>
      </w:hyperlink>
    </w:p>
    <w:p>
      <w:pPr>
        <w:pStyle w:val="TOC2"/>
        <w:tabs>
          <w:tab w:val="right" w:leader="dot" w:pos="8306"/>
        </w:tabs>
      </w:pPr>
      <w:hyperlink w:anchor="_Toc26923" w:history="1">
        <w:r>
          <w:rPr>
            <w:rFonts w:ascii="仿宋" w:eastAsia="仿宋" w:hAnsi="仿宋" w:cs="仿宋" w:hint="eastAsia"/>
            <w:lang w:eastAsia="zh-CN"/>
          </w:rPr>
          <w:t>(一)、技术方案选用方向</w:t>
        </w:r>
        <w:r>
          <w:tab/>
        </w:r>
        <w:r>
          <w:fldChar w:fldCharType="begin"/>
        </w:r>
        <w:r>
          <w:instrText xml:space="preserve"> PAGEREF _Toc26923 \h </w:instrText>
        </w:r>
        <w:r>
          <w:fldChar w:fldCharType="separate"/>
        </w:r>
        <w:r>
          <w:t>47</w:t>
        </w:r>
        <w:r>
          <w:fldChar w:fldCharType="end"/>
        </w:r>
      </w:hyperlink>
    </w:p>
    <w:p>
      <w:pPr>
        <w:pStyle w:val="TOC2"/>
        <w:tabs>
          <w:tab w:val="right" w:leader="dot" w:pos="8306"/>
        </w:tabs>
      </w:pPr>
      <w:hyperlink w:anchor="_Toc7327" w:history="1">
        <w:r>
          <w:rPr>
            <w:rFonts w:ascii="仿宋" w:eastAsia="仿宋" w:hAnsi="仿宋" w:cs="仿宋" w:hint="eastAsia"/>
            <w:lang w:eastAsia="zh-CN"/>
          </w:rPr>
          <w:t>(二)、工艺技术方案选用原则</w:t>
        </w:r>
        <w:r>
          <w:tab/>
        </w:r>
        <w:r>
          <w:fldChar w:fldCharType="begin"/>
        </w:r>
        <w:r>
          <w:instrText xml:space="preserve"> PAGEREF _Toc7327 \h </w:instrText>
        </w:r>
        <w:r>
          <w:fldChar w:fldCharType="separate"/>
        </w:r>
        <w:r>
          <w:t>49</w:t>
        </w:r>
        <w:r>
          <w:fldChar w:fldCharType="end"/>
        </w:r>
      </w:hyperlink>
    </w:p>
    <w:p>
      <w:pPr>
        <w:pStyle w:val="TOC2"/>
        <w:tabs>
          <w:tab w:val="right" w:leader="dot" w:pos="8306"/>
        </w:tabs>
      </w:pPr>
      <w:hyperlink w:anchor="_Toc25193" w:history="1">
        <w:r>
          <w:rPr>
            <w:rFonts w:ascii="仿宋" w:eastAsia="仿宋" w:hAnsi="仿宋" w:cs="仿宋" w:hint="eastAsia"/>
            <w:lang w:eastAsia="zh-CN"/>
          </w:rPr>
          <w:t>(三)、工艺技术方案要求</w:t>
        </w:r>
        <w:r>
          <w:tab/>
        </w:r>
        <w:r>
          <w:fldChar w:fldCharType="begin"/>
        </w:r>
        <w:r>
          <w:instrText xml:space="preserve"> PAGEREF _Toc25193 \h </w:instrText>
        </w:r>
        <w:r>
          <w:fldChar w:fldCharType="separate"/>
        </w:r>
        <w:r>
          <w:t>51</w:t>
        </w:r>
        <w:r>
          <w:fldChar w:fldCharType="end"/>
        </w:r>
      </w:hyperlink>
    </w:p>
    <w:p>
      <w:pPr>
        <w:pStyle w:val="TOC1"/>
        <w:tabs>
          <w:tab w:val="right" w:leader="dot" w:pos="8306"/>
        </w:tabs>
      </w:pPr>
      <w:hyperlink w:anchor="_Toc21578" w:history="1">
        <w:r>
          <w:rPr>
            <w:rFonts w:ascii="仿宋" w:eastAsia="仿宋" w:hAnsi="仿宋" w:cs="仿宋" w:hint="eastAsia"/>
            <w:lang w:eastAsia="zh-CN"/>
          </w:rPr>
          <w:t>十三、供应链管理</w:t>
        </w:r>
        <w:r>
          <w:tab/>
        </w:r>
        <w:r>
          <w:fldChar w:fldCharType="begin"/>
        </w:r>
        <w:r>
          <w:instrText xml:space="preserve"> PAGEREF _Toc21578 \h </w:instrText>
        </w:r>
        <w:r>
          <w:fldChar w:fldCharType="separate"/>
        </w:r>
        <w:r>
          <w:t>53</w:t>
        </w:r>
        <w:r>
          <w:fldChar w:fldCharType="end"/>
        </w:r>
      </w:hyperlink>
    </w:p>
    <w:p>
      <w:pPr>
        <w:pStyle w:val="TOC2"/>
        <w:tabs>
          <w:tab w:val="right" w:leader="dot" w:pos="8306"/>
        </w:tabs>
      </w:pPr>
      <w:hyperlink w:anchor="_Toc18902" w:history="1">
        <w:r>
          <w:rPr>
            <w:rFonts w:ascii="仿宋" w:eastAsia="仿宋" w:hAnsi="仿宋" w:cs="仿宋" w:hint="eastAsia"/>
            <w:lang w:eastAsia="zh-CN"/>
          </w:rPr>
          <w:t>(一)、供应链战略规划</w:t>
        </w:r>
        <w:r>
          <w:tab/>
        </w:r>
        <w:r>
          <w:fldChar w:fldCharType="begin"/>
        </w:r>
        <w:r>
          <w:instrText xml:space="preserve"> PAGEREF _Toc18902 \h </w:instrText>
        </w:r>
        <w:r>
          <w:fldChar w:fldCharType="separate"/>
        </w:r>
        <w:r>
          <w:t>53</w:t>
        </w:r>
        <w:r>
          <w:fldChar w:fldCharType="end"/>
        </w:r>
      </w:hyperlink>
    </w:p>
    <w:p>
      <w:pPr>
        <w:pStyle w:val="TOC2"/>
        <w:tabs>
          <w:tab w:val="right" w:leader="dot" w:pos="8306"/>
        </w:tabs>
      </w:pPr>
      <w:hyperlink w:anchor="_Toc2264" w:history="1">
        <w:r>
          <w:rPr>
            <w:rFonts w:ascii="仿宋" w:eastAsia="仿宋" w:hAnsi="仿宋" w:cs="仿宋" w:hint="eastAsia"/>
            <w:lang w:eastAsia="zh-CN"/>
          </w:rPr>
          <w:t>(二)、供应商选择与合作</w:t>
        </w:r>
        <w:r>
          <w:tab/>
        </w:r>
        <w:r>
          <w:fldChar w:fldCharType="begin"/>
        </w:r>
        <w:r>
          <w:instrText xml:space="preserve"> PAGEREF _Toc2264 \h </w:instrText>
        </w:r>
        <w:r>
          <w:fldChar w:fldCharType="separate"/>
        </w:r>
        <w:r>
          <w:t>55</w:t>
        </w:r>
        <w:r>
          <w:fldChar w:fldCharType="end"/>
        </w:r>
      </w:hyperlink>
    </w:p>
    <w:p>
      <w:pPr>
        <w:pStyle w:val="TOC2"/>
        <w:tabs>
          <w:tab w:val="right" w:leader="dot" w:pos="8306"/>
        </w:tabs>
      </w:pPr>
      <w:hyperlink w:anchor="_Toc10581" w:history="1">
        <w:r>
          <w:rPr>
            <w:rFonts w:ascii="仿宋" w:eastAsia="仿宋" w:hAnsi="仿宋" w:cs="仿宋" w:hint="eastAsia"/>
            <w:lang w:eastAsia="zh-CN"/>
          </w:rPr>
          <w:t>(三)、物流与库存管理</w:t>
        </w:r>
        <w:r>
          <w:tab/>
        </w:r>
        <w:r>
          <w:fldChar w:fldCharType="begin"/>
        </w:r>
        <w:r>
          <w:instrText xml:space="preserve"> PAGEREF _Toc10581 \h </w:instrText>
        </w:r>
        <w:r>
          <w:fldChar w:fldCharType="separate"/>
        </w:r>
        <w:r>
          <w:t>56</w:t>
        </w:r>
        <w:r>
          <w:fldChar w:fldCharType="end"/>
        </w:r>
      </w:hyperlink>
    </w:p>
    <w:p>
      <w:pPr>
        <w:pStyle w:val="TOC1"/>
        <w:tabs>
          <w:tab w:val="right" w:leader="dot" w:pos="8306"/>
        </w:tabs>
      </w:pPr>
      <w:hyperlink w:anchor="_Toc14852" w:history="1">
        <w:r>
          <w:rPr>
            <w:rFonts w:ascii="仿宋" w:eastAsia="仿宋" w:hAnsi="仿宋" w:cs="仿宋" w:hint="eastAsia"/>
            <w:lang w:eastAsia="zh-CN"/>
          </w:rPr>
          <w:t>十四、高强度及低松驰预应力钢绞线项目变更管理</w:t>
        </w:r>
        <w:r>
          <w:tab/>
        </w:r>
        <w:r>
          <w:fldChar w:fldCharType="begin"/>
        </w:r>
        <w:r>
          <w:instrText xml:space="preserve"> PAGEREF _Toc14852 \h </w:instrText>
        </w:r>
        <w:r>
          <w:fldChar w:fldCharType="separate"/>
        </w:r>
        <w:r>
          <w:t>57</w:t>
        </w:r>
        <w:r>
          <w:fldChar w:fldCharType="end"/>
        </w:r>
      </w:hyperlink>
    </w:p>
    <w:p>
      <w:pPr>
        <w:pStyle w:val="TOC2"/>
        <w:tabs>
          <w:tab w:val="right" w:leader="dot" w:pos="8306"/>
        </w:tabs>
      </w:pPr>
      <w:hyperlink w:anchor="_Toc20850" w:history="1">
        <w:r>
          <w:rPr>
            <w:rFonts w:ascii="仿宋" w:eastAsia="仿宋" w:hAnsi="仿宋" w:cs="仿宋" w:hint="eastAsia"/>
            <w:lang w:eastAsia="zh-CN"/>
          </w:rPr>
          <w:t>(一)、变更申请与评估</w:t>
        </w:r>
        <w:r>
          <w:tab/>
        </w:r>
        <w:r>
          <w:fldChar w:fldCharType="begin"/>
        </w:r>
        <w:r>
          <w:instrText xml:space="preserve"> PAGEREF _Toc20850 \h </w:instrText>
        </w:r>
        <w:r>
          <w:fldChar w:fldCharType="separate"/>
        </w:r>
        <w:r>
          <w:t>57</w:t>
        </w:r>
        <w:r>
          <w:fldChar w:fldCharType="end"/>
        </w:r>
      </w:hyperlink>
    </w:p>
    <w:p>
      <w:pPr>
        <w:pStyle w:val="TOC2"/>
        <w:tabs>
          <w:tab w:val="right" w:leader="dot" w:pos="8306"/>
        </w:tabs>
      </w:pPr>
      <w:hyperlink w:anchor="_Toc3816" w:history="1">
        <w:r>
          <w:rPr>
            <w:rFonts w:ascii="仿宋" w:eastAsia="仿宋" w:hAnsi="仿宋" w:cs="仿宋" w:hint="eastAsia"/>
            <w:lang w:eastAsia="zh-CN"/>
          </w:rPr>
          <w:t>(二)、变更实施与控制</w:t>
        </w:r>
        <w:r>
          <w:tab/>
        </w:r>
        <w:r>
          <w:fldChar w:fldCharType="begin"/>
        </w:r>
        <w:r>
          <w:instrText xml:space="preserve"> PAGEREF _Toc3816 \h </w:instrText>
        </w:r>
        <w:r>
          <w:fldChar w:fldCharType="separate"/>
        </w:r>
        <w:r>
          <w:t>58</w:t>
        </w:r>
        <w:r>
          <w:fldChar w:fldCharType="end"/>
        </w:r>
      </w:hyperlink>
    </w:p>
    <w:p>
      <w:pPr>
        <w:pStyle w:val="TOC1"/>
        <w:tabs>
          <w:tab w:val="right" w:leader="dot" w:pos="8306"/>
        </w:tabs>
      </w:pPr>
      <w:hyperlink w:anchor="_Toc27315" w:history="1">
        <w:r>
          <w:rPr>
            <w:rFonts w:ascii="仿宋" w:eastAsia="仿宋" w:hAnsi="仿宋" w:cs="仿宋" w:hint="eastAsia"/>
            <w:lang w:eastAsia="zh-CN"/>
          </w:rPr>
          <w:t>十五、高强度及低松驰预应力钢绞线项目实施时间节点</w:t>
        </w:r>
        <w:r>
          <w:tab/>
        </w:r>
        <w:r>
          <w:fldChar w:fldCharType="begin"/>
        </w:r>
        <w:r>
          <w:instrText xml:space="preserve"> PAGEREF _Toc27315 \h </w:instrText>
        </w:r>
        <w:r>
          <w:fldChar w:fldCharType="separate"/>
        </w:r>
        <w:r>
          <w:t>59</w:t>
        </w:r>
        <w:r>
          <w:fldChar w:fldCharType="end"/>
        </w:r>
      </w:hyperlink>
    </w:p>
    <w:p>
      <w:pPr>
        <w:pStyle w:val="TOC2"/>
        <w:tabs>
          <w:tab w:val="right" w:leader="dot" w:pos="8306"/>
        </w:tabs>
      </w:pPr>
      <w:hyperlink w:anchor="_Toc31868" w:history="1">
        <w:r>
          <w:rPr>
            <w:rFonts w:ascii="仿宋" w:eastAsia="仿宋" w:hAnsi="仿宋" w:cs="仿宋" w:hint="eastAsia"/>
            <w:lang w:eastAsia="zh-CN"/>
          </w:rPr>
          <w:t>(一)、高强度及低松驰预应力钢绞线项目启动阶段时间节点</w:t>
        </w:r>
        <w:r>
          <w:tab/>
        </w:r>
        <w:r>
          <w:fldChar w:fldCharType="begin"/>
        </w:r>
        <w:r>
          <w:instrText xml:space="preserve"> PAGEREF _Toc31868 \h </w:instrText>
        </w:r>
        <w:r>
          <w:fldChar w:fldCharType="separate"/>
        </w:r>
        <w:r>
          <w:t>59</w:t>
        </w:r>
        <w:r>
          <w:fldChar w:fldCharType="end"/>
        </w:r>
      </w:hyperlink>
    </w:p>
    <w:p>
      <w:pPr>
        <w:pStyle w:val="TOC2"/>
        <w:tabs>
          <w:tab w:val="right" w:leader="dot" w:pos="8306"/>
        </w:tabs>
      </w:pPr>
      <w:hyperlink w:anchor="_Toc29331" w:history="1">
        <w:r>
          <w:rPr>
            <w:rFonts w:ascii="仿宋" w:eastAsia="仿宋" w:hAnsi="仿宋" w:cs="仿宋" w:hint="eastAsia"/>
            <w:lang w:eastAsia="zh-CN"/>
          </w:rPr>
          <w:t>(二)、高强度及低松驰预应力钢绞线项目执行阶段时间节点</w:t>
        </w:r>
        <w:r>
          <w:tab/>
        </w:r>
        <w:r>
          <w:fldChar w:fldCharType="begin"/>
        </w:r>
        <w:r>
          <w:instrText xml:space="preserve"> PAGEREF _Toc29331 \h </w:instrText>
        </w:r>
        <w:r>
          <w:fldChar w:fldCharType="separate"/>
        </w:r>
        <w:r>
          <w:t>60</w:t>
        </w:r>
        <w:r>
          <w:fldChar w:fldCharType="end"/>
        </w:r>
      </w:hyperlink>
    </w:p>
    <w:p>
      <w:pPr>
        <w:pStyle w:val="TOC2"/>
        <w:tabs>
          <w:tab w:val="right" w:leader="dot" w:pos="8306"/>
        </w:tabs>
      </w:pPr>
      <w:hyperlink w:anchor="_Toc32041" w:history="1">
        <w:r>
          <w:rPr>
            <w:rFonts w:ascii="仿宋" w:eastAsia="仿宋" w:hAnsi="仿宋" w:cs="仿宋" w:hint="eastAsia"/>
            <w:lang w:eastAsia="zh-CN"/>
          </w:rPr>
          <w:t>(三)、高强度及低松驰预应力钢绞线项目完成阶段时间节点</w:t>
        </w:r>
        <w:r>
          <w:tab/>
        </w:r>
        <w:r>
          <w:fldChar w:fldCharType="begin"/>
        </w:r>
        <w:r>
          <w:instrText xml:space="preserve"> PAGEREF _Toc32041 \h </w:instrText>
        </w:r>
        <w:r>
          <w:fldChar w:fldCharType="separate"/>
        </w:r>
        <w:r>
          <w:t>61</w:t>
        </w:r>
        <w:r>
          <w:fldChar w:fldCharType="end"/>
        </w:r>
      </w:hyperlink>
    </w:p>
    <w:p>
      <w:pPr>
        <w:pStyle w:val="TOC1"/>
        <w:tabs>
          <w:tab w:val="right" w:leader="dot" w:pos="8306"/>
        </w:tabs>
      </w:pPr>
      <w:hyperlink w:anchor="_Toc2375" w:history="1">
        <w:r>
          <w:rPr>
            <w:rFonts w:ascii="仿宋" w:eastAsia="仿宋" w:hAnsi="仿宋" w:cs="仿宋" w:hint="eastAsia"/>
            <w:lang w:eastAsia="zh-CN"/>
          </w:rPr>
          <w:t>十六、高强度及低松驰预应力钢绞线项目实施保障措施</w:t>
        </w:r>
        <w:r>
          <w:tab/>
        </w:r>
        <w:r>
          <w:fldChar w:fldCharType="begin"/>
        </w:r>
        <w:r>
          <w:instrText xml:space="preserve"> PAGEREF _Toc2375 \h </w:instrText>
        </w:r>
        <w:r>
          <w:fldChar w:fldCharType="separate"/>
        </w:r>
        <w:r>
          <w:t>63</w:t>
        </w:r>
        <w:r>
          <w:fldChar w:fldCharType="end"/>
        </w:r>
      </w:hyperlink>
    </w:p>
    <w:p>
      <w:pPr>
        <w:pStyle w:val="TOC2"/>
        <w:tabs>
          <w:tab w:val="right" w:leader="dot" w:pos="8306"/>
        </w:tabs>
      </w:pPr>
      <w:hyperlink w:anchor="_Toc18935" w:history="1">
        <w:r>
          <w:rPr>
            <w:rFonts w:ascii="仿宋" w:eastAsia="仿宋" w:hAnsi="仿宋" w:cs="仿宋" w:hint="eastAsia"/>
            <w:lang w:eastAsia="zh-CN"/>
          </w:rPr>
          <w:t>(一)、高强度及低松驰预应力钢绞线项目实施保障机制</w:t>
        </w:r>
        <w:r>
          <w:tab/>
        </w:r>
        <w:r>
          <w:fldChar w:fldCharType="begin"/>
        </w:r>
        <w:r>
          <w:instrText xml:space="preserve"> PAGEREF _Toc18935 \h </w:instrText>
        </w:r>
        <w:r>
          <w:fldChar w:fldCharType="separate"/>
        </w:r>
        <w:r>
          <w:t>63</w:t>
        </w:r>
        <w:r>
          <w:fldChar w:fldCharType="end"/>
        </w:r>
      </w:hyperlink>
    </w:p>
    <w:p>
      <w:pPr>
        <w:pStyle w:val="TOC2"/>
        <w:tabs>
          <w:tab w:val="right" w:leader="dot" w:pos="8306"/>
        </w:tabs>
      </w:pPr>
      <w:hyperlink w:anchor="_Toc24255" w:history="1">
        <w:r>
          <w:rPr>
            <w:rFonts w:ascii="仿宋" w:eastAsia="仿宋" w:hAnsi="仿宋" w:cs="仿宋" w:hint="eastAsia"/>
            <w:lang w:eastAsia="zh-CN"/>
          </w:rPr>
          <w:t>(二)、高强度及低松驰预应力钢绞线项目法律合规要求</w:t>
        </w:r>
        <w:r>
          <w:tab/>
        </w:r>
        <w:r>
          <w:fldChar w:fldCharType="begin"/>
        </w:r>
        <w:r>
          <w:instrText xml:space="preserve"> PAGEREF _Toc24255 \h </w:instrText>
        </w:r>
        <w:r>
          <w:fldChar w:fldCharType="separate"/>
        </w:r>
        <w:r>
          <w:t>67</w:t>
        </w:r>
        <w:r>
          <w:fldChar w:fldCharType="end"/>
        </w:r>
      </w:hyperlink>
    </w:p>
    <w:p>
      <w:pPr>
        <w:pStyle w:val="TOC2"/>
        <w:tabs>
          <w:tab w:val="right" w:leader="dot" w:pos="8306"/>
        </w:tabs>
      </w:pPr>
      <w:hyperlink w:anchor="_Toc18965" w:history="1">
        <w:r>
          <w:rPr>
            <w:rFonts w:ascii="仿宋" w:eastAsia="仿宋" w:hAnsi="仿宋" w:cs="仿宋" w:hint="eastAsia"/>
            <w:lang w:eastAsia="zh-CN"/>
          </w:rPr>
          <w:t>(三)、高强度及低松驰预应力钢绞线项目合同管理与法律事务</w:t>
        </w:r>
        <w:r>
          <w:tab/>
        </w:r>
        <w:r>
          <w:fldChar w:fldCharType="begin"/>
        </w:r>
        <w:r>
          <w:instrText xml:space="preserve"> PAGEREF _Toc18965 \h </w:instrText>
        </w:r>
        <w:r>
          <w:fldChar w:fldCharType="separate"/>
        </w:r>
        <w:r>
          <w:t>71</w:t>
        </w:r>
        <w:r>
          <w:fldChar w:fldCharType="end"/>
        </w:r>
      </w:hyperlink>
    </w:p>
    <w:p>
      <w:pPr>
        <w:pStyle w:val="TOC2"/>
        <w:tabs>
          <w:tab w:val="right" w:leader="dot" w:pos="8306"/>
        </w:tabs>
      </w:pPr>
      <w:hyperlink w:anchor="_Toc16502" w:history="1">
        <w:r>
          <w:rPr>
            <w:rFonts w:ascii="仿宋" w:eastAsia="仿宋" w:hAnsi="仿宋" w:cs="仿宋" w:hint="eastAsia"/>
            <w:lang w:eastAsia="zh-CN"/>
          </w:rPr>
          <w:t>(四)、高强度及低松驰预应力钢绞线项目知识产权保护策略</w:t>
        </w:r>
        <w:r>
          <w:tab/>
        </w:r>
        <w:r>
          <w:fldChar w:fldCharType="begin"/>
        </w:r>
        <w:r>
          <w:instrText xml:space="preserve"> PAGEREF _Toc16502 \h </w:instrText>
        </w:r>
        <w:r>
          <w:fldChar w:fldCharType="separate"/>
        </w:r>
        <w:r>
          <w:t>78</w:t>
        </w:r>
        <w:r>
          <w:fldChar w:fldCharType="end"/>
        </w:r>
      </w:hyperlink>
    </w:p>
    <w:p>
      <w:pPr>
        <w:pStyle w:val="TOC1"/>
        <w:tabs>
          <w:tab w:val="right" w:leader="dot" w:pos="8306"/>
        </w:tabs>
      </w:pPr>
      <w:hyperlink w:anchor="_Toc21464" w:history="1">
        <w:r>
          <w:rPr>
            <w:rFonts w:ascii="仿宋" w:eastAsia="仿宋" w:hAnsi="仿宋" w:cs="仿宋" w:hint="eastAsia"/>
            <w:lang w:eastAsia="zh-CN"/>
          </w:rPr>
          <w:t>十七、高强度及低松驰预应力钢绞线项目工程方案分析</w:t>
        </w:r>
        <w:r>
          <w:tab/>
        </w:r>
        <w:r>
          <w:fldChar w:fldCharType="begin"/>
        </w:r>
        <w:r>
          <w:instrText xml:space="preserve"> PAGEREF _Toc21464 \h </w:instrText>
        </w:r>
        <w:r>
          <w:fldChar w:fldCharType="separate"/>
        </w:r>
        <w:r>
          <w:t>81</w:t>
        </w:r>
        <w:r>
          <w:fldChar w:fldCharType="end"/>
        </w:r>
      </w:hyperlink>
    </w:p>
    <w:p>
      <w:pPr>
        <w:pStyle w:val="TOC2"/>
        <w:tabs>
          <w:tab w:val="right" w:leader="dot" w:pos="8306"/>
        </w:tabs>
      </w:pPr>
      <w:hyperlink w:anchor="_Toc5911" w:history="1">
        <w:r>
          <w:rPr>
            <w:rFonts w:ascii="仿宋" w:eastAsia="仿宋" w:hAnsi="仿宋" w:cs="仿宋" w:hint="eastAsia"/>
            <w:lang w:eastAsia="zh-CN"/>
          </w:rPr>
          <w:t>(一)、建筑工程设计原则</w:t>
        </w:r>
        <w:r>
          <w:tab/>
        </w:r>
        <w:r>
          <w:fldChar w:fldCharType="begin"/>
        </w:r>
        <w:r>
          <w:instrText xml:space="preserve"> PAGEREF _Toc5911 \h </w:instrText>
        </w:r>
        <w:r>
          <w:fldChar w:fldCharType="separate"/>
        </w:r>
        <w:r>
          <w:t>81</w:t>
        </w:r>
        <w:r>
          <w:fldChar w:fldCharType="end"/>
        </w:r>
      </w:hyperlink>
    </w:p>
    <w:p>
      <w:pPr>
        <w:pStyle w:val="TOC2"/>
        <w:tabs>
          <w:tab w:val="right" w:leader="dot" w:pos="8306"/>
        </w:tabs>
      </w:pPr>
      <w:hyperlink w:anchor="_Toc29273" w:history="1">
        <w:r>
          <w:rPr>
            <w:rFonts w:ascii="仿宋" w:eastAsia="仿宋" w:hAnsi="仿宋" w:cs="仿宋" w:hint="eastAsia"/>
            <w:lang w:eastAsia="zh-CN"/>
          </w:rPr>
          <w:t>(二)、土建工程建设指标</w:t>
        </w:r>
        <w:r>
          <w:tab/>
        </w:r>
        <w:r>
          <w:fldChar w:fldCharType="begin"/>
        </w:r>
        <w:r>
          <w:instrText xml:space="preserve"> PAGEREF _Toc29273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79"/>
      <w:r>
        <w:rPr>
          <w:rFonts w:ascii="仿宋" w:eastAsia="仿宋" w:hAnsi="仿宋" w:cs="仿宋" w:hint="eastAsia"/>
          <w:sz w:val="28"/>
          <w:lang w:eastAsia="zh-CN"/>
        </w:rPr>
        <w:t>一、高强度及低松驰预应力钢绞线项目建设背景及必要性分析</w:t>
      </w:r>
      <w:bookmarkEnd w:id="2"/>
    </w:p>
    <w:p>
      <w:pPr>
        <w:pStyle w:val="Heading2"/>
        <w:rPr>
          <w:rFonts w:ascii="仿宋" w:eastAsia="仿宋" w:hAnsi="仿宋" w:cs="仿宋" w:hint="eastAsia"/>
          <w:lang w:eastAsia="zh-CN"/>
        </w:rPr>
      </w:pPr>
      <w:bookmarkStart w:id="3" w:name="_Toc2974"/>
      <w:r>
        <w:rPr>
          <w:rFonts w:ascii="仿宋" w:eastAsia="仿宋" w:hAnsi="仿宋" w:cs="仿宋" w:hint="eastAsia"/>
          <w:lang w:eastAsia="zh-CN"/>
        </w:rPr>
        <w:t>(一)、高强度及低松驰预应力钢绞线项目背景分析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度及低松驰预应力钢绞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度及低松驰预应力钢绞线项目在这个潮流中的定位。同时，我们将关注行业内涌现的新兴机遇，以便高强度及低松驰预应力钢绞线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度及低松驰预应力钢绞线项目提供了强大的发展动力。我们将聚焦于行业内最新的技术发展趋势，包括但不限于人工智能、大数据分析、物联网等领域。通过深度的技术研究，我们将确保高强度及低松驰预应力钢绞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度及低松驰预应力钢绞线项目发展的源泉。我们将投入更多的精力对市场需求进行深入剖析，超越表面的需求，深入挖掘潜在的市场痛点和机遇。通过对市场需求的细致了解，高强度及低松驰预应力钢绞线项目将更有针对性地设计解决方案，满足市场的多样化需求，从而更好地促进高强度及低松驰预应力钢绞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度及低松驰预应力钢绞线项目战略至关重要。我们将对竞争态势进行更为深入的分析，包括但不限于市场份额、产品特点、客户满意度等多个维度。通过深度的竞争分析，高强度及低松驰预应力钢绞线项目将能够更准确地把握市场脉搏，制定具有竞争力的高强度及低松驰预应力钢绞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强度及低松驰预应力钢绞线项目的发展具有直接的影响。我们将进行更为全面的法规和政策分析，了解行业发展中的潜在法律风险和合规挑战。通过充分了解和遵守相关法规，高强度及低松驰预应力钢绞线项目将确保在法律框架内合法合规运营，为高强度及低松驰预应力钢绞线项目的稳健发展提供有力支持。</w:t>
      </w:r>
    </w:p>
    <w:p>
      <w:pPr>
        <w:pStyle w:val="Heading2"/>
        <w:ind w:firstLine="560" w:firstLineChars="200"/>
        <w:rPr>
          <w:rFonts w:ascii="仿宋" w:eastAsia="仿宋" w:hAnsi="仿宋" w:cs="仿宋" w:hint="eastAsia"/>
          <w:sz w:val="28"/>
          <w:lang w:eastAsia="zh-CN"/>
        </w:rPr>
      </w:pPr>
      <w:bookmarkStart w:id="4" w:name="_Toc32457"/>
      <w:r>
        <w:rPr>
          <w:rFonts w:ascii="仿宋" w:eastAsia="仿宋" w:hAnsi="仿宋" w:cs="仿宋" w:hint="eastAsia"/>
          <w:sz w:val="28"/>
          <w:lang w:eastAsia="zh-CN"/>
        </w:rPr>
        <w:t>(二)、高强度及低松驰预应力钢绞线项目建设必要性分析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建设的迫切性源于对行业发展趋势的深刻洞察。我们正处于一个行业变革的时代，科技创新、数字化转型成为企业发展的关键动力。高强度及低松驰预应力钢绞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建设不仅仅是为了跟上潮流，更是为了通过技术创新推动企业的持续发展。通过引入先进的技术和解决方案，高强度及低松驰预应力钢绞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度及低松驰预应力钢绞线项目的建设成为必然选择，通过提高产品质量、拓展服务领域，从而在竞争中获得更多的机会。高强度及低松驰预应力钢绞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度及低松驰预应力钢绞线项目建设的必要性体现在对客户需求更精准的满足。通过高强度及低松驰预应力钢绞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建设的背后是对企业持续创新的追求。只有通过不断创新，企业才能在竞争中立于不败之地。高强度及低松驰预应力钢绞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7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的技术管理特点体现在其创新导向。通过引入最先进的技术趋势和解决方案，高强度及低松驰预应力钢绞线项目致力于提升科技含量、提高质量和效率水平。这意味着我们将采用最新的工具和方法，确保高强度及低松驰预应力钢绞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强度及低松驰预应力钢绞线项目技术管理的显著特征。通过整合不同领域的技术资源，我们实现了跨学科的协同工作。这有助于优化技术架构，提高整体效能。此外，整合性策略还促进了不同技术团队之间的紧密沟通和高效合作，确保高强度及低松驰预应力钢绞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强度及低松驰预应力钢绞线项目所采用的技术。通过不断优化技术方案，高强度及低松驰预应力钢绞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强度及低松驰预应力钢绞线项目团队将在高强度及低松驰预应力钢绞线项目初期识别可能的技术风险，并采取相应的预防和应对措施。通过建立健全的风险评估机制，高强度及低松驰预应力钢绞线项目能够在实施过程中及时发现并解决潜在的技术问题，保障高强度及低松驰预应力钢绞线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强度及低松驰预应力钢绞线项目中，技术将成为高强度及低松驰预应力钢绞线项目成功的有力支持。这一深度剖析揭示了技术管理在高强度及低松驰预应力钢绞线项目实施中的关键作用，为高强度及低松驰预应力钢绞线项目的技术基础奠定了坚实的基础。</w:t>
      </w:r>
    </w:p>
    <w:p>
      <w:pPr>
        <w:pStyle w:val="Heading2"/>
        <w:ind w:firstLine="560" w:firstLineChars="200"/>
        <w:rPr>
          <w:rFonts w:ascii="仿宋" w:eastAsia="仿宋" w:hAnsi="仿宋" w:cs="仿宋" w:hint="eastAsia"/>
          <w:sz w:val="28"/>
          <w:lang w:eastAsia="zh-CN"/>
        </w:rPr>
      </w:pPr>
      <w:bookmarkStart w:id="7" w:name="_Toc1534"/>
      <w:r>
        <w:rPr>
          <w:rFonts w:ascii="仿宋" w:eastAsia="仿宋" w:hAnsi="仿宋" w:cs="仿宋" w:hint="eastAsia"/>
          <w:sz w:val="28"/>
          <w:lang w:eastAsia="zh-CN"/>
        </w:rPr>
        <w:t>(二)、高强度及低松驰预应力钢绞线项目工艺技术设计方案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强度及低松驰预应力钢绞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强度及低松驰预应力钢绞线项目将严格按照相关行业规范要求进行组织。通过有效控制产品质量，高强度及低松驰预应力钢绞线项目将致力于为顾客提供优质的高强度及低松驰预应力钢绞线项目产品和良好的服务。这体现了高强度及低松驰预应力钢绞线项目对于生产活动合规性和质量标准的高度重视，为高强度及低松驰预应力钢绞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强度及低松驰预应力钢绞线项目注重生态效益和清洁生产原则。高强度及低松驰预应力钢绞线项目建设将紧密结合地方特色经济发展，与社会经济发展规划和区域环境保护规划方案相协调一致。通过与当地区域自然生态系统的结合，高强度及低松驰预应力钢绞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强度及低松驰预应力钢绞线项目产品具有多样化的客户需求和个性化的特点。因此，高强度及低松驰预应力钢绞线项目产品规格品种多样，且单批生产数量较小。为满足这一特点，高强度及低松驰预应力钢绞线项目承办单位将建设先进的柔性制造生产线。通过广泛应用柔性制造技术，高强度及低松驰预应力钢绞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强度及低松驰预应力钢绞线项目采用的技术具有较高的技术含量和自动化水平，处于国内先进水平。这一技术选用不仅体现了对生产效率、质量和环境友好性的高标准要求，同时为高强度及低松驰预应力钢绞线项目的可持续发展奠定了坚实的基础。</w:t>
      </w:r>
    </w:p>
    <w:p>
      <w:pPr>
        <w:pStyle w:val="Heading2"/>
        <w:ind w:firstLine="560" w:firstLineChars="200"/>
        <w:rPr>
          <w:rFonts w:ascii="仿宋" w:eastAsia="仿宋" w:hAnsi="仿宋" w:cs="仿宋" w:hint="eastAsia"/>
          <w:sz w:val="28"/>
          <w:lang w:eastAsia="zh-CN"/>
        </w:rPr>
      </w:pPr>
      <w:bookmarkStart w:id="8" w:name="_Toc258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为确保高强度及低松驰预应力钢绞线项目的高效生产和技术实施，我们制定了一套精心设计的设备选型方案，以满足高强度及低松驰预应力钢绞线项目生产、质量和环保的要求。该方案的主要特点如下：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强度及低松驰预应力钢绞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强度及低松驰预应力钢绞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958"/>
      <w:r>
        <w:rPr>
          <w:rFonts w:ascii="仿宋" w:eastAsia="仿宋" w:hAnsi="仿宋" w:cs="仿宋" w:hint="eastAsia"/>
          <w:sz w:val="28"/>
          <w:lang w:eastAsia="zh-CN"/>
        </w:rPr>
        <w:t>三、高强度及低松驰预应力钢绞线项目文档管理</w:t>
      </w:r>
      <w:bookmarkEnd w:id="9"/>
    </w:p>
    <w:p>
      <w:pPr>
        <w:pStyle w:val="Heading2"/>
        <w:rPr>
          <w:rFonts w:ascii="仿宋" w:eastAsia="仿宋" w:hAnsi="仿宋" w:cs="仿宋" w:hint="eastAsia"/>
          <w:lang w:eastAsia="zh-CN"/>
        </w:rPr>
      </w:pPr>
      <w:bookmarkStart w:id="10" w:name="_Toc3145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高强度及低松驰预应力钢绞线项目高度重视文档的质量和准确性，以支持高强度及低松驰预应力钢绞线项目的各项活动和决策。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文档的编制始于高强度及低松驰预应力钢绞线项目计划的初期，我们制定了详细的文档编制计划，明确了每个文档的内容、格式和编写责任人。在高强度及低松驰预应力钢绞线项目启动阶段，我们首先编制了高强度及低松驰预应力钢绞线项目章程，明确定义了高强度及低松驰预应力钢绞线项目的目标、范围、风险等关键要素。随后，高强度及低松驰预应力钢绞线项目团队根据计划陆续编制了需求文档、设计文档、测试文档等各类文档，确保高强度及低松驰预应力钢绞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强度及低松驰预应力钢绞线项目管理中的重要环节，旨在确保高强度及低松驰预应力钢绞线项目文档符合质量标准和高强度及低松驰预应力钢绞线项目需求。在高强度及低松驰预应力钢绞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强度及低松驰预应力钢绞线项目相关利益方和专业领域的专家对文档进行独立审查。这有助于获取更全面、客观的反馈，确保高强度及低松驰预应力钢绞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及低松驰预应力钢绞线项目在文档编制与审查方面建立了严格的管理机制，通过规范的流程和多维度的审查，确保高强度及低松驰预应力钢绞线项目文档的质量、准确性和可靠性，为高强度及低松驰预应力钢绞线项目的顺利推进提供了有力支持。</w:t>
      </w:r>
    </w:p>
    <w:p>
      <w:pPr>
        <w:pStyle w:val="Heading2"/>
        <w:ind w:firstLine="560" w:firstLineChars="200"/>
        <w:rPr>
          <w:rFonts w:ascii="仿宋" w:eastAsia="仿宋" w:hAnsi="仿宋" w:cs="仿宋" w:hint="eastAsia"/>
          <w:sz w:val="28"/>
          <w:lang w:eastAsia="zh-CN"/>
        </w:rPr>
      </w:pPr>
      <w:bookmarkStart w:id="11" w:name="_Toc2012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在高强度及低松驰预应力钢绞线项目中，我们致力于优化文档发布与分发过程，以确保信息的高效传递和团队间协作的顺畅进行。以下是我们采取的关键优化策略：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我们通过多渠道发布文档，包括电子邮件、高强度及低松驰预应力钢绞线项目管理平台、内部网站等，以满足不同团队成员的偏好和需求。多渠道发布确保了信息的全面覆盖。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我们采用了精细的权限控制，确保只有授权人员可以访问敏感信息。这种安全措施保护了高强度及低松驰预应力钢绞线项目文档的机密性，防止了未经授权的信息泄露。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22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强度及低松驰预应力钢绞线项目生命周期中一个至关重要的环节，直接关系到高强度及低松驰预应力钢绞线项目信息的长期保存和历史记录的完整性。在高强度及低松驰预应力钢绞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442"/>
      <w:r>
        <w:rPr>
          <w:rFonts w:ascii="仿宋" w:eastAsia="仿宋" w:hAnsi="仿宋" w:cs="仿宋" w:hint="eastAsia"/>
          <w:sz w:val="28"/>
          <w:lang w:eastAsia="zh-CN"/>
        </w:rPr>
        <w:t>四、高强度及低松驰预应力钢绞线项目危机管理</w:t>
      </w:r>
      <w:bookmarkEnd w:id="13"/>
    </w:p>
    <w:p>
      <w:pPr>
        <w:pStyle w:val="Heading2"/>
        <w:rPr>
          <w:rFonts w:ascii="仿宋" w:eastAsia="仿宋" w:hAnsi="仿宋" w:cs="仿宋" w:hint="eastAsia"/>
          <w:lang w:eastAsia="zh-CN"/>
        </w:rPr>
      </w:pPr>
      <w:bookmarkStart w:id="14" w:name="_Toc3252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及低松驰预应力钢绞线项目危机管理中，危机预警与识别是确保高强度及低松驰预应力钢绞线项目稳健运行的核心步骤。通过建立全面的监测机制，高强度及低松驰预应力钢绞线项目团队旨在及时发现和理解潜在的风险和危机因素，以便采取及时的预防和应对措施，确保高强度及低松驰预应力钢绞线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强度及低松驰预应力钢绞线项目团队全面分析了整个高强度及低松驰预应力钢绞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强度及低松驰预应力钢绞线项目团队着重于明确定义高强度及低松驰预应力钢绞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强度及低松驰预应力钢绞线项目进展的持续监控，团队能够及时发现潜在问题并作出迅速反应。高强度及低松驰预应力钢绞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强度及低松驰预应力钢绞线项目得以更有序、可控地推进。</w:t>
      </w:r>
    </w:p>
    <w:p>
      <w:pPr>
        <w:pStyle w:val="Heading2"/>
        <w:ind w:firstLine="560" w:firstLineChars="200"/>
        <w:rPr>
          <w:rFonts w:ascii="仿宋" w:eastAsia="仿宋" w:hAnsi="仿宋" w:cs="仿宋" w:hint="eastAsia"/>
          <w:sz w:val="28"/>
          <w:lang w:eastAsia="zh-CN"/>
        </w:rPr>
      </w:pPr>
      <w:bookmarkStart w:id="15" w:name="_Toc2151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在危机发生时，高强度及低松驰预应力钢绞线项目团队立即行动，成立了应急小组。该小组的任务是迅速制定并实施紧急应对措施，以最小化潜在损失。以下是采取的主要措施：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暂停高强度及低松驰预应力钢绞线项目进度：为遏制危机蔓延，高强度及低松驰预应力钢绞线项目暂时停止进行，以便全面评估当前状况。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资源重新分配：重新评估高强度及低松驰预应力钢绞线项目资源的分配，确保最大限度地减小损失。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实时沟通：与关键利益相关者建立实时沟通机制，向他们传递高强度及低松驰预应力钢绞线项目危机的实际状况，保障高强度及低松驰预应力钢绞线项目核心利益。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在紧急应对的同时，高强度及低松驰预应力钢绞线项目团队强调了团队协作和有效沟通的重要性。以下是团队协作的关键举措：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信息共享机制：建立了信息共享平台，确保团队成员能够及时获取高强度及低松驰预应力钢绞线项目危机的实时信息。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领导者沟通：高强度及低松驰预应力钢绞线项目领导者通过定期会议和即时沟通工具，指导团队应对危机，保持团队稳定运行。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随着危机得到初步控制，高强度及低松驰预应力钢绞线项目团队转向制定恢复计划，以确保高强度及低松驰预应力钢绞线项目能够从中迅速恢复。主要恢复计划包括：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https://d.book118.com/366030231031010043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高强度及低松驰预应力钢绞线项目计划设计方案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822D2"/>
    <w:rsid w:val="68282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3023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2024-01-31T06:45:00Z</dcterms:created>
  <dcterms:modified xsi:type="dcterms:W3CDTF">2024-01-31T06:45:28Z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FF7380D86F194F5EA00DB8D1476AED56_11</vt:lpwstr>
  </property>
  <property fmtid="{D5CDD505-2E9C-101B-9397-08002B2CF9AE}" pid="3" name="KSOProductBuildVer">
    <vt:lpwstr>2052-12.1.0.16250</vt:lpwstr>
  </property>
</Properties>
</file>