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家纺用品项目规划设计纲要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557" w:history="1">
        <w:r>
          <w:rPr>
            <w:rFonts w:ascii="仿宋" w:eastAsia="仿宋" w:hAnsi="仿宋" w:cs="仿宋" w:hint="eastAsia"/>
            <w:lang w:eastAsia="zh-CN"/>
          </w:rPr>
          <w:t>序言</w:t>
        </w:r>
        <w:r>
          <w:tab/>
        </w:r>
        <w:r>
          <w:fldChar w:fldCharType="begin"/>
        </w:r>
        <w:r>
          <w:instrText xml:space="preserve"> PAGEREF _Toc20557 \h </w:instrText>
        </w:r>
        <w:r>
          <w:fldChar w:fldCharType="separate"/>
        </w:r>
        <w:r>
          <w:t>3</w:t>
        </w:r>
        <w:r>
          <w:fldChar w:fldCharType="end"/>
        </w:r>
      </w:hyperlink>
    </w:p>
    <w:p>
      <w:pPr>
        <w:pStyle w:val="TOC1"/>
        <w:tabs>
          <w:tab w:val="right" w:leader="dot" w:pos="8306"/>
        </w:tabs>
      </w:pPr>
      <w:hyperlink w:anchor="_Toc13520" w:history="1">
        <w:r>
          <w:rPr>
            <w:rFonts w:ascii="仿宋" w:eastAsia="仿宋" w:hAnsi="仿宋" w:cs="仿宋" w:hint="eastAsia"/>
            <w:lang w:eastAsia="zh-CN"/>
          </w:rPr>
          <w:t>一、家纺用品项目可持续发展</w:t>
        </w:r>
        <w:r>
          <w:tab/>
        </w:r>
        <w:r>
          <w:fldChar w:fldCharType="begin"/>
        </w:r>
        <w:r>
          <w:instrText xml:space="preserve"> PAGEREF _Toc13520 \h </w:instrText>
        </w:r>
        <w:r>
          <w:fldChar w:fldCharType="separate"/>
        </w:r>
        <w:r>
          <w:t>3</w:t>
        </w:r>
        <w:r>
          <w:fldChar w:fldCharType="end"/>
        </w:r>
      </w:hyperlink>
    </w:p>
    <w:p>
      <w:pPr>
        <w:pStyle w:val="TOC2"/>
        <w:tabs>
          <w:tab w:val="right" w:leader="dot" w:pos="8306"/>
        </w:tabs>
      </w:pPr>
      <w:hyperlink w:anchor="_Toc21730" w:history="1">
        <w:r>
          <w:rPr>
            <w:rFonts w:ascii="仿宋" w:eastAsia="仿宋" w:hAnsi="仿宋" w:cs="仿宋" w:hint="eastAsia"/>
            <w:lang w:eastAsia="zh-CN"/>
          </w:rPr>
          <w:t>(一)、可持续战略与实践</w:t>
        </w:r>
        <w:r>
          <w:tab/>
        </w:r>
        <w:r>
          <w:fldChar w:fldCharType="begin"/>
        </w:r>
        <w:r>
          <w:instrText xml:space="preserve"> PAGEREF _Toc21730 \h </w:instrText>
        </w:r>
        <w:r>
          <w:fldChar w:fldCharType="separate"/>
        </w:r>
        <w:r>
          <w:t>3</w:t>
        </w:r>
        <w:r>
          <w:fldChar w:fldCharType="end"/>
        </w:r>
      </w:hyperlink>
    </w:p>
    <w:p>
      <w:pPr>
        <w:pStyle w:val="TOC2"/>
        <w:tabs>
          <w:tab w:val="right" w:leader="dot" w:pos="8306"/>
        </w:tabs>
      </w:pPr>
      <w:hyperlink w:anchor="_Toc8267" w:history="1">
        <w:r>
          <w:rPr>
            <w:rFonts w:ascii="仿宋" w:eastAsia="仿宋" w:hAnsi="仿宋" w:cs="仿宋" w:hint="eastAsia"/>
            <w:lang w:eastAsia="zh-CN"/>
          </w:rPr>
          <w:t>(二)、环保与社会责任</w:t>
        </w:r>
        <w:r>
          <w:tab/>
        </w:r>
        <w:r>
          <w:fldChar w:fldCharType="begin"/>
        </w:r>
        <w:r>
          <w:instrText xml:space="preserve"> PAGEREF _Toc8267 \h </w:instrText>
        </w:r>
        <w:r>
          <w:fldChar w:fldCharType="separate"/>
        </w:r>
        <w:r>
          <w:t>4</w:t>
        </w:r>
        <w:r>
          <w:fldChar w:fldCharType="end"/>
        </w:r>
      </w:hyperlink>
    </w:p>
    <w:p>
      <w:pPr>
        <w:pStyle w:val="TOC1"/>
        <w:tabs>
          <w:tab w:val="right" w:leader="dot" w:pos="8306"/>
        </w:tabs>
      </w:pPr>
      <w:hyperlink w:anchor="_Toc15838" w:history="1">
        <w:r>
          <w:rPr>
            <w:rFonts w:ascii="仿宋" w:eastAsia="仿宋" w:hAnsi="仿宋" w:cs="仿宋" w:hint="eastAsia"/>
            <w:lang w:eastAsia="zh-CN"/>
          </w:rPr>
          <w:t>二、家纺用品项目选址可行性分析</w:t>
        </w:r>
        <w:r>
          <w:tab/>
        </w:r>
        <w:r>
          <w:fldChar w:fldCharType="begin"/>
        </w:r>
        <w:r>
          <w:instrText xml:space="preserve"> PAGEREF _Toc15838 \h </w:instrText>
        </w:r>
        <w:r>
          <w:fldChar w:fldCharType="separate"/>
        </w:r>
        <w:r>
          <w:t>4</w:t>
        </w:r>
        <w:r>
          <w:fldChar w:fldCharType="end"/>
        </w:r>
      </w:hyperlink>
    </w:p>
    <w:p>
      <w:pPr>
        <w:pStyle w:val="TOC2"/>
        <w:tabs>
          <w:tab w:val="right" w:leader="dot" w:pos="8306"/>
        </w:tabs>
      </w:pPr>
      <w:hyperlink w:anchor="_Toc7597" w:history="1">
        <w:r>
          <w:rPr>
            <w:rFonts w:ascii="仿宋" w:eastAsia="仿宋" w:hAnsi="仿宋" w:cs="仿宋" w:hint="eastAsia"/>
            <w:lang w:eastAsia="zh-CN"/>
          </w:rPr>
          <w:t>(一)、家纺用品项目选址</w:t>
        </w:r>
        <w:r>
          <w:tab/>
        </w:r>
        <w:r>
          <w:fldChar w:fldCharType="begin"/>
        </w:r>
        <w:r>
          <w:instrText xml:space="preserve"> PAGEREF _Toc7597 \h </w:instrText>
        </w:r>
        <w:r>
          <w:fldChar w:fldCharType="separate"/>
        </w:r>
        <w:r>
          <w:t>4</w:t>
        </w:r>
        <w:r>
          <w:fldChar w:fldCharType="end"/>
        </w:r>
      </w:hyperlink>
    </w:p>
    <w:p>
      <w:pPr>
        <w:pStyle w:val="TOC2"/>
        <w:tabs>
          <w:tab w:val="right" w:leader="dot" w:pos="8306"/>
        </w:tabs>
      </w:pPr>
      <w:hyperlink w:anchor="_Toc27863" w:history="1">
        <w:r>
          <w:rPr>
            <w:rFonts w:ascii="仿宋" w:eastAsia="仿宋" w:hAnsi="仿宋" w:cs="仿宋" w:hint="eastAsia"/>
            <w:lang w:eastAsia="zh-CN"/>
          </w:rPr>
          <w:t>(二)、用地控制指标</w:t>
        </w:r>
        <w:r>
          <w:tab/>
        </w:r>
        <w:r>
          <w:fldChar w:fldCharType="begin"/>
        </w:r>
        <w:r>
          <w:instrText xml:space="preserve"> PAGEREF _Toc27863 \h </w:instrText>
        </w:r>
        <w:r>
          <w:fldChar w:fldCharType="separate"/>
        </w:r>
        <w:r>
          <w:t>5</w:t>
        </w:r>
        <w:r>
          <w:fldChar w:fldCharType="end"/>
        </w:r>
      </w:hyperlink>
    </w:p>
    <w:p>
      <w:pPr>
        <w:pStyle w:val="TOC2"/>
        <w:tabs>
          <w:tab w:val="right" w:leader="dot" w:pos="8306"/>
        </w:tabs>
      </w:pPr>
      <w:hyperlink w:anchor="_Toc11013" w:history="1">
        <w:r>
          <w:rPr>
            <w:rFonts w:ascii="仿宋" w:eastAsia="仿宋" w:hAnsi="仿宋" w:cs="仿宋" w:hint="eastAsia"/>
            <w:lang w:eastAsia="zh-CN"/>
          </w:rPr>
          <w:t>(三)、节约用地措施</w:t>
        </w:r>
        <w:r>
          <w:tab/>
        </w:r>
        <w:r>
          <w:fldChar w:fldCharType="begin"/>
        </w:r>
        <w:r>
          <w:instrText xml:space="preserve"> PAGEREF _Toc11013 \h </w:instrText>
        </w:r>
        <w:r>
          <w:fldChar w:fldCharType="separate"/>
        </w:r>
        <w:r>
          <w:t>6</w:t>
        </w:r>
        <w:r>
          <w:fldChar w:fldCharType="end"/>
        </w:r>
      </w:hyperlink>
    </w:p>
    <w:p>
      <w:pPr>
        <w:pStyle w:val="TOC2"/>
        <w:tabs>
          <w:tab w:val="right" w:leader="dot" w:pos="8306"/>
        </w:tabs>
      </w:pPr>
      <w:hyperlink w:anchor="_Toc18220" w:history="1">
        <w:r>
          <w:rPr>
            <w:rFonts w:ascii="仿宋" w:eastAsia="仿宋" w:hAnsi="仿宋" w:cs="仿宋" w:hint="eastAsia"/>
            <w:lang w:eastAsia="zh-CN"/>
          </w:rPr>
          <w:t>(四)、总图布置方案</w:t>
        </w:r>
        <w:r>
          <w:tab/>
        </w:r>
        <w:r>
          <w:fldChar w:fldCharType="begin"/>
        </w:r>
        <w:r>
          <w:instrText xml:space="preserve"> PAGEREF _Toc18220 \h </w:instrText>
        </w:r>
        <w:r>
          <w:fldChar w:fldCharType="separate"/>
        </w:r>
        <w:r>
          <w:t>8</w:t>
        </w:r>
        <w:r>
          <w:fldChar w:fldCharType="end"/>
        </w:r>
      </w:hyperlink>
    </w:p>
    <w:p>
      <w:pPr>
        <w:pStyle w:val="TOC2"/>
        <w:tabs>
          <w:tab w:val="right" w:leader="dot" w:pos="8306"/>
        </w:tabs>
      </w:pPr>
      <w:hyperlink w:anchor="_Toc8598" w:history="1">
        <w:r>
          <w:rPr>
            <w:rFonts w:ascii="仿宋" w:eastAsia="仿宋" w:hAnsi="仿宋" w:cs="仿宋" w:hint="eastAsia"/>
            <w:lang w:eastAsia="zh-CN"/>
          </w:rPr>
          <w:t>(五)、选址综合评价</w:t>
        </w:r>
        <w:r>
          <w:tab/>
        </w:r>
        <w:r>
          <w:fldChar w:fldCharType="begin"/>
        </w:r>
        <w:r>
          <w:instrText xml:space="preserve"> PAGEREF _Toc8598 \h </w:instrText>
        </w:r>
        <w:r>
          <w:fldChar w:fldCharType="separate"/>
        </w:r>
        <w:r>
          <w:t>9</w:t>
        </w:r>
        <w:r>
          <w:fldChar w:fldCharType="end"/>
        </w:r>
      </w:hyperlink>
    </w:p>
    <w:p>
      <w:pPr>
        <w:pStyle w:val="TOC1"/>
        <w:tabs>
          <w:tab w:val="right" w:leader="dot" w:pos="8306"/>
        </w:tabs>
      </w:pPr>
      <w:hyperlink w:anchor="_Toc11495" w:history="1">
        <w:r>
          <w:rPr>
            <w:rFonts w:ascii="仿宋" w:eastAsia="仿宋" w:hAnsi="仿宋" w:cs="仿宋" w:hint="eastAsia"/>
            <w:lang w:eastAsia="zh-CN"/>
          </w:rPr>
          <w:t>三、工艺说明</w:t>
        </w:r>
        <w:r>
          <w:tab/>
        </w:r>
        <w:r>
          <w:fldChar w:fldCharType="begin"/>
        </w:r>
        <w:r>
          <w:instrText xml:space="preserve"> PAGEREF _Toc11495 \h </w:instrText>
        </w:r>
        <w:r>
          <w:fldChar w:fldCharType="separate"/>
        </w:r>
        <w:r>
          <w:t>10</w:t>
        </w:r>
        <w:r>
          <w:fldChar w:fldCharType="end"/>
        </w:r>
      </w:hyperlink>
    </w:p>
    <w:p>
      <w:pPr>
        <w:pStyle w:val="TOC2"/>
        <w:tabs>
          <w:tab w:val="right" w:leader="dot" w:pos="8306"/>
        </w:tabs>
      </w:pPr>
      <w:hyperlink w:anchor="_Toc1461" w:history="1">
        <w:r>
          <w:rPr>
            <w:rFonts w:ascii="仿宋" w:eastAsia="仿宋" w:hAnsi="仿宋" w:cs="仿宋" w:hint="eastAsia"/>
            <w:lang w:eastAsia="zh-CN"/>
          </w:rPr>
          <w:t>(一)、技术管理特点</w:t>
        </w:r>
        <w:r>
          <w:tab/>
        </w:r>
        <w:r>
          <w:fldChar w:fldCharType="begin"/>
        </w:r>
        <w:r>
          <w:instrText xml:space="preserve"> PAGEREF _Toc1461 \h </w:instrText>
        </w:r>
        <w:r>
          <w:fldChar w:fldCharType="separate"/>
        </w:r>
        <w:r>
          <w:t>10</w:t>
        </w:r>
        <w:r>
          <w:fldChar w:fldCharType="end"/>
        </w:r>
      </w:hyperlink>
    </w:p>
    <w:p>
      <w:pPr>
        <w:pStyle w:val="TOC2"/>
        <w:tabs>
          <w:tab w:val="right" w:leader="dot" w:pos="8306"/>
        </w:tabs>
      </w:pPr>
      <w:hyperlink w:anchor="_Toc27579" w:history="1">
        <w:r>
          <w:rPr>
            <w:rFonts w:ascii="仿宋" w:eastAsia="仿宋" w:hAnsi="仿宋" w:cs="仿宋" w:hint="eastAsia"/>
            <w:lang w:eastAsia="zh-CN"/>
          </w:rPr>
          <w:t>(二)、家纺用品项目工艺技术设计方案</w:t>
        </w:r>
        <w:r>
          <w:tab/>
        </w:r>
        <w:r>
          <w:fldChar w:fldCharType="begin"/>
        </w:r>
        <w:r>
          <w:instrText xml:space="preserve"> PAGEREF _Toc27579 \h </w:instrText>
        </w:r>
        <w:r>
          <w:fldChar w:fldCharType="separate"/>
        </w:r>
        <w:r>
          <w:t>11</w:t>
        </w:r>
        <w:r>
          <w:fldChar w:fldCharType="end"/>
        </w:r>
      </w:hyperlink>
    </w:p>
    <w:p>
      <w:pPr>
        <w:pStyle w:val="TOC2"/>
        <w:tabs>
          <w:tab w:val="right" w:leader="dot" w:pos="8306"/>
        </w:tabs>
      </w:pPr>
      <w:hyperlink w:anchor="_Toc1612" w:history="1">
        <w:r>
          <w:rPr>
            <w:rFonts w:ascii="仿宋" w:eastAsia="仿宋" w:hAnsi="仿宋" w:cs="仿宋" w:hint="eastAsia"/>
            <w:lang w:eastAsia="zh-CN"/>
          </w:rPr>
          <w:t>(三)、设备选型方案</w:t>
        </w:r>
        <w:r>
          <w:tab/>
        </w:r>
        <w:r>
          <w:fldChar w:fldCharType="begin"/>
        </w:r>
        <w:r>
          <w:instrText xml:space="preserve"> PAGEREF _Toc1612 \h </w:instrText>
        </w:r>
        <w:r>
          <w:fldChar w:fldCharType="separate"/>
        </w:r>
        <w:r>
          <w:t>12</w:t>
        </w:r>
        <w:r>
          <w:fldChar w:fldCharType="end"/>
        </w:r>
      </w:hyperlink>
    </w:p>
    <w:p>
      <w:pPr>
        <w:pStyle w:val="TOC1"/>
        <w:tabs>
          <w:tab w:val="right" w:leader="dot" w:pos="8306"/>
        </w:tabs>
      </w:pPr>
      <w:hyperlink w:anchor="_Toc14046" w:history="1">
        <w:r>
          <w:rPr>
            <w:rFonts w:ascii="仿宋" w:eastAsia="仿宋" w:hAnsi="仿宋" w:cs="仿宋" w:hint="eastAsia"/>
            <w:lang w:eastAsia="zh-CN"/>
          </w:rPr>
          <w:t>四、家纺用品项目绩效评估</w:t>
        </w:r>
        <w:r>
          <w:tab/>
        </w:r>
        <w:r>
          <w:fldChar w:fldCharType="begin"/>
        </w:r>
        <w:r>
          <w:instrText xml:space="preserve"> PAGEREF _Toc14046 \h </w:instrText>
        </w:r>
        <w:r>
          <w:fldChar w:fldCharType="separate"/>
        </w:r>
        <w:r>
          <w:t>13</w:t>
        </w:r>
        <w:r>
          <w:fldChar w:fldCharType="end"/>
        </w:r>
      </w:hyperlink>
    </w:p>
    <w:p>
      <w:pPr>
        <w:pStyle w:val="TOC2"/>
        <w:tabs>
          <w:tab w:val="right" w:leader="dot" w:pos="8306"/>
        </w:tabs>
      </w:pPr>
      <w:hyperlink w:anchor="_Toc12745" w:history="1">
        <w:r>
          <w:rPr>
            <w:rFonts w:ascii="仿宋" w:eastAsia="仿宋" w:hAnsi="仿宋" w:cs="仿宋" w:hint="eastAsia"/>
            <w:lang w:eastAsia="zh-CN"/>
          </w:rPr>
          <w:t>(一)、绩效评估指标</w:t>
        </w:r>
        <w:r>
          <w:tab/>
        </w:r>
        <w:r>
          <w:fldChar w:fldCharType="begin"/>
        </w:r>
        <w:r>
          <w:instrText xml:space="preserve"> PAGEREF _Toc12745 \h </w:instrText>
        </w:r>
        <w:r>
          <w:fldChar w:fldCharType="separate"/>
        </w:r>
        <w:r>
          <w:t>13</w:t>
        </w:r>
        <w:r>
          <w:fldChar w:fldCharType="end"/>
        </w:r>
      </w:hyperlink>
    </w:p>
    <w:p>
      <w:pPr>
        <w:pStyle w:val="TOC2"/>
        <w:tabs>
          <w:tab w:val="right" w:leader="dot" w:pos="8306"/>
        </w:tabs>
      </w:pPr>
      <w:hyperlink w:anchor="_Toc13011" w:history="1">
        <w:r>
          <w:rPr>
            <w:rFonts w:ascii="仿宋" w:eastAsia="仿宋" w:hAnsi="仿宋" w:cs="仿宋" w:hint="eastAsia"/>
            <w:lang w:eastAsia="zh-CN"/>
          </w:rPr>
          <w:t>(二)、绩效评估方法</w:t>
        </w:r>
        <w:r>
          <w:tab/>
        </w:r>
        <w:r>
          <w:fldChar w:fldCharType="begin"/>
        </w:r>
        <w:r>
          <w:instrText xml:space="preserve"> PAGEREF _Toc13011 \h </w:instrText>
        </w:r>
        <w:r>
          <w:fldChar w:fldCharType="separate"/>
        </w:r>
        <w:r>
          <w:t>14</w:t>
        </w:r>
        <w:r>
          <w:fldChar w:fldCharType="end"/>
        </w:r>
      </w:hyperlink>
    </w:p>
    <w:p>
      <w:pPr>
        <w:pStyle w:val="TOC2"/>
        <w:tabs>
          <w:tab w:val="right" w:leader="dot" w:pos="8306"/>
        </w:tabs>
      </w:pPr>
      <w:hyperlink w:anchor="_Toc21321" w:history="1">
        <w:r>
          <w:rPr>
            <w:rFonts w:ascii="仿宋" w:eastAsia="仿宋" w:hAnsi="仿宋" w:cs="仿宋" w:hint="eastAsia"/>
            <w:lang w:eastAsia="zh-CN"/>
          </w:rPr>
          <w:t>(三)、绩效评估周期</w:t>
        </w:r>
        <w:r>
          <w:tab/>
        </w:r>
        <w:r>
          <w:fldChar w:fldCharType="begin"/>
        </w:r>
        <w:r>
          <w:instrText xml:space="preserve"> PAGEREF _Toc21321 \h </w:instrText>
        </w:r>
        <w:r>
          <w:fldChar w:fldCharType="separate"/>
        </w:r>
        <w:r>
          <w:t>15</w:t>
        </w:r>
        <w:r>
          <w:fldChar w:fldCharType="end"/>
        </w:r>
      </w:hyperlink>
    </w:p>
    <w:p>
      <w:pPr>
        <w:pStyle w:val="TOC1"/>
        <w:tabs>
          <w:tab w:val="right" w:leader="dot" w:pos="8306"/>
        </w:tabs>
      </w:pPr>
      <w:hyperlink w:anchor="_Toc23644" w:history="1">
        <w:r>
          <w:rPr>
            <w:rFonts w:ascii="仿宋" w:eastAsia="仿宋" w:hAnsi="仿宋" w:cs="仿宋" w:hint="eastAsia"/>
            <w:lang w:eastAsia="zh-CN"/>
          </w:rPr>
          <w:t>五、家纺用品项目土建工程</w:t>
        </w:r>
        <w:r>
          <w:tab/>
        </w:r>
        <w:r>
          <w:fldChar w:fldCharType="begin"/>
        </w:r>
        <w:r>
          <w:instrText xml:space="preserve"> PAGEREF _Toc23644 \h </w:instrText>
        </w:r>
        <w:r>
          <w:fldChar w:fldCharType="separate"/>
        </w:r>
        <w:r>
          <w:t>16</w:t>
        </w:r>
        <w:r>
          <w:fldChar w:fldCharType="end"/>
        </w:r>
      </w:hyperlink>
    </w:p>
    <w:p>
      <w:pPr>
        <w:pStyle w:val="TOC2"/>
        <w:tabs>
          <w:tab w:val="right" w:leader="dot" w:pos="8306"/>
        </w:tabs>
      </w:pPr>
      <w:hyperlink w:anchor="_Toc16946" w:history="1">
        <w:r>
          <w:rPr>
            <w:rFonts w:ascii="仿宋" w:eastAsia="仿宋" w:hAnsi="仿宋" w:cs="仿宋" w:hint="eastAsia"/>
            <w:lang w:eastAsia="zh-CN"/>
          </w:rPr>
          <w:t>(一)、建筑工程设计原则</w:t>
        </w:r>
        <w:r>
          <w:tab/>
        </w:r>
        <w:r>
          <w:fldChar w:fldCharType="begin"/>
        </w:r>
        <w:r>
          <w:instrText xml:space="preserve"> PAGEREF _Toc16946 \h </w:instrText>
        </w:r>
        <w:r>
          <w:fldChar w:fldCharType="separate"/>
        </w:r>
        <w:r>
          <w:t>16</w:t>
        </w:r>
        <w:r>
          <w:fldChar w:fldCharType="end"/>
        </w:r>
      </w:hyperlink>
    </w:p>
    <w:p>
      <w:pPr>
        <w:pStyle w:val="TOC2"/>
        <w:tabs>
          <w:tab w:val="right" w:leader="dot" w:pos="8306"/>
        </w:tabs>
      </w:pPr>
      <w:hyperlink w:anchor="_Toc3120" w:history="1">
        <w:r>
          <w:rPr>
            <w:rFonts w:ascii="仿宋" w:eastAsia="仿宋" w:hAnsi="仿宋" w:cs="仿宋" w:hint="eastAsia"/>
            <w:lang w:eastAsia="zh-CN"/>
          </w:rPr>
          <w:t>(二)、土建工程设计年限及安全等级</w:t>
        </w:r>
        <w:r>
          <w:tab/>
        </w:r>
        <w:r>
          <w:fldChar w:fldCharType="begin"/>
        </w:r>
        <w:r>
          <w:instrText xml:space="preserve"> PAGEREF _Toc3120 \h </w:instrText>
        </w:r>
        <w:r>
          <w:fldChar w:fldCharType="separate"/>
        </w:r>
        <w:r>
          <w:t>18</w:t>
        </w:r>
        <w:r>
          <w:fldChar w:fldCharType="end"/>
        </w:r>
      </w:hyperlink>
    </w:p>
    <w:p>
      <w:pPr>
        <w:pStyle w:val="TOC2"/>
        <w:tabs>
          <w:tab w:val="right" w:leader="dot" w:pos="8306"/>
        </w:tabs>
      </w:pPr>
      <w:hyperlink w:anchor="_Toc32677" w:history="1">
        <w:r>
          <w:rPr>
            <w:rFonts w:ascii="仿宋" w:eastAsia="仿宋" w:hAnsi="仿宋" w:cs="仿宋" w:hint="eastAsia"/>
            <w:lang w:eastAsia="zh-CN"/>
          </w:rPr>
          <w:t>(三)、建筑工程设计总体要求</w:t>
        </w:r>
        <w:r>
          <w:tab/>
        </w:r>
        <w:r>
          <w:fldChar w:fldCharType="begin"/>
        </w:r>
        <w:r>
          <w:instrText xml:space="preserve"> PAGEREF _Toc32677 \h </w:instrText>
        </w:r>
        <w:r>
          <w:fldChar w:fldCharType="separate"/>
        </w:r>
        <w:r>
          <w:t>19</w:t>
        </w:r>
        <w:r>
          <w:fldChar w:fldCharType="end"/>
        </w:r>
      </w:hyperlink>
    </w:p>
    <w:p>
      <w:pPr>
        <w:pStyle w:val="TOC2"/>
        <w:tabs>
          <w:tab w:val="right" w:leader="dot" w:pos="8306"/>
        </w:tabs>
      </w:pPr>
      <w:hyperlink w:anchor="_Toc9512" w:history="1">
        <w:r>
          <w:rPr>
            <w:rFonts w:ascii="仿宋" w:eastAsia="仿宋" w:hAnsi="仿宋" w:cs="仿宋" w:hint="eastAsia"/>
            <w:lang w:eastAsia="zh-CN"/>
          </w:rPr>
          <w:t>(四)、土建工程建设指标</w:t>
        </w:r>
        <w:r>
          <w:tab/>
        </w:r>
        <w:r>
          <w:fldChar w:fldCharType="begin"/>
        </w:r>
        <w:r>
          <w:instrText xml:space="preserve"> PAGEREF _Toc9512 \h </w:instrText>
        </w:r>
        <w:r>
          <w:fldChar w:fldCharType="separate"/>
        </w:r>
        <w:r>
          <w:t>19</w:t>
        </w:r>
        <w:r>
          <w:fldChar w:fldCharType="end"/>
        </w:r>
      </w:hyperlink>
    </w:p>
    <w:p>
      <w:pPr>
        <w:pStyle w:val="TOC1"/>
        <w:tabs>
          <w:tab w:val="right" w:leader="dot" w:pos="8306"/>
        </w:tabs>
      </w:pPr>
      <w:hyperlink w:anchor="_Toc6248" w:history="1">
        <w:r>
          <w:rPr>
            <w:rFonts w:ascii="仿宋" w:eastAsia="仿宋" w:hAnsi="仿宋" w:cs="仿宋" w:hint="eastAsia"/>
            <w:lang w:eastAsia="zh-CN"/>
          </w:rPr>
          <w:t>六、家纺用品项目概论</w:t>
        </w:r>
        <w:r>
          <w:tab/>
        </w:r>
        <w:r>
          <w:fldChar w:fldCharType="begin"/>
        </w:r>
        <w:r>
          <w:instrText xml:space="preserve"> PAGEREF _Toc6248 \h </w:instrText>
        </w:r>
        <w:r>
          <w:fldChar w:fldCharType="separate"/>
        </w:r>
        <w:r>
          <w:t>20</w:t>
        </w:r>
        <w:r>
          <w:fldChar w:fldCharType="end"/>
        </w:r>
      </w:hyperlink>
    </w:p>
    <w:p>
      <w:pPr>
        <w:pStyle w:val="TOC2"/>
        <w:tabs>
          <w:tab w:val="right" w:leader="dot" w:pos="8306"/>
        </w:tabs>
      </w:pPr>
      <w:hyperlink w:anchor="_Toc10491" w:history="1">
        <w:r>
          <w:rPr>
            <w:rFonts w:ascii="仿宋" w:eastAsia="仿宋" w:hAnsi="仿宋" w:cs="仿宋" w:hint="eastAsia"/>
            <w:lang w:eastAsia="zh-CN"/>
          </w:rPr>
          <w:t>(一)、家纺用品项目概况</w:t>
        </w:r>
        <w:r>
          <w:tab/>
        </w:r>
        <w:r>
          <w:fldChar w:fldCharType="begin"/>
        </w:r>
        <w:r>
          <w:instrText xml:space="preserve"> PAGEREF _Toc10491 \h </w:instrText>
        </w:r>
        <w:r>
          <w:fldChar w:fldCharType="separate"/>
        </w:r>
        <w:r>
          <w:t>20</w:t>
        </w:r>
        <w:r>
          <w:fldChar w:fldCharType="end"/>
        </w:r>
      </w:hyperlink>
    </w:p>
    <w:p>
      <w:pPr>
        <w:pStyle w:val="TOC2"/>
        <w:tabs>
          <w:tab w:val="right" w:leader="dot" w:pos="8306"/>
        </w:tabs>
      </w:pPr>
      <w:hyperlink w:anchor="_Toc14138" w:history="1">
        <w:r>
          <w:rPr>
            <w:rFonts w:ascii="仿宋" w:eastAsia="仿宋" w:hAnsi="仿宋" w:cs="仿宋" w:hint="eastAsia"/>
            <w:lang w:eastAsia="zh-CN"/>
          </w:rPr>
          <w:t>(二)、家纺用品项目目标</w:t>
        </w:r>
        <w:r>
          <w:tab/>
        </w:r>
        <w:r>
          <w:fldChar w:fldCharType="begin"/>
        </w:r>
        <w:r>
          <w:instrText xml:space="preserve"> PAGEREF _Toc14138 \h </w:instrText>
        </w:r>
        <w:r>
          <w:fldChar w:fldCharType="separate"/>
        </w:r>
        <w:r>
          <w:t>22</w:t>
        </w:r>
        <w:r>
          <w:fldChar w:fldCharType="end"/>
        </w:r>
      </w:hyperlink>
    </w:p>
    <w:p>
      <w:pPr>
        <w:pStyle w:val="TOC2"/>
        <w:tabs>
          <w:tab w:val="right" w:leader="dot" w:pos="8306"/>
        </w:tabs>
      </w:pPr>
      <w:hyperlink w:anchor="_Toc4039" w:history="1">
        <w:r>
          <w:rPr>
            <w:rFonts w:ascii="仿宋" w:eastAsia="仿宋" w:hAnsi="仿宋" w:cs="仿宋" w:hint="eastAsia"/>
            <w:lang w:eastAsia="zh-CN"/>
          </w:rPr>
          <w:t>(三)、家纺用品项目提出的理由</w:t>
        </w:r>
        <w:r>
          <w:tab/>
        </w:r>
        <w:r>
          <w:fldChar w:fldCharType="begin"/>
        </w:r>
        <w:r>
          <w:instrText xml:space="preserve"> PAGEREF _Toc4039 \h </w:instrText>
        </w:r>
        <w:r>
          <w:fldChar w:fldCharType="separate"/>
        </w:r>
        <w:r>
          <w:t>23</w:t>
        </w:r>
        <w:r>
          <w:fldChar w:fldCharType="end"/>
        </w:r>
      </w:hyperlink>
    </w:p>
    <w:p>
      <w:pPr>
        <w:pStyle w:val="TOC2"/>
        <w:tabs>
          <w:tab w:val="right" w:leader="dot" w:pos="8306"/>
        </w:tabs>
      </w:pPr>
      <w:hyperlink w:anchor="_Toc29359" w:history="1">
        <w:r>
          <w:rPr>
            <w:rFonts w:ascii="仿宋" w:eastAsia="仿宋" w:hAnsi="仿宋" w:cs="仿宋" w:hint="eastAsia"/>
            <w:lang w:eastAsia="zh-CN"/>
          </w:rPr>
          <w:t>(四)、家纺用品项目意义</w:t>
        </w:r>
        <w:r>
          <w:tab/>
        </w:r>
        <w:r>
          <w:fldChar w:fldCharType="begin"/>
        </w:r>
        <w:r>
          <w:instrText xml:space="preserve"> PAGEREF _Toc29359 \h </w:instrText>
        </w:r>
        <w:r>
          <w:fldChar w:fldCharType="separate"/>
        </w:r>
        <w:r>
          <w:t>24</w:t>
        </w:r>
        <w:r>
          <w:fldChar w:fldCharType="end"/>
        </w:r>
      </w:hyperlink>
    </w:p>
    <w:p>
      <w:pPr>
        <w:pStyle w:val="TOC2"/>
        <w:tabs>
          <w:tab w:val="right" w:leader="dot" w:pos="8306"/>
        </w:tabs>
      </w:pPr>
      <w:hyperlink w:anchor="_Toc24825" w:history="1">
        <w:r>
          <w:rPr>
            <w:rFonts w:ascii="仿宋" w:eastAsia="仿宋" w:hAnsi="仿宋" w:cs="仿宋" w:hint="eastAsia"/>
            <w:lang w:eastAsia="zh-CN"/>
          </w:rPr>
          <w:t>(五)、家纺用品项目背景</w:t>
        </w:r>
        <w:r>
          <w:tab/>
        </w:r>
        <w:r>
          <w:fldChar w:fldCharType="begin"/>
        </w:r>
        <w:r>
          <w:instrText xml:space="preserve"> PAGEREF _Toc24825 \h </w:instrText>
        </w:r>
        <w:r>
          <w:fldChar w:fldCharType="separate"/>
        </w:r>
        <w:r>
          <w:t>25</w:t>
        </w:r>
        <w:r>
          <w:fldChar w:fldCharType="end"/>
        </w:r>
      </w:hyperlink>
    </w:p>
    <w:p>
      <w:pPr>
        <w:pStyle w:val="TOC1"/>
        <w:tabs>
          <w:tab w:val="right" w:leader="dot" w:pos="8306"/>
        </w:tabs>
      </w:pPr>
      <w:hyperlink w:anchor="_Toc31495" w:history="1">
        <w:r>
          <w:rPr>
            <w:rFonts w:ascii="仿宋" w:eastAsia="仿宋" w:hAnsi="仿宋" w:cs="仿宋" w:hint="eastAsia"/>
            <w:lang w:eastAsia="zh-CN"/>
          </w:rPr>
          <w:t>七、家纺用品项目计划安排</w:t>
        </w:r>
        <w:r>
          <w:tab/>
        </w:r>
        <w:r>
          <w:fldChar w:fldCharType="begin"/>
        </w:r>
        <w:r>
          <w:instrText xml:space="preserve"> PAGEREF _Toc31495 \h </w:instrText>
        </w:r>
        <w:r>
          <w:fldChar w:fldCharType="separate"/>
        </w:r>
        <w:r>
          <w:t>26</w:t>
        </w:r>
        <w:r>
          <w:fldChar w:fldCharType="end"/>
        </w:r>
      </w:hyperlink>
    </w:p>
    <w:p>
      <w:pPr>
        <w:pStyle w:val="TOC2"/>
        <w:tabs>
          <w:tab w:val="right" w:leader="dot" w:pos="8306"/>
        </w:tabs>
      </w:pPr>
      <w:hyperlink w:anchor="_Toc16462" w:history="1">
        <w:r>
          <w:rPr>
            <w:rFonts w:ascii="仿宋" w:eastAsia="仿宋" w:hAnsi="仿宋" w:cs="仿宋" w:hint="eastAsia"/>
            <w:lang w:eastAsia="zh-CN"/>
          </w:rPr>
          <w:t>(一)、建设周期</w:t>
        </w:r>
        <w:r>
          <w:tab/>
        </w:r>
        <w:r>
          <w:fldChar w:fldCharType="begin"/>
        </w:r>
        <w:r>
          <w:instrText xml:space="preserve"> PAGEREF _Toc16462 \h </w:instrText>
        </w:r>
        <w:r>
          <w:fldChar w:fldCharType="separate"/>
        </w:r>
        <w:r>
          <w:t>26</w:t>
        </w:r>
        <w:r>
          <w:fldChar w:fldCharType="end"/>
        </w:r>
      </w:hyperlink>
    </w:p>
    <w:p>
      <w:pPr>
        <w:pStyle w:val="TOC2"/>
        <w:tabs>
          <w:tab w:val="right" w:leader="dot" w:pos="8306"/>
        </w:tabs>
      </w:pPr>
      <w:hyperlink w:anchor="_Toc12186" w:history="1">
        <w:r>
          <w:rPr>
            <w:rFonts w:ascii="仿宋" w:eastAsia="仿宋" w:hAnsi="仿宋" w:cs="仿宋" w:hint="eastAsia"/>
            <w:lang w:eastAsia="zh-CN"/>
          </w:rPr>
          <w:t>(二)、建设进度</w:t>
        </w:r>
        <w:r>
          <w:tab/>
        </w:r>
        <w:r>
          <w:fldChar w:fldCharType="begin"/>
        </w:r>
        <w:r>
          <w:instrText xml:space="preserve"> PAGEREF _Toc12186 \h </w:instrText>
        </w:r>
        <w:r>
          <w:fldChar w:fldCharType="separate"/>
        </w:r>
        <w:r>
          <w:t>27</w:t>
        </w:r>
        <w:r>
          <w:fldChar w:fldCharType="end"/>
        </w:r>
      </w:hyperlink>
    </w:p>
    <w:p>
      <w:pPr>
        <w:pStyle w:val="TOC2"/>
        <w:tabs>
          <w:tab w:val="right" w:leader="dot" w:pos="8306"/>
        </w:tabs>
      </w:pPr>
      <w:hyperlink w:anchor="_Toc30723" w:history="1">
        <w:r>
          <w:rPr>
            <w:rFonts w:ascii="仿宋" w:eastAsia="仿宋" w:hAnsi="仿宋" w:cs="仿宋" w:hint="eastAsia"/>
            <w:lang w:eastAsia="zh-CN"/>
          </w:rPr>
          <w:t>(三)、进度安排注意事项</w:t>
        </w:r>
        <w:r>
          <w:tab/>
        </w:r>
        <w:r>
          <w:fldChar w:fldCharType="begin"/>
        </w:r>
        <w:r>
          <w:instrText xml:space="preserve"> PAGEREF _Toc30723 \h </w:instrText>
        </w:r>
        <w:r>
          <w:fldChar w:fldCharType="separate"/>
        </w:r>
        <w:r>
          <w:t>28</w:t>
        </w:r>
        <w:r>
          <w:fldChar w:fldCharType="end"/>
        </w:r>
      </w:hyperlink>
    </w:p>
    <w:p>
      <w:pPr>
        <w:pStyle w:val="TOC2"/>
        <w:tabs>
          <w:tab w:val="right" w:leader="dot" w:pos="8306"/>
        </w:tabs>
      </w:pPr>
      <w:hyperlink w:anchor="_Toc8402" w:history="1">
        <w:r>
          <w:rPr>
            <w:rFonts w:ascii="仿宋" w:eastAsia="仿宋" w:hAnsi="仿宋" w:cs="仿宋" w:hint="eastAsia"/>
            <w:lang w:eastAsia="zh-CN"/>
          </w:rPr>
          <w:t>(四)、人力资源配置</w:t>
        </w:r>
        <w:r>
          <w:tab/>
        </w:r>
        <w:r>
          <w:fldChar w:fldCharType="begin"/>
        </w:r>
        <w:r>
          <w:instrText xml:space="preserve"> PAGEREF _Toc8402 \h </w:instrText>
        </w:r>
        <w:r>
          <w:fldChar w:fldCharType="separate"/>
        </w:r>
        <w:r>
          <w:t>30</w:t>
        </w:r>
        <w:r>
          <w:fldChar w:fldCharType="end"/>
        </w:r>
      </w:hyperlink>
    </w:p>
    <w:p>
      <w:pPr>
        <w:pStyle w:val="TOC1"/>
        <w:tabs>
          <w:tab w:val="right" w:leader="dot" w:pos="8306"/>
        </w:tabs>
      </w:pPr>
      <w:hyperlink w:anchor="_Toc4468" w:history="1">
        <w:r>
          <w:rPr>
            <w:rFonts w:ascii="仿宋" w:eastAsia="仿宋" w:hAnsi="仿宋" w:cs="仿宋" w:hint="eastAsia"/>
            <w:lang w:eastAsia="zh-CN"/>
          </w:rPr>
          <w:t>八、家纺用品项目投资规划</w:t>
        </w:r>
        <w:r>
          <w:tab/>
        </w:r>
        <w:r>
          <w:fldChar w:fldCharType="begin"/>
        </w:r>
        <w:r>
          <w:instrText xml:space="preserve"> PAGEREF _Toc4468 \h </w:instrText>
        </w:r>
        <w:r>
          <w:fldChar w:fldCharType="separate"/>
        </w:r>
        <w:r>
          <w:t>30</w:t>
        </w:r>
        <w:r>
          <w:fldChar w:fldCharType="end"/>
        </w:r>
      </w:hyperlink>
    </w:p>
    <w:p>
      <w:pPr>
        <w:pStyle w:val="TOC2"/>
        <w:tabs>
          <w:tab w:val="right" w:leader="dot" w:pos="8306"/>
        </w:tabs>
      </w:pPr>
      <w:hyperlink w:anchor="_Toc27341" w:history="1">
        <w:r>
          <w:rPr>
            <w:rFonts w:ascii="仿宋" w:eastAsia="仿宋" w:hAnsi="仿宋" w:cs="仿宋" w:hint="eastAsia"/>
            <w:lang w:eastAsia="zh-CN"/>
          </w:rPr>
          <w:t>(一)、家纺用品项目总投资估算</w:t>
        </w:r>
        <w:r>
          <w:tab/>
        </w:r>
        <w:r>
          <w:fldChar w:fldCharType="begin"/>
        </w:r>
        <w:r>
          <w:instrText xml:space="preserve"> PAGEREF _Toc27341 \h </w:instrText>
        </w:r>
        <w:r>
          <w:fldChar w:fldCharType="separate"/>
        </w:r>
        <w:r>
          <w:t>30</w:t>
        </w:r>
        <w:r>
          <w:fldChar w:fldCharType="end"/>
        </w:r>
      </w:hyperlink>
    </w:p>
    <w:p>
      <w:pPr>
        <w:pStyle w:val="TOC2"/>
        <w:tabs>
          <w:tab w:val="right" w:leader="dot" w:pos="8306"/>
        </w:tabs>
      </w:pPr>
      <w:hyperlink w:anchor="_Toc22454" w:history="1">
        <w:r>
          <w:rPr>
            <w:rFonts w:ascii="仿宋" w:eastAsia="仿宋" w:hAnsi="仿宋" w:cs="仿宋" w:hint="eastAsia"/>
            <w:lang w:eastAsia="zh-CN"/>
          </w:rPr>
          <w:t>(二)、资金筹措</w:t>
        </w:r>
        <w:r>
          <w:tab/>
        </w:r>
        <w:r>
          <w:fldChar w:fldCharType="begin"/>
        </w:r>
        <w:r>
          <w:instrText xml:space="preserve"> PAGEREF _Toc22454 \h </w:instrText>
        </w:r>
        <w:r>
          <w:fldChar w:fldCharType="separate"/>
        </w:r>
        <w:r>
          <w:t>32</w:t>
        </w:r>
        <w:r>
          <w:fldChar w:fldCharType="end"/>
        </w:r>
      </w:hyperlink>
    </w:p>
    <w:p>
      <w:pPr>
        <w:pStyle w:val="TOC1"/>
        <w:tabs>
          <w:tab w:val="right" w:leader="dot" w:pos="8306"/>
        </w:tabs>
      </w:pPr>
      <w:hyperlink w:anchor="_Toc30225" w:history="1">
        <w:r>
          <w:rPr>
            <w:rFonts w:ascii="仿宋" w:eastAsia="仿宋" w:hAnsi="仿宋" w:cs="仿宋" w:hint="eastAsia"/>
            <w:lang w:eastAsia="zh-CN"/>
          </w:rPr>
          <w:t>九、家纺用品项目经营效益</w:t>
        </w:r>
        <w:r>
          <w:tab/>
        </w:r>
        <w:r>
          <w:fldChar w:fldCharType="begin"/>
        </w:r>
        <w:r>
          <w:instrText xml:space="preserve"> PAGEREF _Toc30225 \h </w:instrText>
        </w:r>
        <w:r>
          <w:fldChar w:fldCharType="separate"/>
        </w:r>
        <w:r>
          <w:t>32</w:t>
        </w:r>
        <w:r>
          <w:fldChar w:fldCharType="end"/>
        </w:r>
      </w:hyperlink>
    </w:p>
    <w:p>
      <w:pPr>
        <w:pStyle w:val="TOC2"/>
        <w:tabs>
          <w:tab w:val="right" w:leader="dot" w:pos="8306"/>
        </w:tabs>
      </w:pPr>
      <w:hyperlink w:anchor="_Toc15339" w:history="1">
        <w:r>
          <w:rPr>
            <w:rFonts w:ascii="仿宋" w:eastAsia="仿宋" w:hAnsi="仿宋" w:cs="仿宋" w:hint="eastAsia"/>
            <w:lang w:eastAsia="zh-CN"/>
          </w:rPr>
          <w:t>(一)、经济评价财务测算</w:t>
        </w:r>
        <w:r>
          <w:tab/>
        </w:r>
        <w:r>
          <w:fldChar w:fldCharType="begin"/>
        </w:r>
        <w:r>
          <w:instrText xml:space="preserve"> PAGEREF _Toc15339 \h </w:instrText>
        </w:r>
        <w:r>
          <w:fldChar w:fldCharType="separate"/>
        </w:r>
        <w:r>
          <w:t>32</w:t>
        </w:r>
        <w:r>
          <w:fldChar w:fldCharType="end"/>
        </w:r>
      </w:hyperlink>
    </w:p>
    <w:p>
      <w:pPr>
        <w:pStyle w:val="TOC2"/>
        <w:tabs>
          <w:tab w:val="right" w:leader="dot" w:pos="8306"/>
        </w:tabs>
      </w:pPr>
      <w:hyperlink w:anchor="_Toc22278" w:history="1">
        <w:r>
          <w:rPr>
            <w:rFonts w:ascii="仿宋" w:eastAsia="仿宋" w:hAnsi="仿宋" w:cs="仿宋" w:hint="eastAsia"/>
            <w:lang w:eastAsia="zh-CN"/>
          </w:rPr>
          <w:t>(二)、家纺用品项目盈利能力分析</w:t>
        </w:r>
        <w:r>
          <w:tab/>
        </w:r>
        <w:r>
          <w:fldChar w:fldCharType="begin"/>
        </w:r>
        <w:r>
          <w:instrText xml:space="preserve"> PAGEREF _Toc22278 \h </w:instrText>
        </w:r>
        <w:r>
          <w:fldChar w:fldCharType="separate"/>
        </w:r>
        <w:r>
          <w:t>34</w:t>
        </w:r>
        <w:r>
          <w:fldChar w:fldCharType="end"/>
        </w:r>
      </w:hyperlink>
    </w:p>
    <w:p>
      <w:pPr>
        <w:pStyle w:val="TOC1"/>
        <w:tabs>
          <w:tab w:val="right" w:leader="dot" w:pos="8306"/>
        </w:tabs>
      </w:pPr>
      <w:hyperlink w:anchor="_Toc4459" w:history="1">
        <w:r>
          <w:rPr>
            <w:rFonts w:ascii="仿宋" w:eastAsia="仿宋" w:hAnsi="仿宋" w:cs="仿宋" w:hint="eastAsia"/>
            <w:lang w:eastAsia="zh-CN"/>
          </w:rPr>
          <w:t>十、家纺用品项目人力资源培养与发展</w:t>
        </w:r>
        <w:r>
          <w:tab/>
        </w:r>
        <w:r>
          <w:fldChar w:fldCharType="begin"/>
        </w:r>
        <w:r>
          <w:instrText xml:space="preserve"> PAGEREF _Toc4459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71" w:history="1">
        <w:r>
          <w:rPr>
            <w:rFonts w:ascii="仿宋" w:eastAsia="仿宋" w:hAnsi="仿宋" w:cs="仿宋" w:hint="eastAsia"/>
            <w:lang w:eastAsia="zh-CN"/>
          </w:rPr>
          <w:t>(一)、人才需求与规划</w:t>
        </w:r>
        <w:r>
          <w:tab/>
        </w:r>
        <w:r>
          <w:fldChar w:fldCharType="begin"/>
        </w:r>
        <w:r>
          <w:instrText xml:space="preserve"> PAGEREF _Toc2571 \h </w:instrText>
        </w:r>
        <w:r>
          <w:fldChar w:fldCharType="separate"/>
        </w:r>
        <w:r>
          <w:t>34</w:t>
        </w:r>
        <w:r>
          <w:fldChar w:fldCharType="end"/>
        </w:r>
      </w:hyperlink>
    </w:p>
    <w:p>
      <w:pPr>
        <w:pStyle w:val="TOC2"/>
        <w:tabs>
          <w:tab w:val="right" w:leader="dot" w:pos="8306"/>
        </w:tabs>
      </w:pPr>
      <w:hyperlink w:anchor="_Toc2033" w:history="1">
        <w:r>
          <w:rPr>
            <w:rFonts w:ascii="仿宋" w:eastAsia="仿宋" w:hAnsi="仿宋" w:cs="仿宋" w:hint="eastAsia"/>
            <w:lang w:eastAsia="zh-CN"/>
          </w:rPr>
          <w:t>(二)、培训与发展计划</w:t>
        </w:r>
        <w:r>
          <w:tab/>
        </w:r>
        <w:r>
          <w:fldChar w:fldCharType="begin"/>
        </w:r>
        <w:r>
          <w:instrText xml:space="preserve"> PAGEREF _Toc2033 \h </w:instrText>
        </w:r>
        <w:r>
          <w:fldChar w:fldCharType="separate"/>
        </w:r>
        <w:r>
          <w:t>35</w:t>
        </w:r>
        <w:r>
          <w:fldChar w:fldCharType="end"/>
        </w:r>
      </w:hyperlink>
    </w:p>
    <w:p>
      <w:pPr>
        <w:pStyle w:val="TOC1"/>
        <w:tabs>
          <w:tab w:val="right" w:leader="dot" w:pos="8306"/>
        </w:tabs>
      </w:pPr>
      <w:hyperlink w:anchor="_Toc31071" w:history="1">
        <w:r>
          <w:rPr>
            <w:rFonts w:ascii="仿宋" w:eastAsia="仿宋" w:hAnsi="仿宋" w:cs="仿宋" w:hint="eastAsia"/>
            <w:lang w:eastAsia="zh-CN"/>
          </w:rPr>
          <w:t>十一、家纺用品项目社会影响</w:t>
        </w:r>
        <w:r>
          <w:tab/>
        </w:r>
        <w:r>
          <w:fldChar w:fldCharType="begin"/>
        </w:r>
        <w:r>
          <w:instrText xml:space="preserve"> PAGEREF _Toc31071 \h </w:instrText>
        </w:r>
        <w:r>
          <w:fldChar w:fldCharType="separate"/>
        </w:r>
        <w:r>
          <w:t>35</w:t>
        </w:r>
        <w:r>
          <w:fldChar w:fldCharType="end"/>
        </w:r>
      </w:hyperlink>
    </w:p>
    <w:p>
      <w:pPr>
        <w:pStyle w:val="TOC2"/>
        <w:tabs>
          <w:tab w:val="right" w:leader="dot" w:pos="8306"/>
        </w:tabs>
      </w:pPr>
      <w:hyperlink w:anchor="_Toc15465" w:history="1">
        <w:r>
          <w:rPr>
            <w:rFonts w:ascii="仿宋" w:eastAsia="仿宋" w:hAnsi="仿宋" w:cs="仿宋" w:hint="eastAsia"/>
            <w:lang w:eastAsia="zh-CN"/>
          </w:rPr>
          <w:t>(一)、社会责任与义务</w:t>
        </w:r>
        <w:r>
          <w:tab/>
        </w:r>
        <w:r>
          <w:fldChar w:fldCharType="begin"/>
        </w:r>
        <w:r>
          <w:instrText xml:space="preserve"> PAGEREF _Toc15465 \h </w:instrText>
        </w:r>
        <w:r>
          <w:fldChar w:fldCharType="separate"/>
        </w:r>
        <w:r>
          <w:t>35</w:t>
        </w:r>
        <w:r>
          <w:fldChar w:fldCharType="end"/>
        </w:r>
      </w:hyperlink>
    </w:p>
    <w:p>
      <w:pPr>
        <w:pStyle w:val="TOC2"/>
        <w:tabs>
          <w:tab w:val="right" w:leader="dot" w:pos="8306"/>
        </w:tabs>
      </w:pPr>
      <w:hyperlink w:anchor="_Toc25403" w:history="1">
        <w:r>
          <w:rPr>
            <w:rFonts w:ascii="仿宋" w:eastAsia="仿宋" w:hAnsi="仿宋" w:cs="仿宋" w:hint="eastAsia"/>
            <w:lang w:eastAsia="zh-CN"/>
          </w:rPr>
          <w:t>(二)、社会参与与沟通</w:t>
        </w:r>
        <w:r>
          <w:tab/>
        </w:r>
        <w:r>
          <w:fldChar w:fldCharType="begin"/>
        </w:r>
        <w:r>
          <w:instrText xml:space="preserve"> PAGEREF _Toc25403 \h </w:instrText>
        </w:r>
        <w:r>
          <w:fldChar w:fldCharType="separate"/>
        </w:r>
        <w:r>
          <w:t>36</w:t>
        </w:r>
        <w:r>
          <w:fldChar w:fldCharType="end"/>
        </w:r>
      </w:hyperlink>
    </w:p>
    <w:p>
      <w:pPr>
        <w:pStyle w:val="TOC1"/>
        <w:tabs>
          <w:tab w:val="right" w:leader="dot" w:pos="8306"/>
        </w:tabs>
      </w:pPr>
      <w:hyperlink w:anchor="_Toc15650" w:history="1">
        <w:r>
          <w:rPr>
            <w:rFonts w:ascii="仿宋" w:eastAsia="仿宋" w:hAnsi="仿宋" w:cs="仿宋" w:hint="eastAsia"/>
            <w:lang w:eastAsia="zh-CN"/>
          </w:rPr>
          <w:t>十二、家纺用品项目技术管理</w:t>
        </w:r>
        <w:r>
          <w:tab/>
        </w:r>
        <w:r>
          <w:fldChar w:fldCharType="begin"/>
        </w:r>
        <w:r>
          <w:instrText xml:space="preserve"> PAGEREF _Toc15650 \h </w:instrText>
        </w:r>
        <w:r>
          <w:fldChar w:fldCharType="separate"/>
        </w:r>
        <w:r>
          <w:t>37</w:t>
        </w:r>
        <w:r>
          <w:fldChar w:fldCharType="end"/>
        </w:r>
      </w:hyperlink>
    </w:p>
    <w:p>
      <w:pPr>
        <w:pStyle w:val="TOC2"/>
        <w:tabs>
          <w:tab w:val="right" w:leader="dot" w:pos="8306"/>
        </w:tabs>
      </w:pPr>
      <w:hyperlink w:anchor="_Toc10701" w:history="1">
        <w:r>
          <w:rPr>
            <w:rFonts w:ascii="仿宋" w:eastAsia="仿宋" w:hAnsi="仿宋" w:cs="仿宋" w:hint="eastAsia"/>
            <w:lang w:eastAsia="zh-CN"/>
          </w:rPr>
          <w:t>(一)、技术方案选用方向</w:t>
        </w:r>
        <w:r>
          <w:tab/>
        </w:r>
        <w:r>
          <w:fldChar w:fldCharType="begin"/>
        </w:r>
        <w:r>
          <w:instrText xml:space="preserve"> PAGEREF _Toc10701 \h </w:instrText>
        </w:r>
        <w:r>
          <w:fldChar w:fldCharType="separate"/>
        </w:r>
        <w:r>
          <w:t>37</w:t>
        </w:r>
        <w:r>
          <w:fldChar w:fldCharType="end"/>
        </w:r>
      </w:hyperlink>
    </w:p>
    <w:p>
      <w:pPr>
        <w:pStyle w:val="TOC2"/>
        <w:tabs>
          <w:tab w:val="right" w:leader="dot" w:pos="8306"/>
        </w:tabs>
      </w:pPr>
      <w:hyperlink w:anchor="_Toc1114" w:history="1">
        <w:r>
          <w:rPr>
            <w:rFonts w:ascii="仿宋" w:eastAsia="仿宋" w:hAnsi="仿宋" w:cs="仿宋" w:hint="eastAsia"/>
            <w:lang w:eastAsia="zh-CN"/>
          </w:rPr>
          <w:t>(二)、工艺技术方案选用原则</w:t>
        </w:r>
        <w:r>
          <w:tab/>
        </w:r>
        <w:r>
          <w:fldChar w:fldCharType="begin"/>
        </w:r>
        <w:r>
          <w:instrText xml:space="preserve"> PAGEREF _Toc1114 \h </w:instrText>
        </w:r>
        <w:r>
          <w:fldChar w:fldCharType="separate"/>
        </w:r>
        <w:r>
          <w:t>39</w:t>
        </w:r>
        <w:r>
          <w:fldChar w:fldCharType="end"/>
        </w:r>
      </w:hyperlink>
    </w:p>
    <w:p>
      <w:pPr>
        <w:pStyle w:val="TOC2"/>
        <w:tabs>
          <w:tab w:val="right" w:leader="dot" w:pos="8306"/>
        </w:tabs>
      </w:pPr>
      <w:hyperlink w:anchor="_Toc9205" w:history="1">
        <w:r>
          <w:rPr>
            <w:rFonts w:ascii="仿宋" w:eastAsia="仿宋" w:hAnsi="仿宋" w:cs="仿宋" w:hint="eastAsia"/>
            <w:lang w:eastAsia="zh-CN"/>
          </w:rPr>
          <w:t>(三)、工艺技术方案要求</w:t>
        </w:r>
        <w:r>
          <w:tab/>
        </w:r>
        <w:r>
          <w:fldChar w:fldCharType="begin"/>
        </w:r>
        <w:r>
          <w:instrText xml:space="preserve"> PAGEREF _Toc9205 \h </w:instrText>
        </w:r>
        <w:r>
          <w:fldChar w:fldCharType="separate"/>
        </w:r>
        <w:r>
          <w:t>41</w:t>
        </w:r>
        <w:r>
          <w:fldChar w:fldCharType="end"/>
        </w:r>
      </w:hyperlink>
    </w:p>
    <w:p>
      <w:pPr>
        <w:pStyle w:val="TOC1"/>
        <w:tabs>
          <w:tab w:val="right" w:leader="dot" w:pos="8306"/>
        </w:tabs>
      </w:pPr>
      <w:hyperlink w:anchor="_Toc17552" w:history="1">
        <w:r>
          <w:rPr>
            <w:rFonts w:ascii="仿宋" w:eastAsia="仿宋" w:hAnsi="仿宋" w:cs="仿宋" w:hint="eastAsia"/>
            <w:lang w:eastAsia="zh-CN"/>
          </w:rPr>
          <w:t>十三、利益相关者分析与沟通计划</w:t>
        </w:r>
        <w:r>
          <w:tab/>
        </w:r>
        <w:r>
          <w:fldChar w:fldCharType="begin"/>
        </w:r>
        <w:r>
          <w:instrText xml:space="preserve"> PAGEREF _Toc17552 \h </w:instrText>
        </w:r>
        <w:r>
          <w:fldChar w:fldCharType="separate"/>
        </w:r>
        <w:r>
          <w:t>43</w:t>
        </w:r>
        <w:r>
          <w:fldChar w:fldCharType="end"/>
        </w:r>
      </w:hyperlink>
    </w:p>
    <w:p>
      <w:pPr>
        <w:pStyle w:val="TOC2"/>
        <w:tabs>
          <w:tab w:val="right" w:leader="dot" w:pos="8306"/>
        </w:tabs>
      </w:pPr>
      <w:hyperlink w:anchor="_Toc31981" w:history="1">
        <w:r>
          <w:rPr>
            <w:rFonts w:ascii="仿宋" w:eastAsia="仿宋" w:hAnsi="仿宋" w:cs="仿宋" w:hint="eastAsia"/>
            <w:lang w:eastAsia="zh-CN"/>
          </w:rPr>
          <w:t>(一)、利益相关者分析</w:t>
        </w:r>
        <w:r>
          <w:tab/>
        </w:r>
        <w:r>
          <w:fldChar w:fldCharType="begin"/>
        </w:r>
        <w:r>
          <w:instrText xml:space="preserve"> PAGEREF _Toc31981 \h </w:instrText>
        </w:r>
        <w:r>
          <w:fldChar w:fldCharType="separate"/>
        </w:r>
        <w:r>
          <w:t>43</w:t>
        </w:r>
        <w:r>
          <w:fldChar w:fldCharType="end"/>
        </w:r>
      </w:hyperlink>
    </w:p>
    <w:p>
      <w:pPr>
        <w:pStyle w:val="TOC2"/>
        <w:tabs>
          <w:tab w:val="right" w:leader="dot" w:pos="8306"/>
        </w:tabs>
      </w:pPr>
      <w:hyperlink w:anchor="_Toc31740" w:history="1">
        <w:r>
          <w:rPr>
            <w:rFonts w:ascii="仿宋" w:eastAsia="仿宋" w:hAnsi="仿宋" w:cs="仿宋" w:hint="eastAsia"/>
            <w:lang w:eastAsia="zh-CN"/>
          </w:rPr>
          <w:t>(二)、沟通计划</w:t>
        </w:r>
        <w:r>
          <w:tab/>
        </w:r>
        <w:r>
          <w:fldChar w:fldCharType="begin"/>
        </w:r>
        <w:r>
          <w:instrText xml:space="preserve"> PAGEREF _Toc31740 \h </w:instrText>
        </w:r>
        <w:r>
          <w:fldChar w:fldCharType="separate"/>
        </w:r>
        <w:r>
          <w:t>44</w:t>
        </w:r>
        <w:r>
          <w:fldChar w:fldCharType="end"/>
        </w:r>
      </w:hyperlink>
    </w:p>
    <w:p>
      <w:pPr>
        <w:pStyle w:val="TOC1"/>
        <w:tabs>
          <w:tab w:val="right" w:leader="dot" w:pos="8306"/>
        </w:tabs>
      </w:pPr>
      <w:hyperlink w:anchor="_Toc25164" w:history="1">
        <w:r>
          <w:rPr>
            <w:rFonts w:ascii="仿宋" w:eastAsia="仿宋" w:hAnsi="仿宋" w:cs="仿宋" w:hint="eastAsia"/>
            <w:lang w:eastAsia="zh-CN"/>
          </w:rPr>
          <w:t>十四、家纺用品项目实施保障措施</w:t>
        </w:r>
        <w:r>
          <w:tab/>
        </w:r>
        <w:r>
          <w:fldChar w:fldCharType="begin"/>
        </w:r>
        <w:r>
          <w:instrText xml:space="preserve"> PAGEREF _Toc25164 \h </w:instrText>
        </w:r>
        <w:r>
          <w:fldChar w:fldCharType="separate"/>
        </w:r>
        <w:r>
          <w:t>46</w:t>
        </w:r>
        <w:r>
          <w:fldChar w:fldCharType="end"/>
        </w:r>
      </w:hyperlink>
    </w:p>
    <w:p>
      <w:pPr>
        <w:pStyle w:val="TOC2"/>
        <w:tabs>
          <w:tab w:val="right" w:leader="dot" w:pos="8306"/>
        </w:tabs>
      </w:pPr>
      <w:hyperlink w:anchor="_Toc12565" w:history="1">
        <w:r>
          <w:rPr>
            <w:rFonts w:ascii="仿宋" w:eastAsia="仿宋" w:hAnsi="仿宋" w:cs="仿宋" w:hint="eastAsia"/>
            <w:lang w:eastAsia="zh-CN"/>
          </w:rPr>
          <w:t>(一)、家纺用品项目实施保障机制</w:t>
        </w:r>
        <w:r>
          <w:tab/>
        </w:r>
        <w:r>
          <w:fldChar w:fldCharType="begin"/>
        </w:r>
        <w:r>
          <w:instrText xml:space="preserve"> PAGEREF _Toc12565 \h </w:instrText>
        </w:r>
        <w:r>
          <w:fldChar w:fldCharType="separate"/>
        </w:r>
        <w:r>
          <w:t>46</w:t>
        </w:r>
        <w:r>
          <w:fldChar w:fldCharType="end"/>
        </w:r>
      </w:hyperlink>
    </w:p>
    <w:p>
      <w:pPr>
        <w:pStyle w:val="TOC2"/>
        <w:tabs>
          <w:tab w:val="right" w:leader="dot" w:pos="8306"/>
        </w:tabs>
      </w:pPr>
      <w:hyperlink w:anchor="_Toc31488" w:history="1">
        <w:r>
          <w:rPr>
            <w:rFonts w:ascii="仿宋" w:eastAsia="仿宋" w:hAnsi="仿宋" w:cs="仿宋" w:hint="eastAsia"/>
            <w:lang w:eastAsia="zh-CN"/>
          </w:rPr>
          <w:t>(二)、家纺用品项目法律合规要求</w:t>
        </w:r>
        <w:r>
          <w:tab/>
        </w:r>
        <w:r>
          <w:fldChar w:fldCharType="begin"/>
        </w:r>
        <w:r>
          <w:instrText xml:space="preserve"> PAGEREF _Toc31488 \h </w:instrText>
        </w:r>
        <w:r>
          <w:fldChar w:fldCharType="separate"/>
        </w:r>
        <w:r>
          <w:t>49</w:t>
        </w:r>
        <w:r>
          <w:fldChar w:fldCharType="end"/>
        </w:r>
      </w:hyperlink>
    </w:p>
    <w:p>
      <w:pPr>
        <w:pStyle w:val="TOC2"/>
        <w:tabs>
          <w:tab w:val="right" w:leader="dot" w:pos="8306"/>
        </w:tabs>
      </w:pPr>
      <w:hyperlink w:anchor="_Toc2073" w:history="1">
        <w:r>
          <w:rPr>
            <w:rFonts w:ascii="仿宋" w:eastAsia="仿宋" w:hAnsi="仿宋" w:cs="仿宋" w:hint="eastAsia"/>
            <w:lang w:eastAsia="zh-CN"/>
          </w:rPr>
          <w:t>(三)、家纺用品项目合同管理与法律事务</w:t>
        </w:r>
        <w:r>
          <w:tab/>
        </w:r>
        <w:r>
          <w:fldChar w:fldCharType="begin"/>
        </w:r>
        <w:r>
          <w:instrText xml:space="preserve"> PAGEREF _Toc2073 \h </w:instrText>
        </w:r>
        <w:r>
          <w:fldChar w:fldCharType="separate"/>
        </w:r>
        <w:r>
          <w:t>53</w:t>
        </w:r>
        <w:r>
          <w:fldChar w:fldCharType="end"/>
        </w:r>
      </w:hyperlink>
    </w:p>
    <w:p>
      <w:pPr>
        <w:pStyle w:val="TOC2"/>
        <w:tabs>
          <w:tab w:val="right" w:leader="dot" w:pos="8306"/>
        </w:tabs>
      </w:pPr>
      <w:hyperlink w:anchor="_Toc14130" w:history="1">
        <w:r>
          <w:rPr>
            <w:rFonts w:ascii="仿宋" w:eastAsia="仿宋" w:hAnsi="仿宋" w:cs="仿宋" w:hint="eastAsia"/>
            <w:lang w:eastAsia="zh-CN"/>
          </w:rPr>
          <w:t>(四)、家纺用品项目知识产权保护策略</w:t>
        </w:r>
        <w:r>
          <w:tab/>
        </w:r>
        <w:r>
          <w:fldChar w:fldCharType="begin"/>
        </w:r>
        <w:r>
          <w:instrText xml:space="preserve"> PAGEREF _Toc14130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55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520"/>
      <w:r>
        <w:rPr>
          <w:rFonts w:ascii="仿宋" w:eastAsia="仿宋" w:hAnsi="仿宋" w:cs="仿宋" w:hint="eastAsia"/>
          <w:sz w:val="28"/>
          <w:lang w:eastAsia="zh-CN"/>
        </w:rPr>
        <w:t>一、家纺用品项目可持续发展</w:t>
      </w:r>
      <w:bookmarkEnd w:id="2"/>
    </w:p>
    <w:p>
      <w:pPr>
        <w:pStyle w:val="Heading2"/>
        <w:rPr>
          <w:rFonts w:ascii="仿宋" w:eastAsia="仿宋" w:hAnsi="仿宋" w:cs="仿宋" w:hint="eastAsia"/>
          <w:lang w:eastAsia="zh-CN"/>
        </w:rPr>
      </w:pPr>
      <w:bookmarkStart w:id="3" w:name="_Toc21730"/>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家纺用品项目中，家纺用品项目团队着眼于未来，明确了可持续发展的战略方向。制定的具体可持续发展目标包括降低资源使用、采用环保技术、最大化社会效益等。这一步骤不仅有助于家纺用品项目在环保和社会责任方面达到最高标准，也为未来提供了明确的指引，确保家纺用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可持续实践的融入家纺用品项目管理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家纺用品项目管理周期。从家纺用品项目规划开始，家纺用品项目团队就考虑了环境和社会的因素。在执行阶段，家纺用品项目团队积极推动绿色技术的应用，优化资源利用。此外，关注员工的社会责任，通过培训和沟通活动提高员工对可持续发展的认知，使他们能够在日常工作中践行可持续实践。这些举措不仅为家纺用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8267"/>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扎根于家纺用品项目的可持续发展理念，我们深信环保与社会责任是家纺用品项目成功的关键支柱。在家纺用品项目的每一步，我们都致力于通过创新和实践，履行对环境和社会的坚定责任。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团队通过引入先进的环保技术、建立高效的废物处理系统以及推动能源节约措施，积极履行环保责任。定期的环保监测和评估确保家纺用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不仅致力于自身可持续发展，还注重对社会的回馈。通过支持社区家纺用品项目、参与慈善事业、提供培训机会等方式，家纺用品项目积极履行社会责任。与当地社区建立积极互动，关注员工的工作与生活平衡，以及员工的身心健康，是家纺用品项目在社会责任层面的关键举措。这样的实践不仅增强了家纺用品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15838"/>
      <w:r>
        <w:rPr>
          <w:rFonts w:ascii="仿宋" w:eastAsia="仿宋" w:hAnsi="仿宋" w:cs="仿宋" w:hint="eastAsia"/>
          <w:sz w:val="28"/>
          <w:lang w:eastAsia="zh-CN"/>
        </w:rPr>
        <w:t>二、家纺用品项目选址可行性分析</w:t>
      </w:r>
      <w:bookmarkEnd w:id="5"/>
    </w:p>
    <w:p>
      <w:pPr>
        <w:pStyle w:val="Heading2"/>
        <w:rPr>
          <w:rFonts w:ascii="仿宋" w:eastAsia="仿宋" w:hAnsi="仿宋" w:cs="仿宋" w:hint="eastAsia"/>
          <w:lang w:eastAsia="zh-CN"/>
        </w:rPr>
      </w:pPr>
      <w:bookmarkStart w:id="6" w:name="_Toc7597"/>
      <w:r>
        <w:rPr>
          <w:rFonts w:ascii="仿宋" w:eastAsia="仿宋" w:hAnsi="仿宋" w:cs="仿宋" w:hint="eastAsia"/>
          <w:lang w:eastAsia="zh-CN"/>
        </w:rPr>
        <w:t>(一)、家纺用品项目选址</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该家纺用品项目选址位于XX省XX市XX区XXX街道</w:t>
      </w:r>
    </w:p>
    <w:p>
      <w:pPr>
        <w:pStyle w:val="Heading2"/>
        <w:ind w:firstLine="560" w:firstLineChars="200"/>
        <w:rPr>
          <w:rFonts w:ascii="仿宋" w:eastAsia="仿宋" w:hAnsi="仿宋" w:cs="仿宋" w:hint="eastAsia"/>
          <w:sz w:val="28"/>
          <w:lang w:eastAsia="zh-CN"/>
        </w:rPr>
      </w:pPr>
      <w:bookmarkStart w:id="7" w:name="_Toc27863"/>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家纺用品项目的征地面积将根据家纺用品项目的实际规模和需求进行精确规划。具体面积XXX平方米，旨在确保家纺用品项目不仅能够满足当前的发展需求，还能够预留空间以适应未来的扩展。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净用地面积是在征地面积基础上去除不可利用面积后的实际可开发用地。具体面积XXX平方米，考虑到环保、交通、安全等多方面因素，以确保家纺用品项目在整体利用效率上达到最优。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家纺用品项目计划建设的建筑总规模具体面积XXX平方米。这一规模的确定综合考虑了家纺用品项目的性质、规模，以及城市规划的相关要求，确保建筑布局与周边环境协调一致。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绿地率是家纺用品项目用地中被规划为绿地的比例。具体面积XXX平方米，旨在通过合理规划绿地，改善家纺用品项目周边环境，提升居民生活质量，并符合城市整体绿化规划。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容积率是用地上可以建设的建筑总体积与用地面积之比。具体面积XXX，通过合理的容积率规划，确保家纺用品项目建筑规模与周边环境和谐共生。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确保家纺用品项目选址与当地城市规划相一致，具体面积XXX平方米。通过与城市规划部门深入沟通，确保家纺用品项目不仅符合城市的整体发展方向，还能够融入城市的发展布局，为城市的长远发展贡献力量。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家纺用品项目选址符合当地产业政策，具体面积XXX平方米。这包括家纺用品项目对当地经济的促进作用，以及对相关产业的带动效应，确保家纺用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用地总体要求必须符合环保和可持续发展的原则，具体面积XXX平方米。通过采用绿色建筑设计、节能减排等措施，确保家纺用品项目在建设和运营过程中对环境的影响最小化，达到可持续发展的要求。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确保家纺用品项目选址具备必要的公共设施配套，具体面积XXX平方米。这包括交通便利性、教育、医疗等基础设施，以提高居民生活品质，使得家纺用品项目选址更具吸引力。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考虑用地总体要求对当地社会稳定性的影响，具体面积XXX平方米。通过深入了解当地社区反馈，确保家纺用品项目的选址和建设过程对当地社会和谐稳定产生积极作用。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家纺用品项目选址不仅符合法规和规划，还在实际操作中具有可行性。这一全面规划将为家纺用品项目的成功实施提供坚实的基础，确保家纺用品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1013"/>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家纺用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家纺用品项目的设备规划和空间设计中，我们将采取灵活设备布局的措施。设备布局将根据实际需求进行灵活设计，避免不必要的浪费。通过合理规划设备摆放位置，我们将提高设备的利用率，减少设备间距，以确保家纺用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进一步，我们计划在家纺用品项目内部引入共享设施的概念，例如共享会议室、办公区等。通过这种方式，我们可以减少对资源的重复建设，提高资源共享效率，从而减小家纺用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18220"/>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家纺用品项目的总图布置中，我们将不同功能区域进行明确的规划，以最大程度满足家纺用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8598"/>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家纺用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家纺用品项目对环境的影响是综合评价的重要因素之一。我们将详细考虑选址周边的自然环境、生态保护区、水源地等情况，确保家纺用品项目的建设和运营对环境影响最小化，并符合当地的环保法规标准。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对选址的评价还需充分考虑当地政府的产业政策和法规。我们将详细了解家纺用品项目所在地的相关政策，确保家纺用品项目的规划和运营与当地法规相符，降低不必要的法律风险。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考虑到社会稳定性对企业运营的重要性，我们将评估选址地区的社会安全情况、劳工关系、社区反馈等方面，以确保家纺用品项目的建设和运营不会受到社会稳定性的负面影响。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最后，我们将综合考虑用地成本，包括土地购置费用、土地开发成本等。通过对用地成本的详细评估，我们能够做出更为精确的经济效益分析，为家纺用品项目的投资决策提供有力支持。</w:t>
      </w:r>
    </w:p>
    <w:p>
      <w:pPr>
        <w:pStyle w:val="Heading1"/>
        <w:ind w:firstLine="560" w:firstLineChars="200"/>
        <w:rPr>
          <w:rFonts w:ascii="仿宋" w:eastAsia="仿宋" w:hAnsi="仿宋" w:cs="仿宋" w:hint="eastAsia"/>
          <w:sz w:val="28"/>
          <w:lang w:eastAsia="zh-CN"/>
        </w:rPr>
      </w:pPr>
      <w:bookmarkStart w:id="11" w:name="_Toc11495"/>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1461"/>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的技术管理特点体现在其创新导向。通过引入最先进的技术趋势和解决方案，家纺用品项目致力于提升科技含量、提高质量和效率水平。这意味着我们将采用最新的工具和方法，确保家纺用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家纺用品项目技术管理的显著特征。通过整合不同领域的技术资源，我们实现了跨学科的协同工作。这有助于优化技术架构，提高整体效能。此外，整合性策略还促进了不同技术团队之间的紧密沟通和高效合作，确保家纺用品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家纺用品项目所采用的技术。通过不断优化技术方案，家纺用品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家纺用品项目团队将在家纺用品项目初期识别可能的技术风险，并采取相应的预防和应对措施。通过建立健全的风险评估机制，家纺用品项目能够在实施过程中及时发现并解决潜在的技术问题，保障家纺用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家纺用品项目中，技术将成为家纺用品项目成功的有力支持。这一深度剖析揭示了技术管理在家纺用品项目实施中的关键作用，为家纺用品项目的技术基础奠定了坚实的基础。</w:t>
      </w:r>
    </w:p>
    <w:p>
      <w:pPr>
        <w:pStyle w:val="Heading2"/>
        <w:ind w:firstLine="560" w:firstLineChars="200"/>
        <w:rPr>
          <w:rFonts w:ascii="仿宋" w:eastAsia="仿宋" w:hAnsi="仿宋" w:cs="仿宋" w:hint="eastAsia"/>
          <w:sz w:val="28"/>
          <w:lang w:eastAsia="zh-CN"/>
        </w:rPr>
      </w:pPr>
      <w:bookmarkStart w:id="13" w:name="_Toc27579"/>
      <w:r>
        <w:rPr>
          <w:rFonts w:ascii="仿宋" w:eastAsia="仿宋" w:hAnsi="仿宋" w:cs="仿宋" w:hint="eastAsia"/>
          <w:sz w:val="28"/>
          <w:lang w:eastAsia="zh-CN"/>
        </w:rPr>
        <w:t>(二)、家纺用品项目工艺技术设计方案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家纺用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家纺用品项目将严格按照相关行业规范要求进行组织。通过有效控制产品质量，家纺用品项目将致力于为顾客提供优质的家纺用品项目产品和良好的服务。这体现了家纺用品项目对于生产活动合规性和质量标准的高度重视，为家纺用品项目的可持续发展和顾客满意度奠定了基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工艺技术方面，家纺用品项目注重生态效益和清洁生产原则。家纺用品项目建设将紧密结合地方特色经济发展，与社会经济发展规划和区域环境保护规划方案相协调一致。通过与当地区域自然生态系统的结合，家纺用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家纺用品项目产品具有多样化的客户需求和个性化的特点。因此，家纺用品项目产品规格品种多样，且单批生产数量较小。为满足这一特点，家纺用品项目承办单位将建设先进的柔性制造生产线。通过广泛应用柔性制造技术，家纺用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家纺用品项目采用的技术具有较高的技术含量和自动化水平，处于国内先进水平。这一技术选用不仅体现了对生产效率、质量和环境友好性的高标准要求，同时为家纺用品项目的可持续发展奠定了坚实的基础。</w:t>
      </w:r>
    </w:p>
    <w:p>
      <w:pPr>
        <w:pStyle w:val="Heading2"/>
        <w:ind w:firstLine="560" w:firstLineChars="200"/>
        <w:rPr>
          <w:rFonts w:ascii="仿宋" w:eastAsia="仿宋" w:hAnsi="仿宋" w:cs="仿宋" w:hint="eastAsia"/>
          <w:sz w:val="28"/>
          <w:lang w:eastAsia="zh-CN"/>
        </w:rPr>
      </w:pPr>
      <w:bookmarkStart w:id="14" w:name="_Toc1612"/>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为确保家纺用品项目的高效生产和技术实施，我们制定了一套精心设计的设备选型方案，以满足家纺用品项目生产、质量和环保的要求。该方案的主要特点如下：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家纺用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针对家纺用品项目产品的多样性和小批量生产的特点，我们将建设柔性制造生产线。通过在设备选型中考虑柔性制造技术，可以灵活应对不同产品规格和生产需求，实现生产线的高度灵活性和适应性。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14046"/>
      <w:r>
        <w:rPr>
          <w:rFonts w:ascii="仿宋" w:eastAsia="仿宋" w:hAnsi="仿宋" w:cs="仿宋" w:hint="eastAsia"/>
          <w:sz w:val="28"/>
          <w:lang w:eastAsia="zh-CN"/>
        </w:rPr>
        <w:t>四、家纺用品项目绩效评估</w:t>
      </w:r>
      <w:bookmarkEnd w:id="15"/>
    </w:p>
    <w:p>
      <w:pPr>
        <w:pStyle w:val="Heading2"/>
        <w:rPr>
          <w:rFonts w:ascii="仿宋" w:eastAsia="仿宋" w:hAnsi="仿宋" w:cs="仿宋" w:hint="eastAsia"/>
          <w:lang w:eastAsia="zh-CN"/>
        </w:rPr>
      </w:pPr>
      <w:bookmarkStart w:id="16" w:name="_Toc12745"/>
      <w:r>
        <w:rPr>
          <w:rFonts w:ascii="仿宋" w:eastAsia="仿宋" w:hAnsi="仿宋" w:cs="仿宋" w:hint="eastAsia"/>
          <w:lang w:eastAsia="zh-CN"/>
        </w:rPr>
        <w:t>(一)、绩效评估指标</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家纺用品项目中，我们设计了一套全面的绩效评估指标，以确保家纺用品项目的可控和成功交付。这些指标跨足家纺用品项目目标、成本、进度和质量等多个维度，为我们提供了全面洞察家纺用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目标达成率是我们关注的首要指标。我们设定了明确的目标，并通过定期监测和评估，迅速发现并应对潜在的目标偏差。这为家纺用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成本绩效是另一个核心关注点。通过实际成本与预算成本的对比分析，我们深入了解成本差异的原因，及时调整资源分配，保持家纺用品项目在经济效益方面的合理水平。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进度作为关键的绩效指标之一，得到了精心的关注。我们制定了详细的家纺用品项目进度计划，并设立了进度符合度指标，确保实际进度与计划进度保持一致。这使我们能够快速发现和解决潜在的进度问题，保持家纺用品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家纺用品项目绩效的不可或缺的一环。我们引入了一系列的质量标准和客户满意度指标，以确保家纺用品项目交付的成果在质量上达到或超越预期水平。通过持续监测这些指标，我们努力提升家纺用品项目整体质量水平，为家纺用品项目的成功交付提供有力保障。通过这些科学且全面的绩效评估，我们能够更好地引导家纺用品项目的持续改进，确保家纺用品项目目标的顺利达成。</w:t>
      </w:r>
    </w:p>
    <w:p>
      <w:pPr>
        <w:pStyle w:val="Heading2"/>
        <w:ind w:firstLine="560" w:firstLineChars="200"/>
        <w:rPr>
          <w:rFonts w:ascii="仿宋" w:eastAsia="仿宋" w:hAnsi="仿宋" w:cs="仿宋" w:hint="eastAsia"/>
          <w:sz w:val="28"/>
          <w:lang w:eastAsia="zh-CN"/>
        </w:rPr>
      </w:pPr>
      <w:bookmarkStart w:id="17" w:name="_Toc13011"/>
      <w:r>
        <w:rPr>
          <w:rFonts w:ascii="仿宋" w:eastAsia="仿宋" w:hAnsi="仿宋" w:cs="仿宋" w:hint="eastAsia"/>
          <w:sz w:val="28"/>
          <w:lang w:eastAsia="zh-CN"/>
        </w:rPr>
        <w:t>(二)、绩效评估方法</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绩效评估是家纺用品项目中的关键环节，为确保家纺用品项目达到预期目标，我们采用了多层次、多维度的绩效评估方法。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家纺用品项目的战略目标对齐，确保每个决策和行动都与家纺用品项目整体目标保持一致。团队会定期召开战略对齐会议，审视当前工作与家纺用品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家纺用品项目进度、质量、成本和风险等方面。这些指标通过数据收集和分析，为家纺用品项目管理团队提供了客观的评估依据。例如，我们通过家纺用品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绩效评估不仅仅停留在家纺用品项目内部，还考虑了家纺用品项目对外部环境的影响。我们定期进行干系人满意度调查，以了解各利益相关方对家纺用品项目的期望和满意度，并及时做出调整。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这种多层次、多角度的绩效评估方法，使得我们能够全面了解家纺用品项目的运行状态，及时做出调整，确保家纺用品项目在不断变化的环境中保持稳健前行。</w:t>
      </w:r>
    </w:p>
    <w:p>
      <w:pPr>
        <w:pStyle w:val="Heading2"/>
        <w:ind w:firstLine="560" w:firstLineChars="200"/>
        <w:rPr>
          <w:rFonts w:ascii="仿宋" w:eastAsia="仿宋" w:hAnsi="仿宋" w:cs="仿宋" w:hint="eastAsia"/>
          <w:sz w:val="28"/>
          <w:lang w:eastAsia="zh-CN"/>
        </w:rPr>
      </w:pPr>
      <w:bookmarkStart w:id="18" w:name="_Toc21321"/>
      <w:r>
        <w:rPr>
          <w:rFonts w:ascii="仿宋" w:eastAsia="仿宋" w:hAnsi="仿宋" w:cs="仿宋" w:hint="eastAsia"/>
          <w:sz w:val="28"/>
          <w:lang w:eastAsia="zh-CN"/>
        </w:rPr>
        <w:t>(三)、绩效评估周期</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为了确保家纺用品项目的有效管理和不断优化，我们采用了精心设计的绩效评估周期。这个周期旨在实现灵活、实时和全面的评估，以适应家纺用品项目执行中的各种挑战。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家纺用品项目的不同需求，分为短期、中期和长期。短期评估关注每个迭代或工作周期，以及时发现和解决当前任务中的问题。中期评估涵盖几个迭代，深入了解整体家纺用品项目的趋势和性能。长期评估则着眼于整个家纺用品项目阶段，确保家纺用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家纺用品项目管理工具和协作平台，团队成员能够随时更新和分享家纺用品项目数据。这种实时性的反馈机制使我们能够及时察觉潜在问题，快速调整，保持家纺用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家纺用品项目的决策制定密不可分。每个周期的家纺用品项目回顾会议成为集体总结经验、识别问题深层次原因并找到创新解决方案的平台。这种定期的反思与调整机制使家纺用品项目能够不断学习、进化，以更好地适应变化的环境。</w:t>
      </w:r>
    </w:p>
    <w:p>
      <w:pPr>
        <w:pStyle w:val="Heading1"/>
        <w:ind w:firstLine="560" w:firstLineChars="200"/>
        <w:rPr>
          <w:rFonts w:ascii="仿宋" w:eastAsia="仿宋" w:hAnsi="仿宋" w:cs="仿宋" w:hint="eastAsia"/>
          <w:sz w:val="28"/>
          <w:lang w:eastAsia="zh-CN"/>
        </w:rPr>
      </w:pPr>
      <w:bookmarkStart w:id="19" w:name="_Toc23644"/>
      <w:r>
        <w:rPr>
          <w:rFonts w:ascii="仿宋" w:eastAsia="仿宋" w:hAnsi="仿宋" w:cs="仿宋" w:hint="eastAsia"/>
          <w:sz w:val="28"/>
          <w:lang w:eastAsia="zh-CN"/>
        </w:rPr>
        <w:t>五、家纺用品项目土建工程</w:t>
      </w:r>
      <w:bookmarkEnd w:id="19"/>
    </w:p>
    <w:p>
      <w:pPr>
        <w:pStyle w:val="Heading2"/>
        <w:rPr>
          <w:rFonts w:ascii="仿宋" w:eastAsia="仿宋" w:hAnsi="仿宋" w:cs="仿宋" w:hint="eastAsia"/>
          <w:lang w:eastAsia="zh-CN"/>
        </w:rPr>
      </w:pPr>
      <w:bookmarkStart w:id="20" w:name="_Toc16946"/>
      <w:r>
        <w:rPr>
          <w:rFonts w:ascii="仿宋" w:eastAsia="仿宋" w:hAnsi="仿宋" w:cs="仿宋" w:hint="eastAsia"/>
          <w:lang w:eastAsia="zh-CN"/>
        </w:rPr>
        <w:t>(一)、建筑工程设计原则</w:t>
      </w:r>
      <w:bookmarkEnd w:id="20"/>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https://d.book118.com/366034135013010104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C0333C"/>
    <w:rsid w:val="2DC0333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6603413501301010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2024-02-24T20:49:00Z</dcterms:created>
  <dcterms:modified xsi:type="dcterms:W3CDTF">2024-02-24T20:49:30Z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BBFB158A264841F8941548D89D335D8B_11</vt:lpwstr>
  </property>
  <property fmtid="{D5CDD505-2E9C-101B-9397-08002B2CF9AE}" pid="3" name="KSOProductBuildVer">
    <vt:lpwstr>2052-12.1.0.16388</vt:lpwstr>
  </property>
</Properties>
</file>