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药物控释材料项目可行性研究方案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65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_Toc15659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95" w:history="1">
        <w:r>
          <w:rPr>
            <w:rFonts w:ascii="仿宋" w:eastAsia="仿宋" w:hAnsi="仿宋" w:cs="仿宋" w:hint="eastAsia"/>
            <w:lang w:eastAsia="zh-CN"/>
          </w:rPr>
          <w:t>一、药物控释材料项目建设内容</w:t>
        </w:r>
        <w:r>
          <w:tab/>
        </w:r>
        <w:r>
          <w:fldChar w:fldCharType="begin"/>
        </w:r>
        <w:r>
          <w:instrText xml:space="preserve"> PAGEREF _Toc13395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5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_Toc25055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2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_Toc15652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8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_Toc26828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9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_Toc12769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14" w:history="1">
        <w:r>
          <w:rPr>
            <w:rFonts w:ascii="仿宋" w:eastAsia="仿宋" w:hAnsi="仿宋" w:cs="仿宋" w:hint="eastAsia"/>
            <w:lang w:eastAsia="zh-CN"/>
          </w:rPr>
          <w:t>二、药物控释材料项目建设背景</w:t>
        </w:r>
        <w:r>
          <w:tab/>
        </w:r>
        <w:r>
          <w:fldChar w:fldCharType="begin"/>
        </w:r>
        <w:r>
          <w:instrText xml:space="preserve"> PAGEREF _Toc9514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" w:history="1">
        <w:r>
          <w:rPr>
            <w:rFonts w:ascii="仿宋" w:eastAsia="仿宋" w:hAnsi="仿宋" w:cs="仿宋" w:hint="eastAsia"/>
            <w:lang w:eastAsia="zh-CN"/>
          </w:rPr>
          <w:t>(一)、药物控释材料项目提出背景</w:t>
        </w:r>
        <w:r>
          <w:tab/>
        </w:r>
        <w:r>
          <w:fldChar w:fldCharType="begin"/>
        </w:r>
        <w:r>
          <w:instrText xml:space="preserve"> PAGEREF _Toc1954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0" w:history="1">
        <w:r>
          <w:rPr>
            <w:rFonts w:ascii="仿宋" w:eastAsia="仿宋" w:hAnsi="仿宋" w:cs="仿宋" w:hint="eastAsia"/>
            <w:lang w:eastAsia="zh-CN"/>
          </w:rPr>
          <w:t>(二)、药物控释材料项目建设的必要性</w:t>
        </w:r>
        <w:r>
          <w:tab/>
        </w:r>
        <w:r>
          <w:fldChar w:fldCharType="begin"/>
        </w:r>
        <w:r>
          <w:instrText xml:space="preserve"> PAGEREF _Toc29550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2" w:history="1">
        <w:r>
          <w:rPr>
            <w:rFonts w:ascii="仿宋" w:eastAsia="仿宋" w:hAnsi="仿宋" w:cs="仿宋" w:hint="eastAsia"/>
            <w:lang w:eastAsia="zh-CN"/>
          </w:rPr>
          <w:t>(三)、药物控释材料项目建设的可行性</w:t>
        </w:r>
        <w:r>
          <w:tab/>
        </w:r>
        <w:r>
          <w:fldChar w:fldCharType="begin"/>
        </w:r>
        <w:r>
          <w:instrText xml:space="preserve"> PAGEREF _Toc24032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63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_Toc7863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5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_Toc32415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9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_Toc20179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9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_Toc18659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1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_Toc11101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59" w:history="1">
        <w:r>
          <w:rPr>
            <w:rFonts w:ascii="仿宋" w:eastAsia="仿宋" w:hAnsi="仿宋" w:cs="仿宋" w:hint="eastAsia"/>
            <w:lang w:eastAsia="zh-CN"/>
          </w:rPr>
          <w:t>四、药物控释材料项目建设目标</w:t>
        </w:r>
        <w:r>
          <w:tab/>
        </w:r>
        <w:r>
          <w:fldChar w:fldCharType="begin"/>
        </w:r>
        <w:r>
          <w:instrText xml:space="preserve"> PAGEREF _Toc8159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" w:history="1">
        <w:r>
          <w:rPr>
            <w:rFonts w:ascii="仿宋" w:eastAsia="仿宋" w:hAnsi="仿宋" w:cs="仿宋" w:hint="eastAsia"/>
            <w:lang w:eastAsia="zh-CN"/>
          </w:rPr>
          <w:t>(一)、药物控释材料项目建设目标</w:t>
        </w:r>
        <w:r>
          <w:tab/>
        </w:r>
        <w:r>
          <w:fldChar w:fldCharType="begin"/>
        </w:r>
        <w:r>
          <w:instrText xml:space="preserve"> PAGEREF _Toc1208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5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_Toc3195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8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_Toc6648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_Toc27683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_Toc2803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_Toc7934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9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_Toc16409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1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_Toc30981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4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_Toc7614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5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_Toc5255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1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_Toc18171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5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_Toc23075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3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_Toc5203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90" w:history="1">
        <w:r>
          <w:rPr>
            <w:rFonts w:ascii="仿宋" w:eastAsia="仿宋" w:hAnsi="仿宋" w:cs="仿宋" w:hint="eastAsia"/>
            <w:lang w:eastAsia="zh-CN"/>
          </w:rPr>
          <w:t>六、环境保护与安全生产</w:t>
        </w:r>
        <w:r>
          <w:tab/>
        </w:r>
        <w:r>
          <w:fldChar w:fldCharType="begin"/>
        </w:r>
        <w:r>
          <w:instrText xml:space="preserve"> PAGEREF _Toc28990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3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_Toc17593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9" w:history="1">
        <w:r>
          <w:rPr>
            <w:rFonts w:ascii="仿宋" w:eastAsia="仿宋" w:hAnsi="仿宋" w:cs="仿宋" w:hint="eastAsia"/>
            <w:lang w:eastAsia="zh-CN"/>
          </w:rPr>
          <w:t>(二)、药物控释材料项目拟采用的环境保护标准</w:t>
        </w:r>
        <w:r>
          <w:tab/>
        </w:r>
        <w:r>
          <w:fldChar w:fldCharType="begin"/>
        </w:r>
        <w:r>
          <w:instrText xml:space="preserve"> PAGEREF _Toc9599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9" w:history="1">
        <w:r>
          <w:rPr>
            <w:rFonts w:ascii="仿宋" w:eastAsia="仿宋" w:hAnsi="仿宋" w:cs="仿宋" w:hint="eastAsia"/>
            <w:lang w:eastAsia="zh-CN"/>
          </w:rPr>
          <w:t>(三)、药物控释材料项目对环境的影响及治理对策</w:t>
        </w:r>
        <w:r>
          <w:tab/>
        </w:r>
        <w:r>
          <w:fldChar w:fldCharType="begin"/>
        </w:r>
        <w:r>
          <w:instrText xml:space="preserve"> PAGEREF _Toc25529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0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_Toc28890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_Toc30143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_Toc5926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_Toc17373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8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_Toc26468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78" w:history="1">
        <w:r>
          <w:rPr>
            <w:rFonts w:ascii="仿宋" w:eastAsia="仿宋" w:hAnsi="仿宋" w:cs="仿宋" w:hint="eastAsia"/>
            <w:lang w:eastAsia="zh-CN"/>
          </w:rPr>
          <w:t>七、信息技术与数字化转型</w:t>
        </w:r>
        <w:r>
          <w:tab/>
        </w:r>
        <w:r>
          <w:fldChar w:fldCharType="begin"/>
        </w:r>
        <w:r>
          <w:instrText xml:space="preserve"> PAGEREF _Toc10878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0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_Toc6160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0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_Toc10980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997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_Toc7997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7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_Toc15717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36" w:history="1">
        <w:r>
          <w:rPr>
            <w:rFonts w:ascii="仿宋" w:eastAsia="仿宋" w:hAnsi="仿宋" w:cs="仿宋" w:hint="eastAsia"/>
            <w:lang w:eastAsia="zh-CN"/>
          </w:rPr>
          <w:t>八、药物控释材料项目承办单位基本情况</w:t>
        </w:r>
        <w:r>
          <w:tab/>
        </w:r>
        <w:r>
          <w:fldChar w:fldCharType="begin"/>
        </w:r>
        <w:r>
          <w:instrText xml:space="preserve"> PAGEREF _Toc11336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_Toc4800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6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_Toc22626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4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_Toc9484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8" w:history="1">
        <w:r>
          <w:rPr>
            <w:rFonts w:ascii="仿宋" w:eastAsia="仿宋" w:hAnsi="仿宋" w:cs="仿宋" w:hint="eastAsia"/>
            <w:lang w:eastAsia="zh-CN"/>
          </w:rPr>
          <w:t>九、人力资源与员工培训</w:t>
        </w:r>
        <w:r>
          <w:tab/>
        </w:r>
        <w:r>
          <w:fldChar w:fldCharType="begin"/>
        </w:r>
        <w:r>
          <w:instrText xml:space="preserve"> PAGEREF _Toc3148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7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_Toc15617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5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_Toc19695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6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_Toc30386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7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_Toc28087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62" w:history="1">
        <w:r>
          <w:rPr>
            <w:rFonts w:ascii="仿宋" w:eastAsia="仿宋" w:hAnsi="仿宋" w:cs="仿宋" w:hint="eastAsia"/>
            <w:lang w:eastAsia="zh-CN"/>
          </w:rPr>
          <w:t>十、市场趋势与竞争分析</w:t>
        </w:r>
        <w:r>
          <w:tab/>
        </w:r>
        <w:r>
          <w:fldChar w:fldCharType="begin"/>
        </w:r>
        <w:r>
          <w:instrText xml:space="preserve"> PAGEREF _Toc26862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0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_Toc24290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1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_Toc27881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7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_Toc16157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5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_Toc12245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82" w:history="1">
        <w:r>
          <w:rPr>
            <w:rFonts w:ascii="仿宋" w:eastAsia="仿宋" w:hAnsi="仿宋" w:cs="仿宋" w:hint="eastAsia"/>
            <w:lang w:eastAsia="zh-CN"/>
          </w:rPr>
          <w:t>十一、危机管理与应急预案</w:t>
        </w:r>
        <w:r>
          <w:tab/>
        </w:r>
        <w:r>
          <w:fldChar w:fldCharType="begin"/>
        </w:r>
        <w:r>
          <w:instrText xml:space="preserve"> PAGEREF _Toc21282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4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_Toc18064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1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_Toc23351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7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_Toc31647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8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_Toc15808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10" w:history="1">
        <w:r>
          <w:rPr>
            <w:rFonts w:ascii="仿宋" w:eastAsia="仿宋" w:hAnsi="仿宋" w:cs="仿宋" w:hint="eastAsia"/>
            <w:lang w:eastAsia="zh-CN"/>
          </w:rPr>
          <w:t>十二、药物控释材料项目管理与监督</w:t>
        </w:r>
        <w:r>
          <w:tab/>
        </w:r>
        <w:r>
          <w:fldChar w:fldCharType="begin"/>
        </w:r>
        <w:r>
          <w:instrText xml:space="preserve"> PAGEREF _Toc4610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8" w:history="1">
        <w:r>
          <w:rPr>
            <w:rFonts w:ascii="仿宋" w:eastAsia="仿宋" w:hAnsi="仿宋" w:cs="仿宋" w:hint="eastAsia"/>
            <w:lang w:eastAsia="zh-CN"/>
          </w:rPr>
          <w:t>(一)、药物控释材料项目管理体系建设</w:t>
        </w:r>
        <w:r>
          <w:tab/>
        </w:r>
        <w:r>
          <w:fldChar w:fldCharType="begin"/>
        </w:r>
        <w:r>
          <w:instrText xml:space="preserve"> PAGEREF _Toc30528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7" w:history="1">
        <w:r>
          <w:rPr>
            <w:rFonts w:ascii="仿宋" w:eastAsia="仿宋" w:hAnsi="仿宋" w:cs="仿宋" w:hint="eastAsia"/>
            <w:lang w:eastAsia="zh-CN"/>
          </w:rPr>
          <w:t>(二)、药物控释材料项目进度与绩效管理</w:t>
        </w:r>
        <w:r>
          <w:tab/>
        </w:r>
        <w:r>
          <w:fldChar w:fldCharType="begin"/>
        </w:r>
        <w:r>
          <w:instrText xml:space="preserve"> PAGEREF _Toc19367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_Toc892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7" w:history="1">
        <w:r>
          <w:rPr>
            <w:rFonts w:ascii="仿宋" w:eastAsia="仿宋" w:hAnsi="仿宋" w:cs="仿宋" w:hint="eastAsia"/>
            <w:lang w:eastAsia="zh-CN"/>
          </w:rPr>
          <w:t>(四)、药物控释材料项目监督与评估机制</w:t>
        </w:r>
        <w:r>
          <w:tab/>
        </w:r>
        <w:r>
          <w:fldChar w:fldCharType="begin"/>
        </w:r>
        <w:r>
          <w:instrText xml:space="preserve"> PAGEREF _Toc14477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38" w:history="1">
        <w:r>
          <w:rPr>
            <w:rFonts w:ascii="仿宋" w:eastAsia="仿宋" w:hAnsi="仿宋" w:cs="仿宋" w:hint="eastAsia"/>
            <w:lang w:eastAsia="zh-CN"/>
          </w:rPr>
          <w:t>十三、药物控释材料项目总结与展望</w:t>
        </w:r>
        <w:r>
          <w:tab/>
        </w:r>
        <w:r>
          <w:fldChar w:fldCharType="begin"/>
        </w:r>
        <w:r>
          <w:instrText xml:space="preserve"> PAGEREF _Toc20638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9" w:history="1">
        <w:r>
          <w:rPr>
            <w:rFonts w:ascii="仿宋" w:eastAsia="仿宋" w:hAnsi="仿宋" w:cs="仿宋" w:hint="eastAsia"/>
            <w:lang w:eastAsia="zh-CN"/>
          </w:rPr>
          <w:t>(一)、药物控释材料项目总结回顾</w:t>
        </w:r>
        <w:r>
          <w:tab/>
        </w:r>
        <w:r>
          <w:fldChar w:fldCharType="begin"/>
        </w:r>
        <w:r>
          <w:instrText xml:space="preserve"> PAGEREF _Toc15309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9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_Toc5259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2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_Toc24102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5" w:history="1">
        <w:r>
          <w:rPr>
            <w:rFonts w:ascii="仿宋" w:eastAsia="仿宋" w:hAnsi="仿宋" w:cs="仿宋" w:hint="eastAsia"/>
            <w:lang w:eastAsia="zh-CN"/>
          </w:rPr>
          <w:t>(四)、药物控释材料项目总结报告</w:t>
        </w:r>
        <w:r>
          <w:tab/>
        </w:r>
        <w:r>
          <w:fldChar w:fldCharType="begin"/>
        </w:r>
        <w:r>
          <w:instrText xml:space="preserve"> PAGEREF _Toc24005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" w:history="1">
        <w:r>
          <w:rPr>
            <w:rFonts w:ascii="仿宋" w:eastAsia="仿宋" w:hAnsi="仿宋" w:cs="仿宋" w:hint="eastAsia"/>
            <w:lang w:eastAsia="zh-CN"/>
          </w:rPr>
          <w:t>十四、药物控释材料项目节能分析</w:t>
        </w:r>
        <w:r>
          <w:tab/>
        </w:r>
        <w:r>
          <w:fldChar w:fldCharType="begin"/>
        </w:r>
        <w:r>
          <w:instrText xml:space="preserve"> PAGEREF _Toc454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9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_Toc17559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0" w:history="1">
        <w:r>
          <w:rPr>
            <w:rFonts w:ascii="仿宋" w:eastAsia="仿宋" w:hAnsi="仿宋" w:cs="仿宋" w:hint="eastAsia"/>
            <w:lang w:eastAsia="zh-CN"/>
          </w:rPr>
          <w:t>(二)、药物控释材料项目预期节能综合评价</w:t>
        </w:r>
        <w:r>
          <w:tab/>
        </w:r>
        <w:r>
          <w:fldChar w:fldCharType="begin"/>
        </w:r>
        <w:r>
          <w:instrText xml:space="preserve"> PAGEREF _Toc26970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" w:history="1">
        <w:r>
          <w:rPr>
            <w:rFonts w:ascii="仿宋" w:eastAsia="仿宋" w:hAnsi="仿宋" w:cs="仿宋" w:hint="eastAsia"/>
            <w:lang w:eastAsia="zh-CN"/>
          </w:rPr>
          <w:t>(三)、药物控释材料项目节能设计</w:t>
        </w:r>
        <w:r>
          <w:tab/>
        </w:r>
        <w:r>
          <w:fldChar w:fldCharType="begin"/>
        </w:r>
        <w:r>
          <w:instrText xml:space="preserve"> PAGEREF _Toc1625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6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_Toc21686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65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395"/>
      <w:r>
        <w:rPr>
          <w:rFonts w:ascii="仿宋" w:eastAsia="仿宋" w:hAnsi="仿宋" w:cs="仿宋" w:hint="eastAsia"/>
          <w:sz w:val="28"/>
          <w:lang w:eastAsia="zh-CN"/>
        </w:rPr>
        <w:t>一、药物控释材料项目建设内容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055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选材原则：建筑外墙选用保温隔热材料，提高建筑能效；内部结构采用环保材料，确保室内空气质量；地板选用防水、防潮材料，增加建筑使用寿命。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https://d.book118.com/366105101153010042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药物控释材料项目可行性研究方案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药物控释材料项目可行性研究方案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药物控释材料项目可行性研究方案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药物控释材料项目可行性研究方案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E1061C"/>
    <w:rsid w:val="70E106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6610510115301004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2024-01-26T19:34:00Z</dcterms:created>
  <dcterms:modified xsi:type="dcterms:W3CDTF">2024-01-26T19:34:42Z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152FAC4913094A34AC48E55C5DFD3D0E_11</vt:lpwstr>
  </property>
  <property fmtid="{D5CDD505-2E9C-101B-9397-08002B2CF9AE}" pid="3" name="KSOProductBuildVer">
    <vt:lpwstr>2052-12.1.0.16250</vt:lpwstr>
  </property>
</Properties>
</file>