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箱、包及类似容器项目规划设计蓝图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1" w:history="1">
        <w:r>
          <w:rPr>
            <w:rFonts w:ascii="仿宋" w:eastAsia="仿宋" w:hAnsi="仿宋" w:cs="仿宋" w:hint="eastAsia"/>
            <w:lang w:eastAsia="zh-CN"/>
          </w:rPr>
          <w:t>前言</w:t>
        </w:r>
        <w:r>
          <w:tab/>
        </w:r>
        <w:r>
          <w:fldChar w:fldCharType="begin"/>
        </w:r>
        <w:r>
          <w:instrText xml:space="preserve"> PAGEREF _Toc15931 \h </w:instrText>
        </w:r>
        <w:r>
          <w:fldChar w:fldCharType="separate"/>
        </w:r>
        <w:r>
          <w:t>3</w:t>
        </w:r>
        <w:r>
          <w:fldChar w:fldCharType="end"/>
        </w:r>
      </w:hyperlink>
    </w:p>
    <w:p>
      <w:pPr>
        <w:pStyle w:val="TOC1"/>
        <w:tabs>
          <w:tab w:val="right" w:leader="dot" w:pos="8306"/>
        </w:tabs>
      </w:pPr>
      <w:hyperlink w:anchor="_Toc1493" w:history="1">
        <w:r>
          <w:rPr>
            <w:rFonts w:ascii="仿宋" w:eastAsia="仿宋" w:hAnsi="仿宋" w:cs="仿宋" w:hint="eastAsia"/>
            <w:lang w:eastAsia="zh-CN"/>
          </w:rPr>
          <w:t>一、箱、包及类似容器项目建设单位说明</w:t>
        </w:r>
        <w:r>
          <w:tab/>
        </w:r>
        <w:r>
          <w:fldChar w:fldCharType="begin"/>
        </w:r>
        <w:r>
          <w:instrText xml:space="preserve"> PAGEREF _Toc1493 \h </w:instrText>
        </w:r>
        <w:r>
          <w:fldChar w:fldCharType="separate"/>
        </w:r>
        <w:r>
          <w:t>3</w:t>
        </w:r>
        <w:r>
          <w:fldChar w:fldCharType="end"/>
        </w:r>
      </w:hyperlink>
    </w:p>
    <w:p>
      <w:pPr>
        <w:pStyle w:val="TOC2"/>
        <w:tabs>
          <w:tab w:val="right" w:leader="dot" w:pos="8306"/>
        </w:tabs>
      </w:pPr>
      <w:hyperlink w:anchor="_Toc10775" w:history="1">
        <w:r>
          <w:rPr>
            <w:rFonts w:ascii="仿宋" w:eastAsia="仿宋" w:hAnsi="仿宋" w:cs="仿宋" w:hint="eastAsia"/>
            <w:lang w:eastAsia="zh-CN"/>
          </w:rPr>
          <w:t>(一)、箱、包及类似容器项目承办单位基本情况</w:t>
        </w:r>
        <w:r>
          <w:tab/>
        </w:r>
        <w:r>
          <w:fldChar w:fldCharType="begin"/>
        </w:r>
        <w:r>
          <w:instrText xml:space="preserve"> PAGEREF _Toc10775 \h </w:instrText>
        </w:r>
        <w:r>
          <w:fldChar w:fldCharType="separate"/>
        </w:r>
        <w:r>
          <w:t>3</w:t>
        </w:r>
        <w:r>
          <w:fldChar w:fldCharType="end"/>
        </w:r>
      </w:hyperlink>
    </w:p>
    <w:p>
      <w:pPr>
        <w:pStyle w:val="TOC2"/>
        <w:tabs>
          <w:tab w:val="right" w:leader="dot" w:pos="8306"/>
        </w:tabs>
      </w:pPr>
      <w:hyperlink w:anchor="_Toc15824" w:history="1">
        <w:r>
          <w:rPr>
            <w:rFonts w:ascii="仿宋" w:eastAsia="仿宋" w:hAnsi="仿宋" w:cs="仿宋" w:hint="eastAsia"/>
            <w:lang w:eastAsia="zh-CN"/>
          </w:rPr>
          <w:t>(二)、公司经济效益分析</w:t>
        </w:r>
        <w:r>
          <w:tab/>
        </w:r>
        <w:r>
          <w:fldChar w:fldCharType="begin"/>
        </w:r>
        <w:r>
          <w:instrText xml:space="preserve"> PAGEREF _Toc15824 \h </w:instrText>
        </w:r>
        <w:r>
          <w:fldChar w:fldCharType="separate"/>
        </w:r>
        <w:r>
          <w:t>4</w:t>
        </w:r>
        <w:r>
          <w:fldChar w:fldCharType="end"/>
        </w:r>
      </w:hyperlink>
    </w:p>
    <w:p>
      <w:pPr>
        <w:pStyle w:val="TOC1"/>
        <w:tabs>
          <w:tab w:val="right" w:leader="dot" w:pos="8306"/>
        </w:tabs>
      </w:pPr>
      <w:hyperlink w:anchor="_Toc27675" w:history="1">
        <w:r>
          <w:rPr>
            <w:rFonts w:ascii="仿宋" w:eastAsia="仿宋" w:hAnsi="仿宋" w:cs="仿宋" w:hint="eastAsia"/>
            <w:lang w:eastAsia="zh-CN"/>
          </w:rPr>
          <w:t>二、箱、包及类似容器项目概论</w:t>
        </w:r>
        <w:r>
          <w:tab/>
        </w:r>
        <w:r>
          <w:fldChar w:fldCharType="begin"/>
        </w:r>
        <w:r>
          <w:instrText xml:space="preserve"> PAGEREF _Toc27675 \h </w:instrText>
        </w:r>
        <w:r>
          <w:fldChar w:fldCharType="separate"/>
        </w:r>
        <w:r>
          <w:t>5</w:t>
        </w:r>
        <w:r>
          <w:fldChar w:fldCharType="end"/>
        </w:r>
      </w:hyperlink>
    </w:p>
    <w:p>
      <w:pPr>
        <w:pStyle w:val="TOC2"/>
        <w:tabs>
          <w:tab w:val="right" w:leader="dot" w:pos="8306"/>
        </w:tabs>
      </w:pPr>
      <w:hyperlink w:anchor="_Toc9223" w:history="1">
        <w:r>
          <w:rPr>
            <w:rFonts w:ascii="仿宋" w:eastAsia="仿宋" w:hAnsi="仿宋" w:cs="仿宋" w:hint="eastAsia"/>
            <w:lang w:eastAsia="zh-CN"/>
          </w:rPr>
          <w:t>(一)、箱、包及类似容器项目概况</w:t>
        </w:r>
        <w:r>
          <w:tab/>
        </w:r>
        <w:r>
          <w:fldChar w:fldCharType="begin"/>
        </w:r>
        <w:r>
          <w:instrText xml:space="preserve"> PAGEREF _Toc9223 \h </w:instrText>
        </w:r>
        <w:r>
          <w:fldChar w:fldCharType="separate"/>
        </w:r>
        <w:r>
          <w:t>5</w:t>
        </w:r>
        <w:r>
          <w:fldChar w:fldCharType="end"/>
        </w:r>
      </w:hyperlink>
    </w:p>
    <w:p>
      <w:pPr>
        <w:pStyle w:val="TOC2"/>
        <w:tabs>
          <w:tab w:val="right" w:leader="dot" w:pos="8306"/>
        </w:tabs>
      </w:pPr>
      <w:hyperlink w:anchor="_Toc30281" w:history="1">
        <w:r>
          <w:rPr>
            <w:rFonts w:ascii="仿宋" w:eastAsia="仿宋" w:hAnsi="仿宋" w:cs="仿宋" w:hint="eastAsia"/>
            <w:lang w:eastAsia="zh-CN"/>
          </w:rPr>
          <w:t>(二)、箱、包及类似容器项目目标</w:t>
        </w:r>
        <w:r>
          <w:tab/>
        </w:r>
        <w:r>
          <w:fldChar w:fldCharType="begin"/>
        </w:r>
        <w:r>
          <w:instrText xml:space="preserve"> PAGEREF _Toc30281 \h </w:instrText>
        </w:r>
        <w:r>
          <w:fldChar w:fldCharType="separate"/>
        </w:r>
        <w:r>
          <w:t>7</w:t>
        </w:r>
        <w:r>
          <w:fldChar w:fldCharType="end"/>
        </w:r>
      </w:hyperlink>
    </w:p>
    <w:p>
      <w:pPr>
        <w:pStyle w:val="TOC2"/>
        <w:tabs>
          <w:tab w:val="right" w:leader="dot" w:pos="8306"/>
        </w:tabs>
      </w:pPr>
      <w:hyperlink w:anchor="_Toc2592" w:history="1">
        <w:r>
          <w:rPr>
            <w:rFonts w:ascii="仿宋" w:eastAsia="仿宋" w:hAnsi="仿宋" w:cs="仿宋" w:hint="eastAsia"/>
            <w:lang w:eastAsia="zh-CN"/>
          </w:rPr>
          <w:t>(三)、箱、包及类似容器项目提出的理由</w:t>
        </w:r>
        <w:r>
          <w:tab/>
        </w:r>
        <w:r>
          <w:fldChar w:fldCharType="begin"/>
        </w:r>
        <w:r>
          <w:instrText xml:space="preserve"> PAGEREF _Toc2592 \h </w:instrText>
        </w:r>
        <w:r>
          <w:fldChar w:fldCharType="separate"/>
        </w:r>
        <w:r>
          <w:t>8</w:t>
        </w:r>
        <w:r>
          <w:fldChar w:fldCharType="end"/>
        </w:r>
      </w:hyperlink>
    </w:p>
    <w:p>
      <w:pPr>
        <w:pStyle w:val="TOC2"/>
        <w:tabs>
          <w:tab w:val="right" w:leader="dot" w:pos="8306"/>
        </w:tabs>
      </w:pPr>
      <w:hyperlink w:anchor="_Toc1207" w:history="1">
        <w:r>
          <w:rPr>
            <w:rFonts w:ascii="仿宋" w:eastAsia="仿宋" w:hAnsi="仿宋" w:cs="仿宋" w:hint="eastAsia"/>
            <w:lang w:eastAsia="zh-CN"/>
          </w:rPr>
          <w:t>(四)、箱、包及类似容器项目意义</w:t>
        </w:r>
        <w:r>
          <w:tab/>
        </w:r>
        <w:r>
          <w:fldChar w:fldCharType="begin"/>
        </w:r>
        <w:r>
          <w:instrText xml:space="preserve"> PAGEREF _Toc1207 \h </w:instrText>
        </w:r>
        <w:r>
          <w:fldChar w:fldCharType="separate"/>
        </w:r>
        <w:r>
          <w:t>10</w:t>
        </w:r>
        <w:r>
          <w:fldChar w:fldCharType="end"/>
        </w:r>
      </w:hyperlink>
    </w:p>
    <w:p>
      <w:pPr>
        <w:pStyle w:val="TOC2"/>
        <w:tabs>
          <w:tab w:val="right" w:leader="dot" w:pos="8306"/>
        </w:tabs>
      </w:pPr>
      <w:hyperlink w:anchor="_Toc12500" w:history="1">
        <w:r>
          <w:rPr>
            <w:rFonts w:ascii="仿宋" w:eastAsia="仿宋" w:hAnsi="仿宋" w:cs="仿宋" w:hint="eastAsia"/>
            <w:lang w:eastAsia="zh-CN"/>
          </w:rPr>
          <w:t>(五)、箱、包及类似容器项目背景</w:t>
        </w:r>
        <w:r>
          <w:tab/>
        </w:r>
        <w:r>
          <w:fldChar w:fldCharType="begin"/>
        </w:r>
        <w:r>
          <w:instrText xml:space="preserve"> PAGEREF _Toc12500 \h </w:instrText>
        </w:r>
        <w:r>
          <w:fldChar w:fldCharType="separate"/>
        </w:r>
        <w:r>
          <w:t>11</w:t>
        </w:r>
        <w:r>
          <w:fldChar w:fldCharType="end"/>
        </w:r>
      </w:hyperlink>
    </w:p>
    <w:p>
      <w:pPr>
        <w:pStyle w:val="TOC1"/>
        <w:tabs>
          <w:tab w:val="right" w:leader="dot" w:pos="8306"/>
        </w:tabs>
      </w:pPr>
      <w:hyperlink w:anchor="_Toc24131" w:history="1">
        <w:r>
          <w:rPr>
            <w:rFonts w:ascii="仿宋" w:eastAsia="仿宋" w:hAnsi="仿宋" w:cs="仿宋" w:hint="eastAsia"/>
            <w:lang w:eastAsia="zh-CN"/>
          </w:rPr>
          <w:t>三、产品规划分析</w:t>
        </w:r>
        <w:r>
          <w:tab/>
        </w:r>
        <w:r>
          <w:fldChar w:fldCharType="begin"/>
        </w:r>
        <w:r>
          <w:instrText xml:space="preserve"> PAGEREF _Toc24131 \h </w:instrText>
        </w:r>
        <w:r>
          <w:fldChar w:fldCharType="separate"/>
        </w:r>
        <w:r>
          <w:t>12</w:t>
        </w:r>
        <w:r>
          <w:fldChar w:fldCharType="end"/>
        </w:r>
      </w:hyperlink>
    </w:p>
    <w:p>
      <w:pPr>
        <w:pStyle w:val="TOC2"/>
        <w:tabs>
          <w:tab w:val="right" w:leader="dot" w:pos="8306"/>
        </w:tabs>
      </w:pPr>
      <w:hyperlink w:anchor="_Toc28749" w:history="1">
        <w:r>
          <w:rPr>
            <w:rFonts w:ascii="仿宋" w:eastAsia="仿宋" w:hAnsi="仿宋" w:cs="仿宋" w:hint="eastAsia"/>
            <w:lang w:eastAsia="zh-CN"/>
          </w:rPr>
          <w:t>(一)、产品规划</w:t>
        </w:r>
        <w:r>
          <w:tab/>
        </w:r>
        <w:r>
          <w:fldChar w:fldCharType="begin"/>
        </w:r>
        <w:r>
          <w:instrText xml:space="preserve"> PAGEREF _Toc28749 \h </w:instrText>
        </w:r>
        <w:r>
          <w:fldChar w:fldCharType="separate"/>
        </w:r>
        <w:r>
          <w:t>12</w:t>
        </w:r>
        <w:r>
          <w:fldChar w:fldCharType="end"/>
        </w:r>
      </w:hyperlink>
    </w:p>
    <w:p>
      <w:pPr>
        <w:pStyle w:val="TOC2"/>
        <w:tabs>
          <w:tab w:val="right" w:leader="dot" w:pos="8306"/>
        </w:tabs>
      </w:pPr>
      <w:hyperlink w:anchor="_Toc7194" w:history="1">
        <w:r>
          <w:rPr>
            <w:rFonts w:ascii="仿宋" w:eastAsia="仿宋" w:hAnsi="仿宋" w:cs="仿宋" w:hint="eastAsia"/>
            <w:lang w:eastAsia="zh-CN"/>
          </w:rPr>
          <w:t>(二)、建设规模</w:t>
        </w:r>
        <w:r>
          <w:tab/>
        </w:r>
        <w:r>
          <w:fldChar w:fldCharType="begin"/>
        </w:r>
        <w:r>
          <w:instrText xml:space="preserve"> PAGEREF _Toc7194 \h </w:instrText>
        </w:r>
        <w:r>
          <w:fldChar w:fldCharType="separate"/>
        </w:r>
        <w:r>
          <w:t>12</w:t>
        </w:r>
        <w:r>
          <w:fldChar w:fldCharType="end"/>
        </w:r>
      </w:hyperlink>
    </w:p>
    <w:p>
      <w:pPr>
        <w:pStyle w:val="TOC1"/>
        <w:tabs>
          <w:tab w:val="right" w:leader="dot" w:pos="8306"/>
        </w:tabs>
      </w:pPr>
      <w:hyperlink w:anchor="_Toc8230" w:history="1">
        <w:r>
          <w:rPr>
            <w:rFonts w:ascii="仿宋" w:eastAsia="仿宋" w:hAnsi="仿宋" w:cs="仿宋" w:hint="eastAsia"/>
            <w:lang w:eastAsia="zh-CN"/>
          </w:rPr>
          <w:t>四、箱、包及类似容器项目绩效评估</w:t>
        </w:r>
        <w:r>
          <w:tab/>
        </w:r>
        <w:r>
          <w:fldChar w:fldCharType="begin"/>
        </w:r>
        <w:r>
          <w:instrText xml:space="preserve"> PAGEREF _Toc8230 \h </w:instrText>
        </w:r>
        <w:r>
          <w:fldChar w:fldCharType="separate"/>
        </w:r>
        <w:r>
          <w:t>14</w:t>
        </w:r>
        <w:r>
          <w:fldChar w:fldCharType="end"/>
        </w:r>
      </w:hyperlink>
    </w:p>
    <w:p>
      <w:pPr>
        <w:pStyle w:val="TOC2"/>
        <w:tabs>
          <w:tab w:val="right" w:leader="dot" w:pos="8306"/>
        </w:tabs>
      </w:pPr>
      <w:hyperlink w:anchor="_Toc13848" w:history="1">
        <w:r>
          <w:rPr>
            <w:rFonts w:ascii="仿宋" w:eastAsia="仿宋" w:hAnsi="仿宋" w:cs="仿宋" w:hint="eastAsia"/>
            <w:lang w:eastAsia="zh-CN"/>
          </w:rPr>
          <w:t>(一)、绩效评估指标</w:t>
        </w:r>
        <w:r>
          <w:tab/>
        </w:r>
        <w:r>
          <w:fldChar w:fldCharType="begin"/>
        </w:r>
        <w:r>
          <w:instrText xml:space="preserve"> PAGEREF _Toc13848 \h </w:instrText>
        </w:r>
        <w:r>
          <w:fldChar w:fldCharType="separate"/>
        </w:r>
        <w:r>
          <w:t>14</w:t>
        </w:r>
        <w:r>
          <w:fldChar w:fldCharType="end"/>
        </w:r>
      </w:hyperlink>
    </w:p>
    <w:p>
      <w:pPr>
        <w:pStyle w:val="TOC2"/>
        <w:tabs>
          <w:tab w:val="right" w:leader="dot" w:pos="8306"/>
        </w:tabs>
      </w:pPr>
      <w:hyperlink w:anchor="_Toc9391" w:history="1">
        <w:r>
          <w:rPr>
            <w:rFonts w:ascii="仿宋" w:eastAsia="仿宋" w:hAnsi="仿宋" w:cs="仿宋" w:hint="eastAsia"/>
            <w:lang w:eastAsia="zh-CN"/>
          </w:rPr>
          <w:t>(二)、绩效评估方法</w:t>
        </w:r>
        <w:r>
          <w:tab/>
        </w:r>
        <w:r>
          <w:fldChar w:fldCharType="begin"/>
        </w:r>
        <w:r>
          <w:instrText xml:space="preserve"> PAGEREF _Toc9391 \h </w:instrText>
        </w:r>
        <w:r>
          <w:fldChar w:fldCharType="separate"/>
        </w:r>
        <w:r>
          <w:t>15</w:t>
        </w:r>
        <w:r>
          <w:fldChar w:fldCharType="end"/>
        </w:r>
      </w:hyperlink>
    </w:p>
    <w:p>
      <w:pPr>
        <w:pStyle w:val="TOC2"/>
        <w:tabs>
          <w:tab w:val="right" w:leader="dot" w:pos="8306"/>
        </w:tabs>
      </w:pPr>
      <w:hyperlink w:anchor="_Toc17296" w:history="1">
        <w:r>
          <w:rPr>
            <w:rFonts w:ascii="仿宋" w:eastAsia="仿宋" w:hAnsi="仿宋" w:cs="仿宋" w:hint="eastAsia"/>
            <w:lang w:eastAsia="zh-CN"/>
          </w:rPr>
          <w:t>(三)、绩效评估周期</w:t>
        </w:r>
        <w:r>
          <w:tab/>
        </w:r>
        <w:r>
          <w:fldChar w:fldCharType="begin"/>
        </w:r>
        <w:r>
          <w:instrText xml:space="preserve"> PAGEREF _Toc17296 \h </w:instrText>
        </w:r>
        <w:r>
          <w:fldChar w:fldCharType="separate"/>
        </w:r>
        <w:r>
          <w:t>16</w:t>
        </w:r>
        <w:r>
          <w:fldChar w:fldCharType="end"/>
        </w:r>
      </w:hyperlink>
    </w:p>
    <w:p>
      <w:pPr>
        <w:pStyle w:val="TOC1"/>
        <w:tabs>
          <w:tab w:val="right" w:leader="dot" w:pos="8306"/>
        </w:tabs>
      </w:pPr>
      <w:hyperlink w:anchor="_Toc29486" w:history="1">
        <w:r>
          <w:rPr>
            <w:rFonts w:ascii="仿宋" w:eastAsia="仿宋" w:hAnsi="仿宋" w:cs="仿宋" w:hint="eastAsia"/>
            <w:lang w:eastAsia="zh-CN"/>
          </w:rPr>
          <w:t>五、箱、包及类似容器项目建设背景及必要性分析</w:t>
        </w:r>
        <w:r>
          <w:tab/>
        </w:r>
        <w:r>
          <w:fldChar w:fldCharType="begin"/>
        </w:r>
        <w:r>
          <w:instrText xml:space="preserve"> PAGEREF _Toc29486 \h </w:instrText>
        </w:r>
        <w:r>
          <w:fldChar w:fldCharType="separate"/>
        </w:r>
        <w:r>
          <w:t>17</w:t>
        </w:r>
        <w:r>
          <w:fldChar w:fldCharType="end"/>
        </w:r>
      </w:hyperlink>
    </w:p>
    <w:p>
      <w:pPr>
        <w:pStyle w:val="TOC2"/>
        <w:tabs>
          <w:tab w:val="right" w:leader="dot" w:pos="8306"/>
        </w:tabs>
      </w:pPr>
      <w:hyperlink w:anchor="_Toc6914" w:history="1">
        <w:r>
          <w:rPr>
            <w:rFonts w:ascii="仿宋" w:eastAsia="仿宋" w:hAnsi="仿宋" w:cs="仿宋" w:hint="eastAsia"/>
            <w:lang w:eastAsia="zh-CN"/>
          </w:rPr>
          <w:t>(一)、箱、包及类似容器项目背景分析</w:t>
        </w:r>
        <w:r>
          <w:tab/>
        </w:r>
        <w:r>
          <w:fldChar w:fldCharType="begin"/>
        </w:r>
        <w:r>
          <w:instrText xml:space="preserve"> PAGEREF _Toc6914 \h </w:instrText>
        </w:r>
        <w:r>
          <w:fldChar w:fldCharType="separate"/>
        </w:r>
        <w:r>
          <w:t>17</w:t>
        </w:r>
        <w:r>
          <w:fldChar w:fldCharType="end"/>
        </w:r>
      </w:hyperlink>
    </w:p>
    <w:p>
      <w:pPr>
        <w:pStyle w:val="TOC2"/>
        <w:tabs>
          <w:tab w:val="right" w:leader="dot" w:pos="8306"/>
        </w:tabs>
      </w:pPr>
      <w:hyperlink w:anchor="_Toc11560" w:history="1">
        <w:r>
          <w:rPr>
            <w:rFonts w:ascii="仿宋" w:eastAsia="仿宋" w:hAnsi="仿宋" w:cs="仿宋" w:hint="eastAsia"/>
            <w:lang w:eastAsia="zh-CN"/>
          </w:rPr>
          <w:t>(二)、箱、包及类似容器项目建设必要性分析</w:t>
        </w:r>
        <w:r>
          <w:tab/>
        </w:r>
        <w:r>
          <w:fldChar w:fldCharType="begin"/>
        </w:r>
        <w:r>
          <w:instrText xml:space="preserve"> PAGEREF _Toc11560 \h </w:instrText>
        </w:r>
        <w:r>
          <w:fldChar w:fldCharType="separate"/>
        </w:r>
        <w:r>
          <w:t>19</w:t>
        </w:r>
        <w:r>
          <w:fldChar w:fldCharType="end"/>
        </w:r>
      </w:hyperlink>
    </w:p>
    <w:p>
      <w:pPr>
        <w:pStyle w:val="TOC1"/>
        <w:tabs>
          <w:tab w:val="right" w:leader="dot" w:pos="8306"/>
        </w:tabs>
      </w:pPr>
      <w:hyperlink w:anchor="_Toc4291" w:history="1">
        <w:r>
          <w:rPr>
            <w:rFonts w:ascii="仿宋" w:eastAsia="仿宋" w:hAnsi="仿宋" w:cs="仿宋" w:hint="eastAsia"/>
            <w:lang w:eastAsia="zh-CN"/>
          </w:rPr>
          <w:t>六、箱、包及类似容器项目选址可行性分析</w:t>
        </w:r>
        <w:r>
          <w:tab/>
        </w:r>
        <w:r>
          <w:fldChar w:fldCharType="begin"/>
        </w:r>
        <w:r>
          <w:instrText xml:space="preserve"> PAGEREF _Toc4291 \h </w:instrText>
        </w:r>
        <w:r>
          <w:fldChar w:fldCharType="separate"/>
        </w:r>
        <w:r>
          <w:t>20</w:t>
        </w:r>
        <w:r>
          <w:fldChar w:fldCharType="end"/>
        </w:r>
      </w:hyperlink>
    </w:p>
    <w:p>
      <w:pPr>
        <w:pStyle w:val="TOC2"/>
        <w:tabs>
          <w:tab w:val="right" w:leader="dot" w:pos="8306"/>
        </w:tabs>
      </w:pPr>
      <w:hyperlink w:anchor="_Toc13052" w:history="1">
        <w:r>
          <w:rPr>
            <w:rFonts w:ascii="仿宋" w:eastAsia="仿宋" w:hAnsi="仿宋" w:cs="仿宋" w:hint="eastAsia"/>
            <w:lang w:eastAsia="zh-CN"/>
          </w:rPr>
          <w:t>(一)、箱、包及类似容器项目选址</w:t>
        </w:r>
        <w:r>
          <w:tab/>
        </w:r>
        <w:r>
          <w:fldChar w:fldCharType="begin"/>
        </w:r>
        <w:r>
          <w:instrText xml:space="preserve"> PAGEREF _Toc13052 \h </w:instrText>
        </w:r>
        <w:r>
          <w:fldChar w:fldCharType="separate"/>
        </w:r>
        <w:r>
          <w:t>20</w:t>
        </w:r>
        <w:r>
          <w:fldChar w:fldCharType="end"/>
        </w:r>
      </w:hyperlink>
    </w:p>
    <w:p>
      <w:pPr>
        <w:pStyle w:val="TOC2"/>
        <w:tabs>
          <w:tab w:val="right" w:leader="dot" w:pos="8306"/>
        </w:tabs>
      </w:pPr>
      <w:hyperlink w:anchor="_Toc21414" w:history="1">
        <w:r>
          <w:rPr>
            <w:rFonts w:ascii="仿宋" w:eastAsia="仿宋" w:hAnsi="仿宋" w:cs="仿宋" w:hint="eastAsia"/>
            <w:lang w:eastAsia="zh-CN"/>
          </w:rPr>
          <w:t>(二)、用地控制指标</w:t>
        </w:r>
        <w:r>
          <w:tab/>
        </w:r>
        <w:r>
          <w:fldChar w:fldCharType="begin"/>
        </w:r>
        <w:r>
          <w:instrText xml:space="preserve"> PAGEREF _Toc21414 \h </w:instrText>
        </w:r>
        <w:r>
          <w:fldChar w:fldCharType="separate"/>
        </w:r>
        <w:r>
          <w:t>20</w:t>
        </w:r>
        <w:r>
          <w:fldChar w:fldCharType="end"/>
        </w:r>
      </w:hyperlink>
    </w:p>
    <w:p>
      <w:pPr>
        <w:pStyle w:val="TOC2"/>
        <w:tabs>
          <w:tab w:val="right" w:leader="dot" w:pos="8306"/>
        </w:tabs>
      </w:pPr>
      <w:hyperlink w:anchor="_Toc20568" w:history="1">
        <w:r>
          <w:rPr>
            <w:rFonts w:ascii="仿宋" w:eastAsia="仿宋" w:hAnsi="仿宋" w:cs="仿宋" w:hint="eastAsia"/>
            <w:lang w:eastAsia="zh-CN"/>
          </w:rPr>
          <w:t>(三)、节约用地措施</w:t>
        </w:r>
        <w:r>
          <w:tab/>
        </w:r>
        <w:r>
          <w:fldChar w:fldCharType="begin"/>
        </w:r>
        <w:r>
          <w:instrText xml:space="preserve"> PAGEREF _Toc20568 \h </w:instrText>
        </w:r>
        <w:r>
          <w:fldChar w:fldCharType="separate"/>
        </w:r>
        <w:r>
          <w:t>22</w:t>
        </w:r>
        <w:r>
          <w:fldChar w:fldCharType="end"/>
        </w:r>
      </w:hyperlink>
    </w:p>
    <w:p>
      <w:pPr>
        <w:pStyle w:val="TOC2"/>
        <w:tabs>
          <w:tab w:val="right" w:leader="dot" w:pos="8306"/>
        </w:tabs>
      </w:pPr>
      <w:hyperlink w:anchor="_Toc8228" w:history="1">
        <w:r>
          <w:rPr>
            <w:rFonts w:ascii="仿宋" w:eastAsia="仿宋" w:hAnsi="仿宋" w:cs="仿宋" w:hint="eastAsia"/>
            <w:lang w:eastAsia="zh-CN"/>
          </w:rPr>
          <w:t>(四)、总图布置方案</w:t>
        </w:r>
        <w:r>
          <w:tab/>
        </w:r>
        <w:r>
          <w:fldChar w:fldCharType="begin"/>
        </w:r>
        <w:r>
          <w:instrText xml:space="preserve"> PAGEREF _Toc8228 \h </w:instrText>
        </w:r>
        <w:r>
          <w:fldChar w:fldCharType="separate"/>
        </w:r>
        <w:r>
          <w:t>23</w:t>
        </w:r>
        <w:r>
          <w:fldChar w:fldCharType="end"/>
        </w:r>
      </w:hyperlink>
    </w:p>
    <w:p>
      <w:pPr>
        <w:pStyle w:val="TOC2"/>
        <w:tabs>
          <w:tab w:val="right" w:leader="dot" w:pos="8306"/>
        </w:tabs>
      </w:pPr>
      <w:hyperlink w:anchor="_Toc31053" w:history="1">
        <w:r>
          <w:rPr>
            <w:rFonts w:ascii="仿宋" w:eastAsia="仿宋" w:hAnsi="仿宋" w:cs="仿宋" w:hint="eastAsia"/>
            <w:lang w:eastAsia="zh-CN"/>
          </w:rPr>
          <w:t>(五)、选址综合评价</w:t>
        </w:r>
        <w:r>
          <w:tab/>
        </w:r>
        <w:r>
          <w:fldChar w:fldCharType="begin"/>
        </w:r>
        <w:r>
          <w:instrText xml:space="preserve"> PAGEREF _Toc31053 \h </w:instrText>
        </w:r>
        <w:r>
          <w:fldChar w:fldCharType="separate"/>
        </w:r>
        <w:r>
          <w:t>24</w:t>
        </w:r>
        <w:r>
          <w:fldChar w:fldCharType="end"/>
        </w:r>
      </w:hyperlink>
    </w:p>
    <w:p>
      <w:pPr>
        <w:pStyle w:val="TOC1"/>
        <w:tabs>
          <w:tab w:val="right" w:leader="dot" w:pos="8306"/>
        </w:tabs>
      </w:pPr>
      <w:hyperlink w:anchor="_Toc1433" w:history="1">
        <w:r>
          <w:rPr>
            <w:rFonts w:ascii="仿宋" w:eastAsia="仿宋" w:hAnsi="仿宋" w:cs="仿宋" w:hint="eastAsia"/>
            <w:lang w:eastAsia="zh-CN"/>
          </w:rPr>
          <w:t>七、箱、包及类似容器项目创新与研发</w:t>
        </w:r>
        <w:r>
          <w:tab/>
        </w:r>
        <w:r>
          <w:fldChar w:fldCharType="begin"/>
        </w:r>
        <w:r>
          <w:instrText xml:space="preserve"> PAGEREF _Toc1433 \h </w:instrText>
        </w:r>
        <w:r>
          <w:fldChar w:fldCharType="separate"/>
        </w:r>
        <w:r>
          <w:t>26</w:t>
        </w:r>
        <w:r>
          <w:fldChar w:fldCharType="end"/>
        </w:r>
      </w:hyperlink>
    </w:p>
    <w:p>
      <w:pPr>
        <w:pStyle w:val="TOC2"/>
        <w:tabs>
          <w:tab w:val="right" w:leader="dot" w:pos="8306"/>
        </w:tabs>
      </w:pPr>
      <w:hyperlink w:anchor="_Toc1295" w:history="1">
        <w:r>
          <w:rPr>
            <w:rFonts w:ascii="仿宋" w:eastAsia="仿宋" w:hAnsi="仿宋" w:cs="仿宋" w:hint="eastAsia"/>
            <w:lang w:eastAsia="zh-CN"/>
          </w:rPr>
          <w:t>(一)、创新策略与方向</w:t>
        </w:r>
        <w:r>
          <w:tab/>
        </w:r>
        <w:r>
          <w:fldChar w:fldCharType="begin"/>
        </w:r>
        <w:r>
          <w:instrText xml:space="preserve"> PAGEREF _Toc1295 \h </w:instrText>
        </w:r>
        <w:r>
          <w:fldChar w:fldCharType="separate"/>
        </w:r>
        <w:r>
          <w:t>26</w:t>
        </w:r>
        <w:r>
          <w:fldChar w:fldCharType="end"/>
        </w:r>
      </w:hyperlink>
    </w:p>
    <w:p>
      <w:pPr>
        <w:pStyle w:val="TOC2"/>
        <w:tabs>
          <w:tab w:val="right" w:leader="dot" w:pos="8306"/>
        </w:tabs>
      </w:pPr>
      <w:hyperlink w:anchor="_Toc5772" w:history="1">
        <w:r>
          <w:rPr>
            <w:rFonts w:ascii="仿宋" w:eastAsia="仿宋" w:hAnsi="仿宋" w:cs="仿宋" w:hint="eastAsia"/>
            <w:lang w:eastAsia="zh-CN"/>
          </w:rPr>
          <w:t>(二)、研发规划与投入</w:t>
        </w:r>
        <w:r>
          <w:tab/>
        </w:r>
        <w:r>
          <w:fldChar w:fldCharType="begin"/>
        </w:r>
        <w:r>
          <w:instrText xml:space="preserve"> PAGEREF _Toc5772 \h </w:instrText>
        </w:r>
        <w:r>
          <w:fldChar w:fldCharType="separate"/>
        </w:r>
        <w:r>
          <w:t>27</w:t>
        </w:r>
        <w:r>
          <w:fldChar w:fldCharType="end"/>
        </w:r>
      </w:hyperlink>
    </w:p>
    <w:p>
      <w:pPr>
        <w:pStyle w:val="TOC1"/>
        <w:tabs>
          <w:tab w:val="right" w:leader="dot" w:pos="8306"/>
        </w:tabs>
      </w:pPr>
      <w:hyperlink w:anchor="_Toc31652" w:history="1">
        <w:r>
          <w:rPr>
            <w:rFonts w:ascii="仿宋" w:eastAsia="仿宋" w:hAnsi="仿宋" w:cs="仿宋" w:hint="eastAsia"/>
            <w:lang w:eastAsia="zh-CN"/>
          </w:rPr>
          <w:t>八、箱、包及类似容器项目投资规划</w:t>
        </w:r>
        <w:r>
          <w:tab/>
        </w:r>
        <w:r>
          <w:fldChar w:fldCharType="begin"/>
        </w:r>
        <w:r>
          <w:instrText xml:space="preserve"> PAGEREF _Toc31652 \h </w:instrText>
        </w:r>
        <w:r>
          <w:fldChar w:fldCharType="separate"/>
        </w:r>
        <w:r>
          <w:t>29</w:t>
        </w:r>
        <w:r>
          <w:fldChar w:fldCharType="end"/>
        </w:r>
      </w:hyperlink>
    </w:p>
    <w:p>
      <w:pPr>
        <w:pStyle w:val="TOC2"/>
        <w:tabs>
          <w:tab w:val="right" w:leader="dot" w:pos="8306"/>
        </w:tabs>
      </w:pPr>
      <w:hyperlink w:anchor="_Toc25634" w:history="1">
        <w:r>
          <w:rPr>
            <w:rFonts w:ascii="仿宋" w:eastAsia="仿宋" w:hAnsi="仿宋" w:cs="仿宋" w:hint="eastAsia"/>
            <w:lang w:eastAsia="zh-CN"/>
          </w:rPr>
          <w:t>(一)、箱、包及类似容器项目总投资估算</w:t>
        </w:r>
        <w:r>
          <w:tab/>
        </w:r>
        <w:r>
          <w:fldChar w:fldCharType="begin"/>
        </w:r>
        <w:r>
          <w:instrText xml:space="preserve"> PAGEREF _Toc25634 \h </w:instrText>
        </w:r>
        <w:r>
          <w:fldChar w:fldCharType="separate"/>
        </w:r>
        <w:r>
          <w:t>29</w:t>
        </w:r>
        <w:r>
          <w:fldChar w:fldCharType="end"/>
        </w:r>
      </w:hyperlink>
    </w:p>
    <w:p>
      <w:pPr>
        <w:pStyle w:val="TOC2"/>
        <w:tabs>
          <w:tab w:val="right" w:leader="dot" w:pos="8306"/>
        </w:tabs>
      </w:pPr>
      <w:hyperlink w:anchor="_Toc30216" w:history="1">
        <w:r>
          <w:rPr>
            <w:rFonts w:ascii="仿宋" w:eastAsia="仿宋" w:hAnsi="仿宋" w:cs="仿宋" w:hint="eastAsia"/>
            <w:lang w:eastAsia="zh-CN"/>
          </w:rPr>
          <w:t>(二)、资金筹措</w:t>
        </w:r>
        <w:r>
          <w:tab/>
        </w:r>
        <w:r>
          <w:fldChar w:fldCharType="begin"/>
        </w:r>
        <w:r>
          <w:instrText xml:space="preserve"> PAGEREF _Toc30216 \h </w:instrText>
        </w:r>
        <w:r>
          <w:fldChar w:fldCharType="separate"/>
        </w:r>
        <w:r>
          <w:t>30</w:t>
        </w:r>
        <w:r>
          <w:fldChar w:fldCharType="end"/>
        </w:r>
      </w:hyperlink>
    </w:p>
    <w:p>
      <w:pPr>
        <w:pStyle w:val="TOC1"/>
        <w:tabs>
          <w:tab w:val="right" w:leader="dot" w:pos="8306"/>
        </w:tabs>
      </w:pPr>
      <w:hyperlink w:anchor="_Toc26147" w:history="1">
        <w:r>
          <w:rPr>
            <w:rFonts w:ascii="仿宋" w:eastAsia="仿宋" w:hAnsi="仿宋" w:cs="仿宋" w:hint="eastAsia"/>
            <w:lang w:eastAsia="zh-CN"/>
          </w:rPr>
          <w:t>九、箱、包及类似容器项目社会影响</w:t>
        </w:r>
        <w:r>
          <w:tab/>
        </w:r>
        <w:r>
          <w:fldChar w:fldCharType="begin"/>
        </w:r>
        <w:r>
          <w:instrText xml:space="preserve"> PAGEREF _Toc26147 \h </w:instrText>
        </w:r>
        <w:r>
          <w:fldChar w:fldCharType="separate"/>
        </w:r>
        <w:r>
          <w:t>31</w:t>
        </w:r>
        <w:r>
          <w:fldChar w:fldCharType="end"/>
        </w:r>
      </w:hyperlink>
    </w:p>
    <w:p>
      <w:pPr>
        <w:pStyle w:val="TOC2"/>
        <w:tabs>
          <w:tab w:val="right" w:leader="dot" w:pos="8306"/>
        </w:tabs>
      </w:pPr>
      <w:hyperlink w:anchor="_Toc19612" w:history="1">
        <w:r>
          <w:rPr>
            <w:rFonts w:ascii="仿宋" w:eastAsia="仿宋" w:hAnsi="仿宋" w:cs="仿宋" w:hint="eastAsia"/>
            <w:lang w:eastAsia="zh-CN"/>
          </w:rPr>
          <w:t>(一)、社会责任与义务</w:t>
        </w:r>
        <w:r>
          <w:tab/>
        </w:r>
        <w:r>
          <w:fldChar w:fldCharType="begin"/>
        </w:r>
        <w:r>
          <w:instrText xml:space="preserve"> PAGEREF _Toc19612 \h </w:instrText>
        </w:r>
        <w:r>
          <w:fldChar w:fldCharType="separate"/>
        </w:r>
        <w:r>
          <w:t>31</w:t>
        </w:r>
        <w:r>
          <w:fldChar w:fldCharType="end"/>
        </w:r>
      </w:hyperlink>
    </w:p>
    <w:p>
      <w:pPr>
        <w:pStyle w:val="TOC2"/>
        <w:tabs>
          <w:tab w:val="right" w:leader="dot" w:pos="8306"/>
        </w:tabs>
      </w:pPr>
      <w:hyperlink w:anchor="_Toc15426" w:history="1">
        <w:r>
          <w:rPr>
            <w:rFonts w:ascii="仿宋" w:eastAsia="仿宋" w:hAnsi="仿宋" w:cs="仿宋" w:hint="eastAsia"/>
            <w:lang w:eastAsia="zh-CN"/>
          </w:rPr>
          <w:t>(二)、社会参与与沟通</w:t>
        </w:r>
        <w:r>
          <w:tab/>
        </w:r>
        <w:r>
          <w:fldChar w:fldCharType="begin"/>
        </w:r>
        <w:r>
          <w:instrText xml:space="preserve"> PAGEREF _Toc15426 \h </w:instrText>
        </w:r>
        <w:r>
          <w:fldChar w:fldCharType="separate"/>
        </w:r>
        <w:r>
          <w:t>32</w:t>
        </w:r>
        <w:r>
          <w:fldChar w:fldCharType="end"/>
        </w:r>
      </w:hyperlink>
    </w:p>
    <w:p>
      <w:pPr>
        <w:pStyle w:val="TOC1"/>
        <w:tabs>
          <w:tab w:val="right" w:leader="dot" w:pos="8306"/>
        </w:tabs>
      </w:pPr>
      <w:hyperlink w:anchor="_Toc28116" w:history="1">
        <w:r>
          <w:rPr>
            <w:rFonts w:ascii="仿宋" w:eastAsia="仿宋" w:hAnsi="仿宋" w:cs="仿宋" w:hint="eastAsia"/>
            <w:lang w:eastAsia="zh-CN"/>
          </w:rPr>
          <w:t>十、箱、包及类似容器项目财务管理</w:t>
        </w:r>
        <w:r>
          <w:tab/>
        </w:r>
        <w:r>
          <w:fldChar w:fldCharType="begin"/>
        </w:r>
        <w:r>
          <w:instrText xml:space="preserve"> PAGEREF _Toc28116 \h </w:instrText>
        </w:r>
        <w:r>
          <w:fldChar w:fldCharType="separate"/>
        </w:r>
        <w:r>
          <w:t>33</w:t>
        </w:r>
        <w:r>
          <w:fldChar w:fldCharType="end"/>
        </w:r>
      </w:hyperlink>
    </w:p>
    <w:p>
      <w:pPr>
        <w:pStyle w:val="TOC2"/>
        <w:tabs>
          <w:tab w:val="right" w:leader="dot" w:pos="8306"/>
        </w:tabs>
      </w:pPr>
      <w:hyperlink w:anchor="_Toc23170" w:history="1">
        <w:r>
          <w:rPr>
            <w:rFonts w:ascii="仿宋" w:eastAsia="仿宋" w:hAnsi="仿宋" w:cs="仿宋" w:hint="eastAsia"/>
            <w:lang w:eastAsia="zh-CN"/>
          </w:rPr>
          <w:t>(一)、资金需求大</w:t>
        </w:r>
        <w:r>
          <w:tab/>
        </w:r>
        <w:r>
          <w:fldChar w:fldCharType="begin"/>
        </w:r>
        <w:r>
          <w:instrText xml:space="preserve"> PAGEREF _Toc23170 \h </w:instrText>
        </w:r>
        <w:r>
          <w:fldChar w:fldCharType="separate"/>
        </w:r>
        <w:r>
          <w:t>33</w:t>
        </w:r>
        <w:r>
          <w:fldChar w:fldCharType="end"/>
        </w:r>
      </w:hyperlink>
    </w:p>
    <w:p>
      <w:pPr>
        <w:pStyle w:val="TOC2"/>
        <w:tabs>
          <w:tab w:val="right" w:leader="dot" w:pos="8306"/>
        </w:tabs>
      </w:pPr>
      <w:hyperlink w:anchor="_Toc18300" w:history="1">
        <w:r>
          <w:rPr>
            <w:rFonts w:ascii="仿宋" w:eastAsia="仿宋" w:hAnsi="仿宋" w:cs="仿宋" w:hint="eastAsia"/>
            <w:lang w:eastAsia="zh-CN"/>
          </w:rPr>
          <w:t>(二)、研发周期长</w:t>
        </w:r>
        <w:r>
          <w:tab/>
        </w:r>
        <w:r>
          <w:fldChar w:fldCharType="begin"/>
        </w:r>
        <w:r>
          <w:instrText xml:space="preserve"> PAGEREF _Toc18300 \h </w:instrText>
        </w:r>
        <w:r>
          <w:fldChar w:fldCharType="separate"/>
        </w:r>
        <w:r>
          <w:t>34</w:t>
        </w:r>
        <w:r>
          <w:fldChar w:fldCharType="end"/>
        </w:r>
      </w:hyperlink>
    </w:p>
    <w:p>
      <w:pPr>
        <w:pStyle w:val="TOC2"/>
        <w:tabs>
          <w:tab w:val="right" w:leader="dot" w:pos="8306"/>
        </w:tabs>
      </w:pPr>
      <w:hyperlink w:anchor="_Toc497" w:history="1">
        <w:r>
          <w:rPr>
            <w:rFonts w:ascii="仿宋" w:eastAsia="仿宋" w:hAnsi="仿宋" w:cs="仿宋" w:hint="eastAsia"/>
            <w:lang w:eastAsia="zh-CN"/>
          </w:rPr>
          <w:t>(三)、市场风险大</w:t>
        </w:r>
        <w:r>
          <w:tab/>
        </w:r>
        <w:r>
          <w:fldChar w:fldCharType="begin"/>
        </w:r>
        <w:r>
          <w:instrText xml:space="preserve"> PAGEREF _Toc497 \h </w:instrText>
        </w:r>
        <w:r>
          <w:fldChar w:fldCharType="separate"/>
        </w:r>
        <w:r>
          <w:t>35</w:t>
        </w:r>
        <w:r>
          <w:fldChar w:fldCharType="end"/>
        </w:r>
      </w:hyperlink>
    </w:p>
    <w:p>
      <w:pPr>
        <w:pStyle w:val="TOC2"/>
        <w:tabs>
          <w:tab w:val="right" w:leader="dot" w:pos="8306"/>
        </w:tabs>
      </w:pPr>
      <w:hyperlink w:anchor="_Toc16148" w:history="1">
        <w:r>
          <w:rPr>
            <w:rFonts w:ascii="仿宋" w:eastAsia="仿宋" w:hAnsi="仿宋" w:cs="仿宋" w:hint="eastAsia"/>
            <w:lang w:eastAsia="zh-CN"/>
          </w:rPr>
          <w:t>(四)、利润率高</w:t>
        </w:r>
        <w:r>
          <w:tab/>
        </w:r>
        <w:r>
          <w:fldChar w:fldCharType="begin"/>
        </w:r>
        <w:r>
          <w:instrText xml:space="preserve"> PAGEREF _Toc16148 \h </w:instrText>
        </w:r>
        <w:r>
          <w:fldChar w:fldCharType="separate"/>
        </w:r>
        <w:r>
          <w:t>38</w:t>
        </w:r>
        <w:r>
          <w:fldChar w:fldCharType="end"/>
        </w:r>
      </w:hyperlink>
    </w:p>
    <w:p>
      <w:pPr>
        <w:pStyle w:val="TOC1"/>
        <w:tabs>
          <w:tab w:val="right" w:leader="dot" w:pos="8306"/>
        </w:tabs>
      </w:pPr>
      <w:hyperlink w:anchor="_Toc12308" w:history="1">
        <w:r>
          <w:rPr>
            <w:rFonts w:ascii="仿宋" w:eastAsia="仿宋" w:hAnsi="仿宋" w:cs="仿宋" w:hint="eastAsia"/>
            <w:lang w:eastAsia="zh-CN"/>
          </w:rPr>
          <w:t>十一、生产安全保护</w:t>
        </w:r>
        <w:r>
          <w:tab/>
        </w:r>
        <w:r>
          <w:fldChar w:fldCharType="begin"/>
        </w:r>
        <w:r>
          <w:instrText xml:space="preserve"> PAGEREF _Toc12308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2" w:history="1">
        <w:r>
          <w:rPr>
            <w:rFonts w:ascii="仿宋" w:eastAsia="仿宋" w:hAnsi="仿宋" w:cs="仿宋" w:hint="eastAsia"/>
            <w:lang w:eastAsia="zh-CN"/>
          </w:rPr>
          <w:t>(一)、消防安全</w:t>
        </w:r>
        <w:r>
          <w:tab/>
        </w:r>
        <w:r>
          <w:fldChar w:fldCharType="begin"/>
        </w:r>
        <w:r>
          <w:instrText xml:space="preserve"> PAGEREF _Toc23052 \h </w:instrText>
        </w:r>
        <w:r>
          <w:fldChar w:fldCharType="separate"/>
        </w:r>
        <w:r>
          <w:t>40</w:t>
        </w:r>
        <w:r>
          <w:fldChar w:fldCharType="end"/>
        </w:r>
      </w:hyperlink>
    </w:p>
    <w:p>
      <w:pPr>
        <w:pStyle w:val="TOC2"/>
        <w:tabs>
          <w:tab w:val="right" w:leader="dot" w:pos="8306"/>
        </w:tabs>
      </w:pPr>
      <w:hyperlink w:anchor="_Toc17067" w:history="1">
        <w:r>
          <w:rPr>
            <w:rFonts w:ascii="仿宋" w:eastAsia="仿宋" w:hAnsi="仿宋" w:cs="仿宋" w:hint="eastAsia"/>
            <w:lang w:eastAsia="zh-CN"/>
          </w:rPr>
          <w:t>(二)、防火防爆总图布置措施</w:t>
        </w:r>
        <w:r>
          <w:tab/>
        </w:r>
        <w:r>
          <w:fldChar w:fldCharType="begin"/>
        </w:r>
        <w:r>
          <w:instrText xml:space="preserve"> PAGEREF _Toc17067 \h </w:instrText>
        </w:r>
        <w:r>
          <w:fldChar w:fldCharType="separate"/>
        </w:r>
        <w:r>
          <w:t>42</w:t>
        </w:r>
        <w:r>
          <w:fldChar w:fldCharType="end"/>
        </w:r>
      </w:hyperlink>
    </w:p>
    <w:p>
      <w:pPr>
        <w:pStyle w:val="TOC2"/>
        <w:tabs>
          <w:tab w:val="right" w:leader="dot" w:pos="8306"/>
        </w:tabs>
      </w:pPr>
      <w:hyperlink w:anchor="_Toc31979" w:history="1">
        <w:r>
          <w:rPr>
            <w:rFonts w:ascii="仿宋" w:eastAsia="仿宋" w:hAnsi="仿宋" w:cs="仿宋" w:hint="eastAsia"/>
            <w:lang w:eastAsia="zh-CN"/>
          </w:rPr>
          <w:t>(三)、自然灾害防范措施</w:t>
        </w:r>
        <w:r>
          <w:tab/>
        </w:r>
        <w:r>
          <w:fldChar w:fldCharType="begin"/>
        </w:r>
        <w:r>
          <w:instrText xml:space="preserve"> PAGEREF _Toc31979 \h </w:instrText>
        </w:r>
        <w:r>
          <w:fldChar w:fldCharType="separate"/>
        </w:r>
        <w:r>
          <w:t>42</w:t>
        </w:r>
        <w:r>
          <w:fldChar w:fldCharType="end"/>
        </w:r>
      </w:hyperlink>
    </w:p>
    <w:p>
      <w:pPr>
        <w:pStyle w:val="TOC2"/>
        <w:tabs>
          <w:tab w:val="right" w:leader="dot" w:pos="8306"/>
        </w:tabs>
      </w:pPr>
      <w:hyperlink w:anchor="_Toc15042" w:history="1">
        <w:r>
          <w:rPr>
            <w:rFonts w:ascii="仿宋" w:eastAsia="仿宋" w:hAnsi="仿宋" w:cs="仿宋" w:hint="eastAsia"/>
            <w:lang w:eastAsia="zh-CN"/>
          </w:rPr>
          <w:t>(四)、安全色及安全标志使用要求</w:t>
        </w:r>
        <w:r>
          <w:tab/>
        </w:r>
        <w:r>
          <w:fldChar w:fldCharType="begin"/>
        </w:r>
        <w:r>
          <w:instrText xml:space="preserve"> PAGEREF _Toc15042 \h </w:instrText>
        </w:r>
        <w:r>
          <w:fldChar w:fldCharType="separate"/>
        </w:r>
        <w:r>
          <w:t>43</w:t>
        </w:r>
        <w:r>
          <w:fldChar w:fldCharType="end"/>
        </w:r>
      </w:hyperlink>
    </w:p>
    <w:p>
      <w:pPr>
        <w:pStyle w:val="TOC2"/>
        <w:tabs>
          <w:tab w:val="right" w:leader="dot" w:pos="8306"/>
        </w:tabs>
      </w:pPr>
      <w:hyperlink w:anchor="_Toc8359" w:history="1">
        <w:r>
          <w:rPr>
            <w:rFonts w:ascii="仿宋" w:eastAsia="仿宋" w:hAnsi="仿宋" w:cs="仿宋" w:hint="eastAsia"/>
            <w:lang w:eastAsia="zh-CN"/>
          </w:rPr>
          <w:t>(五)、防尘防毒措施</w:t>
        </w:r>
        <w:r>
          <w:tab/>
        </w:r>
        <w:r>
          <w:fldChar w:fldCharType="begin"/>
        </w:r>
        <w:r>
          <w:instrText xml:space="preserve"> PAGEREF _Toc8359 \h </w:instrText>
        </w:r>
        <w:r>
          <w:fldChar w:fldCharType="separate"/>
        </w:r>
        <w:r>
          <w:t>44</w:t>
        </w:r>
        <w:r>
          <w:fldChar w:fldCharType="end"/>
        </w:r>
      </w:hyperlink>
    </w:p>
    <w:p>
      <w:pPr>
        <w:pStyle w:val="TOC2"/>
        <w:tabs>
          <w:tab w:val="right" w:leader="dot" w:pos="8306"/>
        </w:tabs>
      </w:pPr>
      <w:hyperlink w:anchor="_Toc8491" w:history="1">
        <w:r>
          <w:rPr>
            <w:rFonts w:ascii="仿宋" w:eastAsia="仿宋" w:hAnsi="仿宋" w:cs="仿宋" w:hint="eastAsia"/>
            <w:lang w:eastAsia="zh-CN"/>
          </w:rPr>
          <w:t>(六)、防静电、触电防护及防雷措施</w:t>
        </w:r>
        <w:r>
          <w:tab/>
        </w:r>
        <w:r>
          <w:fldChar w:fldCharType="begin"/>
        </w:r>
        <w:r>
          <w:instrText xml:space="preserve"> PAGEREF _Toc8491 \h </w:instrText>
        </w:r>
        <w:r>
          <w:fldChar w:fldCharType="separate"/>
        </w:r>
        <w:r>
          <w:t>45</w:t>
        </w:r>
        <w:r>
          <w:fldChar w:fldCharType="end"/>
        </w:r>
      </w:hyperlink>
    </w:p>
    <w:p>
      <w:pPr>
        <w:pStyle w:val="TOC2"/>
        <w:tabs>
          <w:tab w:val="right" w:leader="dot" w:pos="8306"/>
        </w:tabs>
      </w:pPr>
      <w:hyperlink w:anchor="_Toc6067" w:history="1">
        <w:r>
          <w:rPr>
            <w:rFonts w:ascii="仿宋" w:eastAsia="仿宋" w:hAnsi="仿宋" w:cs="仿宋" w:hint="eastAsia"/>
            <w:lang w:eastAsia="zh-CN"/>
          </w:rPr>
          <w:t>(七)、机械设备安全保障措施</w:t>
        </w:r>
        <w:r>
          <w:tab/>
        </w:r>
        <w:r>
          <w:fldChar w:fldCharType="begin"/>
        </w:r>
        <w:r>
          <w:instrText xml:space="preserve"> PAGEREF _Toc6067 \h </w:instrText>
        </w:r>
        <w:r>
          <w:fldChar w:fldCharType="separate"/>
        </w:r>
        <w:r>
          <w:t>47</w:t>
        </w:r>
        <w:r>
          <w:fldChar w:fldCharType="end"/>
        </w:r>
      </w:hyperlink>
    </w:p>
    <w:p>
      <w:pPr>
        <w:pStyle w:val="TOC1"/>
        <w:tabs>
          <w:tab w:val="right" w:leader="dot" w:pos="8306"/>
        </w:tabs>
      </w:pPr>
      <w:hyperlink w:anchor="_Toc24527" w:history="1">
        <w:r>
          <w:rPr>
            <w:rFonts w:ascii="仿宋" w:eastAsia="仿宋" w:hAnsi="仿宋" w:cs="仿宋" w:hint="eastAsia"/>
            <w:lang w:eastAsia="zh-CN"/>
          </w:rPr>
          <w:t>十二、箱、包及类似容器项目风险管理</w:t>
        </w:r>
        <w:r>
          <w:tab/>
        </w:r>
        <w:r>
          <w:fldChar w:fldCharType="begin"/>
        </w:r>
        <w:r>
          <w:instrText xml:space="preserve"> PAGEREF _Toc24527 \h </w:instrText>
        </w:r>
        <w:r>
          <w:fldChar w:fldCharType="separate"/>
        </w:r>
        <w:r>
          <w:t>48</w:t>
        </w:r>
        <w:r>
          <w:fldChar w:fldCharType="end"/>
        </w:r>
      </w:hyperlink>
    </w:p>
    <w:p>
      <w:pPr>
        <w:pStyle w:val="TOC2"/>
        <w:tabs>
          <w:tab w:val="right" w:leader="dot" w:pos="8306"/>
        </w:tabs>
      </w:pPr>
      <w:hyperlink w:anchor="_Toc2194" w:history="1">
        <w:r>
          <w:rPr>
            <w:rFonts w:ascii="仿宋" w:eastAsia="仿宋" w:hAnsi="仿宋" w:cs="仿宋" w:hint="eastAsia"/>
            <w:lang w:eastAsia="zh-CN"/>
          </w:rPr>
          <w:t>(一)、风险识别与评估</w:t>
        </w:r>
        <w:r>
          <w:tab/>
        </w:r>
        <w:r>
          <w:fldChar w:fldCharType="begin"/>
        </w:r>
        <w:r>
          <w:instrText xml:space="preserve"> PAGEREF _Toc2194 \h </w:instrText>
        </w:r>
        <w:r>
          <w:fldChar w:fldCharType="separate"/>
        </w:r>
        <w:r>
          <w:t>48</w:t>
        </w:r>
        <w:r>
          <w:fldChar w:fldCharType="end"/>
        </w:r>
      </w:hyperlink>
    </w:p>
    <w:p>
      <w:pPr>
        <w:pStyle w:val="TOC2"/>
        <w:tabs>
          <w:tab w:val="right" w:leader="dot" w:pos="8306"/>
        </w:tabs>
      </w:pPr>
      <w:hyperlink w:anchor="_Toc15991" w:history="1">
        <w:r>
          <w:rPr>
            <w:rFonts w:ascii="仿宋" w:eastAsia="仿宋" w:hAnsi="仿宋" w:cs="仿宋" w:hint="eastAsia"/>
            <w:lang w:eastAsia="zh-CN"/>
          </w:rPr>
          <w:t>(二)、风险应对策略</w:t>
        </w:r>
        <w:r>
          <w:tab/>
        </w:r>
        <w:r>
          <w:fldChar w:fldCharType="begin"/>
        </w:r>
        <w:r>
          <w:instrText xml:space="preserve"> PAGEREF _Toc15991 \h </w:instrText>
        </w:r>
        <w:r>
          <w:fldChar w:fldCharType="separate"/>
        </w:r>
        <w:r>
          <w:t>50</w:t>
        </w:r>
        <w:r>
          <w:fldChar w:fldCharType="end"/>
        </w:r>
      </w:hyperlink>
    </w:p>
    <w:p>
      <w:pPr>
        <w:pStyle w:val="TOC2"/>
        <w:tabs>
          <w:tab w:val="right" w:leader="dot" w:pos="8306"/>
        </w:tabs>
      </w:pPr>
      <w:hyperlink w:anchor="_Toc12783" w:history="1">
        <w:r>
          <w:rPr>
            <w:rFonts w:ascii="仿宋" w:eastAsia="仿宋" w:hAnsi="仿宋" w:cs="仿宋" w:hint="eastAsia"/>
            <w:lang w:eastAsia="zh-CN"/>
          </w:rPr>
          <w:t>(三)、风险监控与控制</w:t>
        </w:r>
        <w:r>
          <w:tab/>
        </w:r>
        <w:r>
          <w:fldChar w:fldCharType="begin"/>
        </w:r>
        <w:r>
          <w:instrText xml:space="preserve"> PAGEREF _Toc12783 \h </w:instrText>
        </w:r>
        <w:r>
          <w:fldChar w:fldCharType="separate"/>
        </w:r>
        <w:r>
          <w:t>51</w:t>
        </w:r>
        <w:r>
          <w:fldChar w:fldCharType="end"/>
        </w:r>
      </w:hyperlink>
    </w:p>
    <w:p>
      <w:pPr>
        <w:pStyle w:val="TOC1"/>
        <w:tabs>
          <w:tab w:val="right" w:leader="dot" w:pos="8306"/>
        </w:tabs>
      </w:pPr>
      <w:hyperlink w:anchor="_Toc26368" w:history="1">
        <w:r>
          <w:rPr>
            <w:rFonts w:ascii="仿宋" w:eastAsia="仿宋" w:hAnsi="仿宋" w:cs="仿宋" w:hint="eastAsia"/>
            <w:lang w:eastAsia="zh-CN"/>
          </w:rPr>
          <w:t>十三、箱、包及类似容器项目变更管理</w:t>
        </w:r>
        <w:r>
          <w:tab/>
        </w:r>
        <w:r>
          <w:fldChar w:fldCharType="begin"/>
        </w:r>
        <w:r>
          <w:instrText xml:space="preserve"> PAGEREF _Toc26368 \h </w:instrText>
        </w:r>
        <w:r>
          <w:fldChar w:fldCharType="separate"/>
        </w:r>
        <w:r>
          <w:t>52</w:t>
        </w:r>
        <w:r>
          <w:fldChar w:fldCharType="end"/>
        </w:r>
      </w:hyperlink>
    </w:p>
    <w:p>
      <w:pPr>
        <w:pStyle w:val="TOC2"/>
        <w:tabs>
          <w:tab w:val="right" w:leader="dot" w:pos="8306"/>
        </w:tabs>
      </w:pPr>
      <w:hyperlink w:anchor="_Toc27788" w:history="1">
        <w:r>
          <w:rPr>
            <w:rFonts w:ascii="仿宋" w:eastAsia="仿宋" w:hAnsi="仿宋" w:cs="仿宋" w:hint="eastAsia"/>
            <w:lang w:eastAsia="zh-CN"/>
          </w:rPr>
          <w:t>(一)、变更申请与评估</w:t>
        </w:r>
        <w:r>
          <w:tab/>
        </w:r>
        <w:r>
          <w:fldChar w:fldCharType="begin"/>
        </w:r>
        <w:r>
          <w:instrText xml:space="preserve"> PAGEREF _Toc27788 \h </w:instrText>
        </w:r>
        <w:r>
          <w:fldChar w:fldCharType="separate"/>
        </w:r>
        <w:r>
          <w:t>52</w:t>
        </w:r>
        <w:r>
          <w:fldChar w:fldCharType="end"/>
        </w:r>
      </w:hyperlink>
    </w:p>
    <w:p>
      <w:pPr>
        <w:pStyle w:val="TOC2"/>
        <w:tabs>
          <w:tab w:val="right" w:leader="dot" w:pos="8306"/>
        </w:tabs>
      </w:pPr>
      <w:hyperlink w:anchor="_Toc13340" w:history="1">
        <w:r>
          <w:rPr>
            <w:rFonts w:ascii="仿宋" w:eastAsia="仿宋" w:hAnsi="仿宋" w:cs="仿宋" w:hint="eastAsia"/>
            <w:lang w:eastAsia="zh-CN"/>
          </w:rPr>
          <w:t>(二)、变更实施与控制</w:t>
        </w:r>
        <w:r>
          <w:tab/>
        </w:r>
        <w:r>
          <w:fldChar w:fldCharType="begin"/>
        </w:r>
        <w:r>
          <w:instrText xml:space="preserve"> PAGEREF _Toc13340 \h </w:instrText>
        </w:r>
        <w:r>
          <w:fldChar w:fldCharType="separate"/>
        </w:r>
        <w:r>
          <w:t>53</w:t>
        </w:r>
        <w:r>
          <w:fldChar w:fldCharType="end"/>
        </w:r>
      </w:hyperlink>
    </w:p>
    <w:p>
      <w:pPr>
        <w:pStyle w:val="TOC1"/>
        <w:tabs>
          <w:tab w:val="right" w:leader="dot" w:pos="8306"/>
        </w:tabs>
      </w:pPr>
      <w:hyperlink w:anchor="_Toc16769" w:history="1">
        <w:r>
          <w:rPr>
            <w:rFonts w:ascii="仿宋" w:eastAsia="仿宋" w:hAnsi="仿宋" w:cs="仿宋" w:hint="eastAsia"/>
            <w:lang w:eastAsia="zh-CN"/>
          </w:rPr>
          <w:t>十四、箱、包及类似容器项目实施时间节点</w:t>
        </w:r>
        <w:r>
          <w:tab/>
        </w:r>
        <w:r>
          <w:fldChar w:fldCharType="begin"/>
        </w:r>
        <w:r>
          <w:instrText xml:space="preserve"> PAGEREF _Toc16769 \h </w:instrText>
        </w:r>
        <w:r>
          <w:fldChar w:fldCharType="separate"/>
        </w:r>
        <w:r>
          <w:t>54</w:t>
        </w:r>
        <w:r>
          <w:fldChar w:fldCharType="end"/>
        </w:r>
      </w:hyperlink>
    </w:p>
    <w:p>
      <w:pPr>
        <w:pStyle w:val="TOC2"/>
        <w:tabs>
          <w:tab w:val="right" w:leader="dot" w:pos="8306"/>
        </w:tabs>
      </w:pPr>
      <w:hyperlink w:anchor="_Toc26369" w:history="1">
        <w:r>
          <w:rPr>
            <w:rFonts w:ascii="仿宋" w:eastAsia="仿宋" w:hAnsi="仿宋" w:cs="仿宋" w:hint="eastAsia"/>
            <w:lang w:eastAsia="zh-CN"/>
          </w:rPr>
          <w:t>(一)、箱、包及类似容器项目启动阶段时间节点</w:t>
        </w:r>
        <w:r>
          <w:tab/>
        </w:r>
        <w:r>
          <w:fldChar w:fldCharType="begin"/>
        </w:r>
        <w:r>
          <w:instrText xml:space="preserve"> PAGEREF _Toc26369 \h </w:instrText>
        </w:r>
        <w:r>
          <w:fldChar w:fldCharType="separate"/>
        </w:r>
        <w:r>
          <w:t>54</w:t>
        </w:r>
        <w:r>
          <w:fldChar w:fldCharType="end"/>
        </w:r>
      </w:hyperlink>
    </w:p>
    <w:p>
      <w:pPr>
        <w:pStyle w:val="TOC2"/>
        <w:tabs>
          <w:tab w:val="right" w:leader="dot" w:pos="8306"/>
        </w:tabs>
      </w:pPr>
      <w:hyperlink w:anchor="_Toc24486" w:history="1">
        <w:r>
          <w:rPr>
            <w:rFonts w:ascii="仿宋" w:eastAsia="仿宋" w:hAnsi="仿宋" w:cs="仿宋" w:hint="eastAsia"/>
            <w:lang w:eastAsia="zh-CN"/>
          </w:rPr>
          <w:t>(二)、箱、包及类似容器项目执行阶段时间节点</w:t>
        </w:r>
        <w:r>
          <w:tab/>
        </w:r>
        <w:r>
          <w:fldChar w:fldCharType="begin"/>
        </w:r>
        <w:r>
          <w:instrText xml:space="preserve"> PAGEREF _Toc24486 \h </w:instrText>
        </w:r>
        <w:r>
          <w:fldChar w:fldCharType="separate"/>
        </w:r>
        <w:r>
          <w:t>55</w:t>
        </w:r>
        <w:r>
          <w:fldChar w:fldCharType="end"/>
        </w:r>
      </w:hyperlink>
    </w:p>
    <w:p>
      <w:pPr>
        <w:pStyle w:val="TOC2"/>
        <w:tabs>
          <w:tab w:val="right" w:leader="dot" w:pos="8306"/>
        </w:tabs>
      </w:pPr>
      <w:hyperlink w:anchor="_Toc955" w:history="1">
        <w:r>
          <w:rPr>
            <w:rFonts w:ascii="仿宋" w:eastAsia="仿宋" w:hAnsi="仿宋" w:cs="仿宋" w:hint="eastAsia"/>
            <w:lang w:eastAsia="zh-CN"/>
          </w:rPr>
          <w:t>(三)、箱、包及类似容器项目完成阶段时间节点</w:t>
        </w:r>
        <w:r>
          <w:tab/>
        </w:r>
        <w:r>
          <w:fldChar w:fldCharType="begin"/>
        </w:r>
        <w:r>
          <w:instrText xml:space="preserve"> PAGEREF _Toc955 \h </w:instrText>
        </w:r>
        <w:r>
          <w:fldChar w:fldCharType="separate"/>
        </w:r>
        <w:r>
          <w:t>56</w:t>
        </w:r>
        <w:r>
          <w:fldChar w:fldCharType="end"/>
        </w:r>
      </w:hyperlink>
    </w:p>
    <w:p>
      <w:pPr>
        <w:pStyle w:val="TOC1"/>
        <w:tabs>
          <w:tab w:val="right" w:leader="dot" w:pos="8306"/>
        </w:tabs>
      </w:pPr>
      <w:hyperlink w:anchor="_Toc20766" w:history="1">
        <w:r>
          <w:rPr>
            <w:rFonts w:ascii="仿宋" w:eastAsia="仿宋" w:hAnsi="仿宋" w:cs="仿宋" w:hint="eastAsia"/>
            <w:lang w:eastAsia="zh-CN"/>
          </w:rPr>
          <w:t>十五、风险识别与分类</w:t>
        </w:r>
        <w:r>
          <w:tab/>
        </w:r>
        <w:r>
          <w:fldChar w:fldCharType="begin"/>
        </w:r>
        <w:r>
          <w:instrText xml:space="preserve"> PAGEREF _Toc20766 \h </w:instrText>
        </w:r>
        <w:r>
          <w:fldChar w:fldCharType="separate"/>
        </w:r>
        <w:r>
          <w:t>57</w:t>
        </w:r>
        <w:r>
          <w:fldChar w:fldCharType="end"/>
        </w:r>
      </w:hyperlink>
    </w:p>
    <w:p>
      <w:pPr>
        <w:pStyle w:val="TOC2"/>
        <w:tabs>
          <w:tab w:val="right" w:leader="dot" w:pos="8306"/>
        </w:tabs>
      </w:pPr>
      <w:hyperlink w:anchor="_Toc20740" w:history="1">
        <w:r>
          <w:rPr>
            <w:rFonts w:ascii="仿宋" w:eastAsia="仿宋" w:hAnsi="仿宋" w:cs="仿宋" w:hint="eastAsia"/>
            <w:lang w:eastAsia="zh-CN"/>
          </w:rPr>
          <w:t>(一)、风险识别</w:t>
        </w:r>
        <w:r>
          <w:tab/>
        </w:r>
        <w:r>
          <w:fldChar w:fldCharType="begin"/>
        </w:r>
        <w:r>
          <w:instrText xml:space="preserve"> PAGEREF _Toc20740 \h </w:instrText>
        </w:r>
        <w:r>
          <w:fldChar w:fldCharType="separate"/>
        </w:r>
        <w:r>
          <w:t>57</w:t>
        </w:r>
        <w:r>
          <w:fldChar w:fldCharType="end"/>
        </w:r>
      </w:hyperlink>
    </w:p>
    <w:p>
      <w:pPr>
        <w:pStyle w:val="TOC2"/>
        <w:tabs>
          <w:tab w:val="right" w:leader="dot" w:pos="8306"/>
        </w:tabs>
      </w:pPr>
      <w:hyperlink w:anchor="_Toc6741" w:history="1">
        <w:r>
          <w:rPr>
            <w:rFonts w:ascii="仿宋" w:eastAsia="仿宋" w:hAnsi="仿宋" w:cs="仿宋" w:hint="eastAsia"/>
            <w:lang w:eastAsia="zh-CN"/>
          </w:rPr>
          <w:t>(二)、风险分类</w:t>
        </w:r>
        <w:r>
          <w:tab/>
        </w:r>
        <w:r>
          <w:fldChar w:fldCharType="begin"/>
        </w:r>
        <w:r>
          <w:instrText xml:space="preserve"> PAGEREF _Toc6741 \h </w:instrText>
        </w:r>
        <w:r>
          <w:fldChar w:fldCharType="separate"/>
        </w:r>
        <w:r>
          <w:t>58</w:t>
        </w:r>
        <w:r>
          <w:fldChar w:fldCharType="end"/>
        </w:r>
      </w:hyperlink>
    </w:p>
    <w:p>
      <w:pPr>
        <w:pStyle w:val="TOC1"/>
        <w:tabs>
          <w:tab w:val="right" w:leader="dot" w:pos="8306"/>
        </w:tabs>
      </w:pPr>
      <w:hyperlink w:anchor="_Toc8132" w:history="1">
        <w:r>
          <w:rPr>
            <w:rFonts w:ascii="仿宋" w:eastAsia="仿宋" w:hAnsi="仿宋" w:cs="仿宋" w:hint="eastAsia"/>
            <w:lang w:eastAsia="zh-CN"/>
          </w:rPr>
          <w:t>十六、利益相关者分析与沟通计划</w:t>
        </w:r>
        <w:r>
          <w:tab/>
        </w:r>
        <w:r>
          <w:fldChar w:fldCharType="begin"/>
        </w:r>
        <w:r>
          <w:instrText xml:space="preserve"> PAGEREF _Toc8132 \h </w:instrText>
        </w:r>
        <w:r>
          <w:fldChar w:fldCharType="separate"/>
        </w:r>
        <w:r>
          <w:t>60</w:t>
        </w:r>
        <w:r>
          <w:fldChar w:fldCharType="end"/>
        </w:r>
      </w:hyperlink>
    </w:p>
    <w:p>
      <w:pPr>
        <w:pStyle w:val="TOC2"/>
        <w:tabs>
          <w:tab w:val="right" w:leader="dot" w:pos="8306"/>
        </w:tabs>
      </w:pPr>
      <w:hyperlink w:anchor="_Toc30206" w:history="1">
        <w:r>
          <w:rPr>
            <w:rFonts w:ascii="仿宋" w:eastAsia="仿宋" w:hAnsi="仿宋" w:cs="仿宋" w:hint="eastAsia"/>
            <w:lang w:eastAsia="zh-CN"/>
          </w:rPr>
          <w:t>(一)、利益相关者分析</w:t>
        </w:r>
        <w:r>
          <w:tab/>
        </w:r>
        <w:r>
          <w:fldChar w:fldCharType="begin"/>
        </w:r>
        <w:r>
          <w:instrText xml:space="preserve"> PAGEREF _Toc30206 \h </w:instrText>
        </w:r>
        <w:r>
          <w:fldChar w:fldCharType="separate"/>
        </w:r>
        <w:r>
          <w:t>60</w:t>
        </w:r>
        <w:r>
          <w:fldChar w:fldCharType="end"/>
        </w:r>
      </w:hyperlink>
    </w:p>
    <w:p>
      <w:pPr>
        <w:pStyle w:val="TOC2"/>
        <w:tabs>
          <w:tab w:val="right" w:leader="dot" w:pos="8306"/>
        </w:tabs>
      </w:pPr>
      <w:hyperlink w:anchor="_Toc24491" w:history="1">
        <w:r>
          <w:rPr>
            <w:rFonts w:ascii="仿宋" w:eastAsia="仿宋" w:hAnsi="仿宋" w:cs="仿宋" w:hint="eastAsia"/>
            <w:lang w:eastAsia="zh-CN"/>
          </w:rPr>
          <w:t>(二)、沟通计划</w:t>
        </w:r>
        <w:r>
          <w:tab/>
        </w:r>
        <w:r>
          <w:fldChar w:fldCharType="begin"/>
        </w:r>
        <w:r>
          <w:instrText xml:space="preserve"> PAGEREF _Toc24491 \h </w:instrText>
        </w:r>
        <w:r>
          <w:fldChar w:fldCharType="separate"/>
        </w:r>
        <w:r>
          <w:t>62</w:t>
        </w:r>
        <w:r>
          <w:fldChar w:fldCharType="end"/>
        </w:r>
      </w:hyperlink>
    </w:p>
    <w:p>
      <w:pPr>
        <w:pStyle w:val="TOC1"/>
        <w:tabs>
          <w:tab w:val="right" w:leader="dot" w:pos="8306"/>
        </w:tabs>
      </w:pPr>
      <w:hyperlink w:anchor="_Toc15814" w:history="1">
        <w:r>
          <w:rPr>
            <w:rFonts w:ascii="仿宋" w:eastAsia="仿宋" w:hAnsi="仿宋" w:cs="仿宋" w:hint="eastAsia"/>
            <w:lang w:eastAsia="zh-CN"/>
          </w:rPr>
          <w:t>十七、营销与推广策略</w:t>
        </w:r>
        <w:r>
          <w:tab/>
        </w:r>
        <w:r>
          <w:fldChar w:fldCharType="begin"/>
        </w:r>
        <w:r>
          <w:instrText xml:space="preserve"> PAGEREF _Toc15814 \h </w:instrText>
        </w:r>
        <w:r>
          <w:fldChar w:fldCharType="separate"/>
        </w:r>
        <w:r>
          <w:t>63</w:t>
        </w:r>
        <w:r>
          <w:fldChar w:fldCharType="end"/>
        </w:r>
      </w:hyperlink>
    </w:p>
    <w:p>
      <w:pPr>
        <w:pStyle w:val="TOC2"/>
        <w:tabs>
          <w:tab w:val="right" w:leader="dot" w:pos="8306"/>
        </w:tabs>
      </w:pPr>
      <w:hyperlink w:anchor="_Toc29058" w:history="1">
        <w:r>
          <w:rPr>
            <w:rFonts w:ascii="仿宋" w:eastAsia="仿宋" w:hAnsi="仿宋" w:cs="仿宋" w:hint="eastAsia"/>
            <w:lang w:eastAsia="zh-CN"/>
          </w:rPr>
          <w:t>(一)、产品/服务定位与特点</w:t>
        </w:r>
        <w:r>
          <w:tab/>
        </w:r>
        <w:r>
          <w:fldChar w:fldCharType="begin"/>
        </w:r>
        <w:r>
          <w:instrText xml:space="preserve"> PAGEREF _Toc29058 \h </w:instrText>
        </w:r>
        <w:r>
          <w:fldChar w:fldCharType="separate"/>
        </w:r>
        <w:r>
          <w:t>63</w:t>
        </w:r>
        <w:r>
          <w:fldChar w:fldCharType="end"/>
        </w:r>
      </w:hyperlink>
    </w:p>
    <w:p>
      <w:pPr>
        <w:pStyle w:val="TOC2"/>
        <w:tabs>
          <w:tab w:val="right" w:leader="dot" w:pos="8306"/>
        </w:tabs>
      </w:pPr>
      <w:hyperlink w:anchor="_Toc19928" w:history="1">
        <w:r>
          <w:rPr>
            <w:rFonts w:ascii="仿宋" w:eastAsia="仿宋" w:hAnsi="仿宋" w:cs="仿宋" w:hint="eastAsia"/>
            <w:lang w:eastAsia="zh-CN"/>
          </w:rPr>
          <w:t>(二)、市场定位与竞争分析</w:t>
        </w:r>
        <w:r>
          <w:tab/>
        </w:r>
        <w:r>
          <w:fldChar w:fldCharType="begin"/>
        </w:r>
        <w:r>
          <w:instrText xml:space="preserve"> PAGEREF _Toc19928 \h </w:instrText>
        </w:r>
        <w:r>
          <w:fldChar w:fldCharType="separate"/>
        </w:r>
        <w:r>
          <w:t>64</w:t>
        </w:r>
        <w:r>
          <w:fldChar w:fldCharType="end"/>
        </w:r>
      </w:hyperlink>
    </w:p>
    <w:p>
      <w:pPr>
        <w:pStyle w:val="TOC2"/>
        <w:tabs>
          <w:tab w:val="right" w:leader="dot" w:pos="8306"/>
        </w:tabs>
      </w:pPr>
      <w:hyperlink w:anchor="_Toc27944" w:history="1">
        <w:r>
          <w:rPr>
            <w:rFonts w:ascii="仿宋" w:eastAsia="仿宋" w:hAnsi="仿宋" w:cs="仿宋" w:hint="eastAsia"/>
            <w:lang w:eastAsia="zh-CN"/>
          </w:rPr>
          <w:t>(三)、营销渠道与策略</w:t>
        </w:r>
        <w:r>
          <w:tab/>
        </w:r>
        <w:r>
          <w:fldChar w:fldCharType="begin"/>
        </w:r>
        <w:r>
          <w:instrText xml:space="preserve"> PAGEREF _Toc27944 \h </w:instrText>
        </w:r>
        <w:r>
          <w:fldChar w:fldCharType="separate"/>
        </w:r>
        <w:r>
          <w:t>65</w:t>
        </w:r>
        <w:r>
          <w:fldChar w:fldCharType="end"/>
        </w:r>
      </w:hyperlink>
    </w:p>
    <w:p>
      <w:pPr>
        <w:pStyle w:val="TOC2"/>
        <w:tabs>
          <w:tab w:val="right" w:leader="dot" w:pos="8306"/>
        </w:tabs>
      </w:pPr>
      <w:hyperlink w:anchor="_Toc24945" w:history="1">
        <w:r>
          <w:rPr>
            <w:rFonts w:ascii="仿宋" w:eastAsia="仿宋" w:hAnsi="仿宋" w:cs="仿宋" w:hint="eastAsia"/>
            <w:lang w:eastAsia="zh-CN"/>
          </w:rPr>
          <w:t>(四)、推广与宣传活动</w:t>
        </w:r>
        <w:r>
          <w:tab/>
        </w:r>
        <w:r>
          <w:fldChar w:fldCharType="begin"/>
        </w:r>
        <w:r>
          <w:instrText xml:space="preserve"> PAGEREF _Toc24945 \h </w:instrText>
        </w:r>
        <w:r>
          <w:fldChar w:fldCharType="separate"/>
        </w:r>
        <w:r>
          <w:t>66</w:t>
        </w:r>
        <w:r>
          <w:fldChar w:fldCharType="end"/>
        </w:r>
      </w:hyperlink>
    </w:p>
    <w:p>
      <w:pPr>
        <w:pStyle w:val="TOC1"/>
        <w:tabs>
          <w:tab w:val="right" w:leader="dot" w:pos="8306"/>
        </w:tabs>
      </w:pPr>
      <w:hyperlink w:anchor="_Toc88" w:history="1">
        <w:r>
          <w:rPr>
            <w:rFonts w:ascii="仿宋" w:eastAsia="仿宋" w:hAnsi="仿宋" w:cs="仿宋" w:hint="eastAsia"/>
            <w:lang w:eastAsia="zh-CN"/>
          </w:rPr>
          <w:t>十八、箱、包及类似容器项目工程方案分析</w:t>
        </w:r>
        <w:r>
          <w:tab/>
        </w:r>
        <w:r>
          <w:fldChar w:fldCharType="begin"/>
        </w:r>
        <w:r>
          <w:instrText xml:space="preserve"> PAGEREF _Toc88 \h </w:instrText>
        </w:r>
        <w:r>
          <w:fldChar w:fldCharType="separate"/>
        </w:r>
        <w:r>
          <w:t>72</w:t>
        </w:r>
        <w:r>
          <w:fldChar w:fldCharType="end"/>
        </w:r>
      </w:hyperlink>
    </w:p>
    <w:p>
      <w:pPr>
        <w:pStyle w:val="TOC2"/>
        <w:tabs>
          <w:tab w:val="right" w:leader="dot" w:pos="8306"/>
        </w:tabs>
      </w:pPr>
      <w:hyperlink w:anchor="_Toc6413" w:history="1">
        <w:r>
          <w:rPr>
            <w:rFonts w:ascii="仿宋" w:eastAsia="仿宋" w:hAnsi="仿宋" w:cs="仿宋" w:hint="eastAsia"/>
            <w:lang w:eastAsia="zh-CN"/>
          </w:rPr>
          <w:t>(一)、建筑工程设计原则</w:t>
        </w:r>
        <w:r>
          <w:tab/>
        </w:r>
        <w:r>
          <w:fldChar w:fldCharType="begin"/>
        </w:r>
        <w:r>
          <w:instrText xml:space="preserve"> PAGEREF _Toc6413 \h </w:instrText>
        </w:r>
        <w:r>
          <w:fldChar w:fldCharType="separate"/>
        </w:r>
        <w:r>
          <w:t>72</w:t>
        </w:r>
        <w:r>
          <w:fldChar w:fldCharType="end"/>
        </w:r>
      </w:hyperlink>
    </w:p>
    <w:p>
      <w:pPr>
        <w:pStyle w:val="TOC2"/>
        <w:tabs>
          <w:tab w:val="right" w:leader="dot" w:pos="8306"/>
        </w:tabs>
      </w:pPr>
      <w:hyperlink w:anchor="_Toc29859" w:history="1">
        <w:r>
          <w:rPr>
            <w:rFonts w:ascii="仿宋" w:eastAsia="仿宋" w:hAnsi="仿宋" w:cs="仿宋" w:hint="eastAsia"/>
            <w:lang w:eastAsia="zh-CN"/>
          </w:rPr>
          <w:t>(二)、土建工程建设指标</w:t>
        </w:r>
        <w:r>
          <w:tab/>
        </w:r>
        <w:r>
          <w:fldChar w:fldCharType="begin"/>
        </w:r>
        <w:r>
          <w:instrText xml:space="preserve"> PAGEREF _Toc29859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3"/>
      <w:r>
        <w:rPr>
          <w:rFonts w:ascii="仿宋" w:eastAsia="仿宋" w:hAnsi="仿宋" w:cs="仿宋" w:hint="eastAsia"/>
          <w:sz w:val="28"/>
          <w:lang w:eastAsia="zh-CN"/>
        </w:rPr>
        <w:t>一、箱、包及类似容器项目建设单位说明</w:t>
      </w:r>
      <w:bookmarkEnd w:id="2"/>
    </w:p>
    <w:p>
      <w:pPr>
        <w:pStyle w:val="Heading2"/>
        <w:rPr>
          <w:rFonts w:ascii="仿宋" w:eastAsia="仿宋" w:hAnsi="仿宋" w:cs="仿宋" w:hint="eastAsia"/>
          <w:lang w:eastAsia="zh-CN"/>
        </w:rPr>
      </w:pPr>
      <w:bookmarkStart w:id="3" w:name="_Toc10775"/>
      <w:r>
        <w:rPr>
          <w:rFonts w:ascii="仿宋" w:eastAsia="仿宋" w:hAnsi="仿宋" w:cs="仿宋" w:hint="eastAsia"/>
          <w:lang w:eastAsia="zh-CN"/>
        </w:rPr>
        <w:t>(一)、箱、包及类似容器项目承办单位基本情况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8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箱、包及类似容器项目承办单位的XXXX，我们着眼于实现可持续的经济效益。通过技术创新和解决方案的提供，公司预计在箱、包及类似容器项目执行期间将获得可观的收入增长。这一收入来源主要包括箱、包及类似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同时，我们注重成本控制和效率提升，以确保箱、包及类似容器项目的可持续盈利。透过精细的管理和资源优化，公司期望实现箱、包及类似容器项目利润最大化。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箱、包及类似容器项目实施进行全面的投资评估，包括箱、包及类似容器项目启动阶段的资金投入和后续运营成本。通过对箱、包及类似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箱、包及类似容器项目实施过程中具备足够的资金流动性，公司将进行详尽的现金流分析。这包括资金需求的合理预测、箱、包及类似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675"/>
      <w:r>
        <w:rPr>
          <w:rFonts w:ascii="仿宋" w:eastAsia="仿宋" w:hAnsi="仿宋" w:cs="仿宋" w:hint="eastAsia"/>
          <w:sz w:val="28"/>
          <w:lang w:eastAsia="zh-CN"/>
        </w:rPr>
        <w:t>二、箱、包及类似容器项目概论</w:t>
      </w:r>
      <w:bookmarkEnd w:id="5"/>
    </w:p>
    <w:p>
      <w:pPr>
        <w:pStyle w:val="Heading2"/>
        <w:rPr>
          <w:rFonts w:ascii="仿宋" w:eastAsia="仿宋" w:hAnsi="仿宋" w:cs="仿宋" w:hint="eastAsia"/>
          <w:lang w:eastAsia="zh-CN"/>
        </w:rPr>
      </w:pPr>
      <w:bookmarkStart w:id="6" w:name="_Toc9223"/>
      <w:r>
        <w:rPr>
          <w:rFonts w:ascii="仿宋" w:eastAsia="仿宋" w:hAnsi="仿宋" w:cs="仿宋" w:hint="eastAsia"/>
          <w:lang w:eastAsia="zh-CN"/>
        </w:rPr>
        <w:t>(一)、箱、包及类似容器项目概况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起源追溯至对市场的深入洞察。市场的不断演变与变革为箱、包及类似容器项目提供了难得的机遇。当前市场存在的需求缺口和变革的大环境共同构成了箱、包及类似容器项目的背景。这个箱、包及类似容器项目旨在充分利用市场机遇，填补行业中尚未满足的需求，为客户提供全新的解决方案。市场的变革和需求的增长使得这个箱、包及类似容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箱、包及类似容器项目名称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正式命名为箱、包及类似容器。这个名称不仅仅是一个标识，更代表了箱、包及类似容器项目的核心理念和愿景。它蕴含着箱、包及类似容器项目所要解决问题的关键字，具有强烈的表达和辨识度，为箱、包及类似容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箱、包及类似容器项目目标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核心目标是提供一种全新、高效的解决方案，满足客户日益增长的需求。箱、包及类似容器项目追求的不仅仅是满足市场需求，更是在市场中获得卓越的竞争优势。通过不断提升产品或服务的质量和创新水平，箱、包及类似容器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箱、包及类似容器项目范围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全面涵盖了产品研发、制造、市场推广和售后服务，确保从产品设计到最终用户体验的全方位关注。这一全面的箱、包及类似容器项目范围是为了确保箱、包及类似容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箱、包及类似容器项目时间表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箱、包及类似容器项目计划在未来18个月内完成，包括研发、测试、市场试点和正式推出等不同阶段。这个时间表的合理设计是为了确保箱、包及类似容器项目各个阶段的顺利推进，以便按时交付高质量的成果。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箱、包及类似容器项目预算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总预算估算为XX百万美元，主要分配在研发、市场推广、人员培训和运营等方面。这一充足的预算为箱、包及类似容器项目提供了充足的资源，确保箱、包及类似容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箱、包及类似容器项目风险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可能面临的风险包括市场接受度低、技术难题、竞争激烈等。箱、包及类似容器项目团队已经制定了相应的风险应对计划，通过前瞻性的风险管理，确保箱、包及类似容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箱、包及类似容器项目团队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箱、包及类似容器项目汇聚了一支经验丰富、多领域专业素养的核心团队，确保箱、包及类似容器项目在各个方面都能拥有高水平的执行力。团队的协同作战是箱、包及类似容器项目成功的关键因素之一。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箱、包及类似容器项目背景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箱、包及类似容器项目的背景根植于市场对更高效、创新产品的渴望，同时也受到科技发展对行业格局的深刻改变的影响。这为箱、包及类似容器项目提供了广阔的发展空间和市场需求。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箱、包及类似容器项目现状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截至目前，箱、包及类似容器项目已完成市场调研和技术验证，取得了初步的成功。这为箱、包及类似容器项目在未来的发展奠定了坚实的基础，为更远大的目标打下了坚实的基石。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281"/>
      <w:r>
        <w:rPr>
          <w:rFonts w:ascii="仿宋" w:eastAsia="仿宋" w:hAnsi="仿宋" w:cs="仿宋" w:hint="eastAsia"/>
          <w:sz w:val="28"/>
          <w:lang w:eastAsia="zh-CN"/>
        </w:rPr>
        <w:t>(二)、箱、包及类似容器项目目标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箱、包及类似容器项目首要业务目标是在市场中占据有利地位，实现产品/服务的成功推广和销售。通过不断提升产品质量、创新性，箱、包及类似容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在科技迅速发展的时代，箱、包及类似容器项目着眼于技术创新。通过持续的研发和技术升级，箱、包及类似容器项目旨在推出更具创新性的产品或服务，以满足市场对新鲜、先进解决方案的需求。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箱、包及类似容器项目设定了客户满意度目标。通过提供卓越的产品质量和优质的客户服务，箱、包及类似容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箱、包及类似容器项目注重社会责任和可持续发展。通过实施环保、社会责任箱、包及类似容器项目，箱、包及类似容器项目致力于在经济发展的同时保护环境，促进社会公平，实现可持续经营。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箱、包及类似容器项目的团队是实现目标的核心驱动力。因此，箱、包及类似容器项目设定了团队发展目标，包括提升团队成员的专业技能、培养领导力，以及搭建协同高效的团队工作氛围。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92"/>
      <w:r>
        <w:rPr>
          <w:rFonts w:ascii="仿宋" w:eastAsia="仿宋" w:hAnsi="仿宋" w:cs="仿宋" w:hint="eastAsia"/>
          <w:sz w:val="28"/>
          <w:lang w:eastAsia="zh-CN"/>
        </w:rPr>
        <w:t>(三)、箱、包及类似容器项目提出的理由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箱、包及类似容器项目提出的理由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提出源于对市场机遇的深刻洞察。当前市场中存在的需求缺口和行业发展趋势表明，有巨大的商业机会等待被开发。通过准确捕捉市场机遇，箱、包及类似容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理念基于对技术创新的信仰。通过持续的研发和技术投入，箱、包及类似容器项目有望推出更具创新性的产品或服务。在科技飞速发展的当下，箱、包及类似容器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提出是为了增强企业的行业竞争力。通过提升产品或服务的质量和独特性，箱、包及类似容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响应了消费者需求的变化。随着社会和科技的不断发展，消费者对产品和服务的需求也在发生变化。通过深入了解并及时回应消费者的新需求，箱、包及类似容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提出是企业战略发展规划的一部分。在面对日益激烈的市场竞争和不断变化的商业环境中，箱、包及类似容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提出不仅仅是基于商业考量，还注重社会责任。通过推出环保、社会责任等方面的箱、包及类似容器项目，箱、包及类似容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箱、包及类似容器项目的提出反映了对利益相关者期望的关注。包括客户、员工、投资者等利益相关者在企业发展中都有着各自的期望，箱、包及类似容器项目力求在满足这些期望的同时，取得更大的共赢。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07"/>
      <w:r>
        <w:rPr>
          <w:rFonts w:ascii="仿宋" w:eastAsia="仿宋" w:hAnsi="仿宋" w:cs="仿宋" w:hint="eastAsia"/>
          <w:sz w:val="28"/>
          <w:lang w:eastAsia="zh-CN"/>
        </w:rPr>
        <w:t>(四)、箱、包及类似容器项目意义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在实施箱、包及类似容器项目的过程中，我们不仅仅是在追逐商业成功，更是为企业和社会的多个层面创造了深远的意义。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首要意义在于提升企业的市场竞争力。通过持续的创新和对产品质量的高标准要求，箱、包及类似容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箱、包及类似容器项目的推进将促使行业技术水平的提升。通过引入先进技术和创新性解决方案，箱、包及类似容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箱、包及类似容器项目不仅创造了大量就业机会，提高了就业水平，还注重社会责任和环保。通过参与社会公益事业和推动环保箱、包及类似容器项目，箱、包及类似容器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综合而言，箱、包及类似容器项目意义重大，不仅推动了企业的发展，也为行业和社会的进步贡献了积极力量。这是一个全面而深刻的影响，将在未来产生可持续的正面效应。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500"/>
      <w:r>
        <w:rPr>
          <w:rFonts w:ascii="仿宋" w:eastAsia="仿宋" w:hAnsi="仿宋" w:cs="仿宋" w:hint="eastAsia"/>
          <w:sz w:val="28"/>
          <w:lang w:eastAsia="zh-CN"/>
        </w:rPr>
        <w:t>(五)、箱、包及类似容器项目背景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在当今迅猛发展的商业环境中，箱、包及类似容器项目的动因根植于对多方面因素的审慎考量。这个箱、包及类似容器项目的提出并非孤立的决策，而是对企业所处背景深入思考的产物。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箱、包及类似容器项目背后的首要原因。科技的迅速发展和全球市场的快速变化使得企业必须灵活应对。箱、包及类似容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竞争的激烈程度也是箱、包及类似容器项目背景中不可忽视的一环。企业需要在激烈竞争中脱颖而出，为此，箱、包及类似容器项目致力于打破常规，提供独特的价值主张，以吸引客户并确保市场份额的增长。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技术的迅速发展为企业带来了机遇与挑战。作为箱、包及类似容器项目启动的背景之一，对新兴技术的应用将有助于提升企业的技术水平，使其在不断演进的商业环境中保持竞争优势。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此外，社会对企业责任的期望也在逐渐升高。箱、包及类似容器项目充分融入了社会责任的理念，通过可持续经营和社会公益箱、包及类似容器项目，企图为社会贡献一份力量，在商业成功的同时关注社会价值。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13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874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箱、包及类似容器项目的主要产品是XXXX，预计年产值为XXX万元。这一产品在市场中占据着重要的地位，其广泛的应用范围使得该箱、包及类似容器项目的市场前景非常广阔。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箱、包及类似容器项目的xxx产品作为重要的原材料之一，将在多个领域发挥关键作用。其在建筑、交通、能源等方面的广泛应用将为整个产业链提供强大的支持，形成产业协同效应。箱、包及类似容器项目的年产值XXX万XXX万XXX万万元不仅反映了其在市场上的巨大潜力，更预示着它对国民经济的积极贡献。这种关联度高、涉及面广的产业关系，使得该箱、包及类似容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19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总征地面积为XXXX平方米，相当于约XX.XX亩，其中净用地面积为XXXX平方米，红线范围内相当于约XX.XX亩。这一用地规模充分考虑了箱、包及类似容器项目的建设需求，保障了箱、包及类似容器项目在合适的空间内得以充分发展。箱、包及类似容器项目规划的总建筑面积为XXXX平方米，其中主体工程建设占XXXX平方米，计容建筑面积达XXXX平方米。预计建筑工程的投资将达到XXXX万元，为箱、包及类似容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计划购置的设备共计XXXX台（套），设备购置费用为XXXX万元。这一设备购置计划充分考虑到箱、包及类似容器项目的生产需求和技术要求，确保了箱、包及类似容器项目在生产运营中具备先进的技术装备和高效的生产能力。设备的合理配置将为箱、包及类似容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箱、包及类似容器项目计划总投资为XXXX万元，预计年实现营业收入为XXXX万元。这一产能规模的设定旨在确保箱、包及类似容器项目能够在投资与回报之间取得平衡，实现长期可持续的发展。箱、包及类似容器项目的总投资充分考虑到各个方面的需求，包括用地建设、设备购置等多个环节，以确保箱、包及类似容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230"/>
      <w:r>
        <w:rPr>
          <w:rFonts w:ascii="仿宋" w:eastAsia="仿宋" w:hAnsi="仿宋" w:cs="仿宋" w:hint="eastAsia"/>
          <w:sz w:val="28"/>
          <w:lang w:eastAsia="zh-CN"/>
        </w:rPr>
        <w:t>四、箱、包及类似容器项目绩效评估</w:t>
      </w:r>
      <w:bookmarkEnd w:id="14"/>
    </w:p>
    <w:p>
      <w:pPr>
        <w:pStyle w:val="Heading2"/>
        <w:rPr>
          <w:rFonts w:ascii="仿宋" w:eastAsia="仿宋" w:hAnsi="仿宋" w:cs="仿宋" w:hint="eastAsia"/>
          <w:lang w:eastAsia="zh-CN"/>
        </w:rPr>
      </w:pPr>
      <w:bookmarkStart w:id="15" w:name="_Toc1384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箱、包及类似容器项目中，我们设计了一套全面的绩效评估指标，以确保箱、包及类似容器项目的可控和成功交付。这些指标跨足箱、包及类似容器项目目标、成本、进度和质量等多个维度，为我们提供了全面洞察箱、包及类似容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目标达成率是我们关注的首要指标。我们设定了明确的目标，并通过定期监测和评估，迅速发现并应对潜在的目标偏差。这为箱、包及类似容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成本绩效是另一个核心关注点。通过实际成本与预算成本的对比分析，我们深入了解成本差异的原因，及时调整资源分配，保持箱、包及类似容器项目在经济效益方面的合理水平。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进度作为关键的绩效指标之一，得到了精心的关注。我们制定了详细的箱、包及类似容器项目进度计划，并设立了进度符合度指标，确保实际进度与计划进度保持一致。这使我们能够快速发现和解决潜在的进度问题，保持箱、包及类似容器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箱、包及类似容器项目绩效的不可或缺的一环。我们引入了一系列的质量标准和客户满意度指标，以确保箱、包及类似容器项目交付的成果在质量上达到或超越预期水平。通过持续监测这些指标，我们努力提升箱、包及类似容器项目整体质量水平，为箱、包及类似容器项目的成功交付提供有力保障。通过这些科学且全面的绩效评估，我们能够更好地引导箱、包及类似容器项目的持续改进，确保箱、包及类似容器项目目标的顺利达成。</w:t>
      </w:r>
    </w:p>
    <w:p>
      <w:pPr>
        <w:pStyle w:val="Heading2"/>
        <w:ind w:firstLine="560" w:firstLineChars="200"/>
        <w:rPr>
          <w:rFonts w:ascii="仿宋" w:eastAsia="仿宋" w:hAnsi="仿宋" w:cs="仿宋" w:hint="eastAsia"/>
          <w:sz w:val="28"/>
          <w:lang w:eastAsia="zh-CN"/>
        </w:rPr>
      </w:pPr>
      <w:bookmarkStart w:id="16" w:name="_Toc939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绩效评估是箱、包及类似容器项目中的关键环节，为确保箱、包及类似容器项目达到预期目标，我们采用了多层次、多维度的绩效评估方法。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箱、包及类似容器项目的战略目标对齐，确保每个决策和行动都与箱、包及类似容器项目整体目标保持一致。团队会定期召开战略对齐会议，审视当前工作与箱、包及类似容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箱、包及类似容器项目进度、质量、成本和风险等方面。这些指标通过数据收集和分析，为箱、包及类似容器项目管理团队提供了客观的评估依据。例如，我们通过箱、包及类似容器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箱、包及类似容器项目内部，还考虑了箱、包及类似容器项目对外部环境的影响。我们定期进行干系人满意度调查，以了解各利益相关方对箱、包及类似容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这种多层次、多角度的绩效评估方法，使得我们能够全面了解箱、包及类似容器项目的运行状态，及时做出调整，确保箱、包及类似容器项目在不断变化的环境中保持稳健前行。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1729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为了确保箱、包及类似容器项目的有效管理和不断优化，我们采用了精心设计的绩效评估周期。这个周期旨在实现灵活、实时和全面的评估，以适应箱、包及类似容器项目执行中的各种挑战。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箱、包及类似容器项目的不同需求，分为短期、中期和长期。短期评估关注每个迭代或工作周期，以及时发现和解决当前任务中的问题。中期评估涵盖几个迭代，深入了解整体箱、包及类似容器项目的趋势和性能。长期评估则着眼于整个箱、包及类似容器项目阶段，确保箱、包及类似容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https://d.book118.com/366111012104010033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97459"/>
    <w:rsid w:val="5DD974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11101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2024-01-09T09:29:00Z</dcterms:created>
  <dcterms:modified xsi:type="dcterms:W3CDTF">2024-01-09T09:30:02Z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51C312A05ABA4939879C774FC258853C_11</vt:lpwstr>
  </property>
  <property fmtid="{D5CDD505-2E9C-101B-9397-08002B2CF9AE}" pid="3" name="KSOProductBuildVer">
    <vt:lpwstr>2052-12.1.0.16120</vt:lpwstr>
  </property>
</Properties>
</file>