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氮气项目融资计划书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49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_Toc28497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08" w:history="1">
        <w:r>
          <w:rPr>
            <w:rFonts w:ascii="仿宋" w:eastAsia="仿宋" w:hAnsi="仿宋" w:cs="仿宋" w:hint="eastAsia"/>
            <w:lang w:eastAsia="zh-CN"/>
          </w:rPr>
          <w:t>一、运营管理</w:t>
        </w:r>
        <w:r>
          <w:tab/>
        </w:r>
        <w:r>
          <w:fldChar w:fldCharType="begin"/>
        </w:r>
        <w:r>
          <w:instrText xml:space="preserve"> PAGEREF _Toc3608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_Toc27536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_Toc9265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5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_Toc19425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0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_Toc21000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36" w:history="1">
        <w:r>
          <w:rPr>
            <w:rFonts w:ascii="仿宋" w:eastAsia="仿宋" w:hAnsi="仿宋" w:cs="仿宋" w:hint="eastAsia"/>
            <w:lang w:eastAsia="zh-CN"/>
          </w:rPr>
          <w:t>二、氮气项目概论</w:t>
        </w:r>
        <w:r>
          <w:tab/>
        </w:r>
        <w:r>
          <w:fldChar w:fldCharType="begin"/>
        </w:r>
        <w:r>
          <w:instrText xml:space="preserve"> PAGEREF _Toc12836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1" w:history="1">
        <w:r>
          <w:rPr>
            <w:rFonts w:ascii="仿宋" w:eastAsia="仿宋" w:hAnsi="仿宋" w:cs="仿宋" w:hint="eastAsia"/>
            <w:lang w:eastAsia="zh-CN"/>
          </w:rPr>
          <w:t>(一)、氮气项目基本信息</w:t>
        </w:r>
        <w:r>
          <w:tab/>
        </w:r>
        <w:r>
          <w:fldChar w:fldCharType="begin"/>
        </w:r>
        <w:r>
          <w:instrText xml:space="preserve"> PAGEREF _Toc15241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7" w:history="1">
        <w:r>
          <w:rPr>
            <w:rFonts w:ascii="仿宋" w:eastAsia="仿宋" w:hAnsi="仿宋" w:cs="仿宋" w:hint="eastAsia"/>
            <w:lang w:eastAsia="zh-CN"/>
          </w:rPr>
          <w:t>(二)、氮气项目提出的理由</w:t>
        </w:r>
        <w:r>
          <w:tab/>
        </w:r>
        <w:r>
          <w:fldChar w:fldCharType="begin"/>
        </w:r>
        <w:r>
          <w:instrText xml:space="preserve"> PAGEREF _Toc24027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2" w:history="1">
        <w:r>
          <w:rPr>
            <w:rFonts w:ascii="仿宋" w:eastAsia="仿宋" w:hAnsi="仿宋" w:cs="仿宋" w:hint="eastAsia"/>
            <w:lang w:eastAsia="zh-CN"/>
          </w:rPr>
          <w:t>(三)、氮气项目建设目标和任务</w:t>
        </w:r>
        <w:r>
          <w:tab/>
        </w:r>
        <w:r>
          <w:fldChar w:fldCharType="begin"/>
        </w:r>
        <w:r>
          <w:instrText xml:space="preserve"> PAGEREF _Toc18522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5" w:history="1">
        <w:r>
          <w:rPr>
            <w:rFonts w:ascii="仿宋" w:eastAsia="仿宋" w:hAnsi="仿宋" w:cs="仿宋" w:hint="eastAsia"/>
            <w:lang w:eastAsia="zh-CN"/>
          </w:rPr>
          <w:t>(四)、氮气项目建设规模</w:t>
        </w:r>
        <w:r>
          <w:tab/>
        </w:r>
        <w:r>
          <w:fldChar w:fldCharType="begin"/>
        </w:r>
        <w:r>
          <w:instrText xml:space="preserve"> PAGEREF _Toc11695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" w:history="1">
        <w:r>
          <w:rPr>
            <w:rFonts w:ascii="仿宋" w:eastAsia="仿宋" w:hAnsi="仿宋" w:cs="仿宋" w:hint="eastAsia"/>
            <w:lang w:eastAsia="zh-CN"/>
          </w:rPr>
          <w:t>(五)、氮气项目建设工期</w:t>
        </w:r>
        <w:r>
          <w:tab/>
        </w:r>
        <w:r>
          <w:fldChar w:fldCharType="begin"/>
        </w:r>
        <w:r>
          <w:instrText xml:space="preserve"> PAGEREF _Toc936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23" w:history="1">
        <w:r>
          <w:rPr>
            <w:rFonts w:ascii="仿宋" w:eastAsia="仿宋" w:hAnsi="仿宋" w:cs="仿宋" w:hint="eastAsia"/>
            <w:lang w:eastAsia="zh-CN"/>
          </w:rPr>
          <w:t>三、原辅材料供应</w:t>
        </w:r>
        <w:r>
          <w:tab/>
        </w:r>
        <w:r>
          <w:fldChar w:fldCharType="begin"/>
        </w:r>
        <w:r>
          <w:instrText xml:space="preserve"> PAGEREF _Toc21123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" w:history="1">
        <w:r>
          <w:rPr>
            <w:rFonts w:ascii="仿宋" w:eastAsia="仿宋" w:hAnsi="仿宋" w:cs="仿宋" w:hint="eastAsia"/>
            <w:lang w:eastAsia="zh-CN"/>
          </w:rPr>
          <w:t>(一)、氮气项目建设期原辅材料供应情况</w:t>
        </w:r>
        <w:r>
          <w:tab/>
        </w:r>
        <w:r>
          <w:fldChar w:fldCharType="begin"/>
        </w:r>
        <w:r>
          <w:instrText xml:space="preserve"> PAGEREF _Toc2961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0" w:history="1">
        <w:r>
          <w:rPr>
            <w:rFonts w:ascii="仿宋" w:eastAsia="仿宋" w:hAnsi="仿宋" w:cs="仿宋" w:hint="eastAsia"/>
            <w:lang w:eastAsia="zh-CN"/>
          </w:rPr>
          <w:t>(二)、氮气项目运营期原辅材料供应及质量管理</w:t>
        </w:r>
        <w:r>
          <w:tab/>
        </w:r>
        <w:r>
          <w:fldChar w:fldCharType="begin"/>
        </w:r>
        <w:r>
          <w:instrText xml:space="preserve"> PAGEREF _Toc26550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21" w:history="1">
        <w:r>
          <w:rPr>
            <w:rFonts w:ascii="仿宋" w:eastAsia="仿宋" w:hAnsi="仿宋" w:cs="仿宋" w:hint="eastAsia"/>
            <w:lang w:eastAsia="zh-CN"/>
          </w:rPr>
          <w:t>四、氮气行业前景</w:t>
        </w:r>
        <w:r>
          <w:tab/>
        </w:r>
        <w:r>
          <w:fldChar w:fldCharType="begin"/>
        </w:r>
        <w:r>
          <w:instrText xml:space="preserve"> PAGEREF _Toc5321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" w:history="1">
        <w:r>
          <w:rPr>
            <w:rFonts w:ascii="仿宋" w:eastAsia="仿宋" w:hAnsi="仿宋" w:cs="仿宋" w:hint="eastAsia"/>
            <w:lang w:eastAsia="zh-CN"/>
          </w:rPr>
          <w:t>(一)、市场增长预测</w:t>
        </w:r>
        <w:r>
          <w:tab/>
        </w:r>
        <w:r>
          <w:fldChar w:fldCharType="begin"/>
        </w:r>
        <w:r>
          <w:instrText xml:space="preserve"> PAGEREF _Toc697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6" w:history="1">
        <w:r>
          <w:rPr>
            <w:rFonts w:ascii="仿宋" w:eastAsia="仿宋" w:hAnsi="仿宋" w:cs="仿宋" w:hint="eastAsia"/>
            <w:lang w:eastAsia="zh-CN"/>
          </w:rPr>
          <w:t>(二)、新兴市场机会</w:t>
        </w:r>
        <w:r>
          <w:tab/>
        </w:r>
        <w:r>
          <w:fldChar w:fldCharType="begin"/>
        </w:r>
        <w:r>
          <w:instrText xml:space="preserve"> PAGEREF _Toc27746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4" w:history="1">
        <w:r>
          <w:rPr>
            <w:rFonts w:ascii="仿宋" w:eastAsia="仿宋" w:hAnsi="仿宋" w:cs="仿宋" w:hint="eastAsia"/>
            <w:lang w:eastAsia="zh-CN"/>
          </w:rPr>
          <w:t>(三)、技术前景展望</w:t>
        </w:r>
        <w:r>
          <w:tab/>
        </w:r>
        <w:r>
          <w:fldChar w:fldCharType="begin"/>
        </w:r>
        <w:r>
          <w:instrText xml:space="preserve"> PAGEREF _Toc7214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0" w:history="1">
        <w:r>
          <w:rPr>
            <w:rFonts w:ascii="仿宋" w:eastAsia="仿宋" w:hAnsi="仿宋" w:cs="仿宋" w:hint="eastAsia"/>
            <w:lang w:eastAsia="zh-CN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_Toc28900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2" w:history="1">
        <w:r>
          <w:rPr>
            <w:rFonts w:ascii="仿宋" w:eastAsia="仿宋" w:hAnsi="仿宋" w:cs="仿宋" w:hint="eastAsia"/>
            <w:lang w:eastAsia="zh-CN"/>
          </w:rPr>
          <w:t>五、投资估算</w:t>
        </w:r>
        <w:r>
          <w:tab/>
        </w:r>
        <w:r>
          <w:fldChar w:fldCharType="begin"/>
        </w:r>
        <w:r>
          <w:instrText xml:space="preserve"> PAGEREF _Toc1832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" w:history="1">
        <w:r>
          <w:rPr>
            <w:rFonts w:ascii="仿宋" w:eastAsia="仿宋" w:hAnsi="仿宋" w:cs="仿宋" w:hint="eastAsia"/>
            <w:lang w:eastAsia="zh-CN"/>
          </w:rPr>
          <w:t>(一)、氮气项目总投资估算</w:t>
        </w:r>
        <w:r>
          <w:tab/>
        </w:r>
        <w:r>
          <w:fldChar w:fldCharType="begin"/>
        </w:r>
        <w:r>
          <w:instrText xml:space="preserve"> PAGEREF _Toc1302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_Toc3912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7" w:history="1">
        <w:r>
          <w:rPr>
            <w:rFonts w:ascii="仿宋" w:eastAsia="仿宋" w:hAnsi="仿宋" w:cs="仿宋" w:hint="eastAsia"/>
            <w:lang w:eastAsia="zh-CN"/>
          </w:rPr>
          <w:t>六、市场预测</w:t>
        </w:r>
        <w:r>
          <w:tab/>
        </w:r>
        <w:r>
          <w:fldChar w:fldCharType="begin"/>
        </w:r>
        <w:r>
          <w:instrText xml:space="preserve"> PAGEREF _Toc21037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5" w:history="1">
        <w:r>
          <w:rPr>
            <w:rFonts w:ascii="仿宋" w:eastAsia="仿宋" w:hAnsi="仿宋" w:cs="仿宋" w:hint="eastAsia"/>
            <w:lang w:eastAsia="zh-CN"/>
          </w:rPr>
          <w:t>(一)、行业发展概况</w:t>
        </w:r>
        <w:r>
          <w:tab/>
        </w:r>
        <w:r>
          <w:fldChar w:fldCharType="begin"/>
        </w:r>
        <w:r>
          <w:instrText xml:space="preserve"> PAGEREF _Toc23745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7" w:history="1">
        <w:r>
          <w:rPr>
            <w:rFonts w:ascii="仿宋" w:eastAsia="仿宋" w:hAnsi="仿宋" w:cs="仿宋" w:hint="eastAsia"/>
            <w:lang w:eastAsia="zh-CN"/>
          </w:rPr>
          <w:t>(二)、影响行业发展主要因素</w:t>
        </w:r>
        <w:r>
          <w:tab/>
        </w:r>
        <w:r>
          <w:fldChar w:fldCharType="begin"/>
        </w:r>
        <w:r>
          <w:instrText xml:space="preserve"> PAGEREF _Toc7217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94" w:history="1">
        <w:r>
          <w:rPr>
            <w:rFonts w:ascii="仿宋" w:eastAsia="仿宋" w:hAnsi="仿宋" w:cs="仿宋" w:hint="eastAsia"/>
            <w:lang w:eastAsia="zh-CN"/>
          </w:rPr>
          <w:t>七、建设背景及必要性分析</w:t>
        </w:r>
        <w:r>
          <w:tab/>
        </w:r>
        <w:r>
          <w:fldChar w:fldCharType="begin"/>
        </w:r>
        <w:r>
          <w:instrText xml:space="preserve"> PAGEREF _Toc30094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7" w:history="1">
        <w:r>
          <w:rPr>
            <w:rFonts w:ascii="仿宋" w:eastAsia="仿宋" w:hAnsi="仿宋" w:cs="仿宋" w:hint="eastAsia"/>
            <w:lang w:eastAsia="zh-CN"/>
          </w:rPr>
          <w:t>(一)、氮气项目承办单位背景分析</w:t>
        </w:r>
        <w:r>
          <w:tab/>
        </w:r>
        <w:r>
          <w:fldChar w:fldCharType="begin"/>
        </w:r>
        <w:r>
          <w:instrText xml:space="preserve"> PAGEREF _Toc17117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_Toc11624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_Toc6737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1" w:history="1">
        <w:r>
          <w:rPr>
            <w:rFonts w:ascii="仿宋" w:eastAsia="仿宋" w:hAnsi="仿宋" w:cs="仿宋" w:hint="eastAsia"/>
            <w:lang w:eastAsia="zh-CN"/>
          </w:rPr>
          <w:t>(四)、区域经济发展概况</w:t>
        </w:r>
        <w:r>
          <w:tab/>
        </w:r>
        <w:r>
          <w:fldChar w:fldCharType="begin"/>
        </w:r>
        <w:r>
          <w:instrText xml:space="preserve"> PAGEREF _Toc8751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2" w:history="1">
        <w:r>
          <w:rPr>
            <w:rFonts w:ascii="仿宋" w:eastAsia="仿宋" w:hAnsi="仿宋" w:cs="仿宋" w:hint="eastAsia"/>
            <w:lang w:eastAsia="zh-CN"/>
          </w:rPr>
          <w:t>(五)、氮气项目必要性分析</w:t>
        </w:r>
        <w:r>
          <w:tab/>
        </w:r>
        <w:r>
          <w:fldChar w:fldCharType="begin"/>
        </w:r>
        <w:r>
          <w:instrText xml:space="preserve"> PAGEREF _Toc25142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32" w:history="1">
        <w:r>
          <w:rPr>
            <w:rFonts w:ascii="仿宋" w:eastAsia="仿宋" w:hAnsi="仿宋" w:cs="仿宋" w:hint="eastAsia"/>
            <w:lang w:eastAsia="zh-CN"/>
          </w:rPr>
          <w:t>八、组织架构分析</w:t>
        </w:r>
        <w:r>
          <w:tab/>
        </w:r>
        <w:r>
          <w:fldChar w:fldCharType="begin"/>
        </w:r>
        <w:r>
          <w:instrText xml:space="preserve"> PAGEREF _Toc4332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6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_Toc5976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7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_Toc28567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25" w:history="1">
        <w:r>
          <w:rPr>
            <w:rFonts w:ascii="仿宋" w:eastAsia="仿宋" w:hAnsi="仿宋" w:cs="仿宋" w:hint="eastAsia"/>
            <w:lang w:eastAsia="zh-CN"/>
          </w:rPr>
          <w:t>九、市场预测</w:t>
        </w:r>
        <w:r>
          <w:tab/>
        </w:r>
        <w:r>
          <w:fldChar w:fldCharType="begin"/>
        </w:r>
        <w:r>
          <w:instrText xml:space="preserve"> PAGEREF _Toc31425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1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_Toc23101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1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_Toc17101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99" w:history="1">
        <w:r>
          <w:rPr>
            <w:rFonts w:ascii="仿宋" w:eastAsia="仿宋" w:hAnsi="仿宋" w:cs="仿宋" w:hint="eastAsia"/>
            <w:lang w:eastAsia="zh-CN"/>
          </w:rPr>
          <w:t>十、氮气消费者市场分析</w:t>
        </w:r>
        <w:r>
          <w:tab/>
        </w:r>
        <w:r>
          <w:fldChar w:fldCharType="begin"/>
        </w:r>
        <w:r>
          <w:instrText xml:space="preserve"> PAGEREF _Toc5699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1" w:history="1">
        <w:r>
          <w:rPr>
            <w:rFonts w:ascii="仿宋" w:eastAsia="仿宋" w:hAnsi="仿宋" w:cs="仿宋" w:hint="eastAsia"/>
            <w:lang w:eastAsia="zh-CN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_Toc19931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5" w:history="1">
        <w:r>
          <w:rPr>
            <w:rFonts w:ascii="仿宋" w:eastAsia="仿宋" w:hAnsi="仿宋" w:cs="仿宋" w:hint="eastAsia"/>
            <w:lang w:eastAsia="zh-CN"/>
          </w:rPr>
          <w:t>(二)、消费者需求</w:t>
        </w:r>
        <w:r>
          <w:tab/>
        </w:r>
        <w:r>
          <w:fldChar w:fldCharType="begin"/>
        </w:r>
        <w:r>
          <w:instrText xml:space="preserve"> PAGEREF _Toc17625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136" w:history="1">
        <w:r>
          <w:rPr>
            <w:rFonts w:ascii="仿宋" w:eastAsia="仿宋" w:hAnsi="仿宋" w:cs="仿宋" w:hint="eastAsia"/>
            <w:lang w:eastAsia="zh-CN"/>
          </w:rPr>
          <w:t>十一、财务报告与透明度</w:t>
        </w:r>
        <w:r>
          <w:tab/>
        </w:r>
        <w:r>
          <w:fldChar w:fldCharType="begin"/>
        </w:r>
        <w:r>
          <w:instrText xml:space="preserve"> PAGEREF _Toc11136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8" w:history="1">
        <w:r>
          <w:rPr>
            <w:rFonts w:ascii="仿宋" w:eastAsia="仿宋" w:hAnsi="仿宋" w:cs="仿宋" w:hint="eastAsia"/>
            <w:lang w:eastAsia="zh-CN"/>
          </w:rPr>
          <w:t>(一)、财务报告规范与频率</w:t>
        </w:r>
        <w:r>
          <w:tab/>
        </w:r>
        <w:r>
          <w:fldChar w:fldCharType="begin"/>
        </w:r>
        <w:r>
          <w:instrText xml:space="preserve"> PAGEREF _Toc26068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7" w:history="1">
        <w:r>
          <w:rPr>
            <w:rFonts w:ascii="仿宋" w:eastAsia="仿宋" w:hAnsi="仿宋" w:cs="仿宋" w:hint="eastAsia"/>
            <w:lang w:eastAsia="zh-CN"/>
          </w:rPr>
          <w:t>(二)、审计程序与内部控制</w:t>
        </w:r>
        <w:r>
          <w:tab/>
        </w:r>
        <w:r>
          <w:fldChar w:fldCharType="begin"/>
        </w:r>
        <w:r>
          <w:instrText xml:space="preserve"> PAGEREF _Toc14447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8" w:history="1">
        <w:r>
          <w:rPr>
            <w:rFonts w:ascii="仿宋" w:eastAsia="仿宋" w:hAnsi="仿宋" w:cs="仿宋" w:hint="eastAsia"/>
            <w:lang w:eastAsia="zh-CN"/>
          </w:rPr>
          <w:t>(三)、财务透明度与利益相关方沟通</w:t>
        </w:r>
        <w:r>
          <w:tab/>
        </w:r>
        <w:r>
          <w:fldChar w:fldCharType="begin"/>
        </w:r>
        <w:r>
          <w:instrText xml:space="preserve"> PAGEREF _Toc5768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61" w:history="1">
        <w:r>
          <w:rPr>
            <w:rFonts w:ascii="仿宋" w:eastAsia="仿宋" w:hAnsi="仿宋" w:cs="仿宋" w:hint="eastAsia"/>
            <w:lang w:eastAsia="zh-CN"/>
          </w:rPr>
          <w:t>十二、沟通计划</w:t>
        </w:r>
        <w:r>
          <w:tab/>
        </w:r>
        <w:r>
          <w:fldChar w:fldCharType="begin"/>
        </w:r>
        <w:r>
          <w:instrText xml:space="preserve"> PAGEREF _Toc10861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8" w:history="1">
        <w:r>
          <w:rPr>
            <w:rFonts w:ascii="仿宋" w:eastAsia="仿宋" w:hAnsi="仿宋" w:cs="仿宋" w:hint="eastAsia"/>
            <w:lang w:eastAsia="zh-CN"/>
          </w:rPr>
          <w:t>(一)、沟通目标</w:t>
        </w:r>
        <w:r>
          <w:tab/>
        </w:r>
        <w:r>
          <w:fldChar w:fldCharType="begin"/>
        </w:r>
        <w:r>
          <w:instrText xml:space="preserve"> PAGEREF _Toc5218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1" w:history="1">
        <w:r>
          <w:rPr>
            <w:rFonts w:ascii="仿宋" w:eastAsia="仿宋" w:hAnsi="仿宋" w:cs="仿宋" w:hint="eastAsia"/>
            <w:lang w:eastAsia="zh-CN"/>
          </w:rPr>
          <w:t>(二)、沟通策略</w:t>
        </w:r>
        <w:r>
          <w:tab/>
        </w:r>
        <w:r>
          <w:fldChar w:fldCharType="begin"/>
        </w:r>
        <w:r>
          <w:instrText xml:space="preserve"> PAGEREF _Toc5381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" w:history="1">
        <w:r>
          <w:rPr>
            <w:rFonts w:ascii="仿宋" w:eastAsia="仿宋" w:hAnsi="仿宋" w:cs="仿宋" w:hint="eastAsia"/>
            <w:lang w:eastAsia="zh-CN"/>
          </w:rPr>
          <w:t>(三)、沟通工具</w:t>
        </w:r>
        <w:r>
          <w:tab/>
        </w:r>
        <w:r>
          <w:fldChar w:fldCharType="begin"/>
        </w:r>
        <w:r>
          <w:instrText xml:space="preserve"> PAGEREF _Toc2377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23" w:history="1">
        <w:r>
          <w:rPr>
            <w:rFonts w:ascii="仿宋" w:eastAsia="仿宋" w:hAnsi="仿宋" w:cs="仿宋" w:hint="eastAsia"/>
            <w:lang w:eastAsia="zh-CN"/>
          </w:rPr>
          <w:t>十三、投资方案</w:t>
        </w:r>
        <w:r>
          <w:tab/>
        </w:r>
        <w:r>
          <w:fldChar w:fldCharType="begin"/>
        </w:r>
        <w:r>
          <w:instrText xml:space="preserve"> PAGEREF _Toc29923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2" w:history="1">
        <w:r>
          <w:rPr>
            <w:rFonts w:ascii="仿宋" w:eastAsia="仿宋" w:hAnsi="仿宋" w:cs="仿宋" w:hint="eastAsia"/>
            <w:lang w:eastAsia="zh-CN"/>
          </w:rPr>
          <w:t>(一)、氮气项目总投资构成分析</w:t>
        </w:r>
        <w:r>
          <w:tab/>
        </w:r>
        <w:r>
          <w:fldChar w:fldCharType="begin"/>
        </w:r>
        <w:r>
          <w:instrText xml:space="preserve"> PAGEREF _Toc6162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8" w:history="1">
        <w:r>
          <w:rPr>
            <w:rFonts w:ascii="仿宋" w:eastAsia="仿宋" w:hAnsi="仿宋" w:cs="仿宋" w:hint="eastAsia"/>
            <w:lang w:eastAsia="zh-CN"/>
          </w:rPr>
          <w:t>(二)、建设投资构成</w:t>
        </w:r>
        <w:r>
          <w:tab/>
        </w:r>
        <w:r>
          <w:fldChar w:fldCharType="begin"/>
        </w:r>
        <w:r>
          <w:instrText xml:space="preserve"> PAGEREF _Toc32508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2" w:history="1">
        <w:r>
          <w:rPr>
            <w:rFonts w:ascii="仿宋" w:eastAsia="仿宋" w:hAnsi="仿宋" w:cs="仿宋" w:hint="eastAsia"/>
            <w:lang w:eastAsia="zh-CN"/>
          </w:rPr>
          <w:t>(三)、资金筹措方式</w:t>
        </w:r>
        <w:r>
          <w:tab/>
        </w:r>
        <w:r>
          <w:fldChar w:fldCharType="begin"/>
        </w:r>
        <w:r>
          <w:instrText xml:space="preserve"> PAGEREF _Toc4492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0" w:history="1">
        <w:r>
          <w:rPr>
            <w:rFonts w:ascii="仿宋" w:eastAsia="仿宋" w:hAnsi="仿宋" w:cs="仿宋" w:hint="eastAsia"/>
            <w:lang w:eastAsia="zh-CN"/>
          </w:rPr>
          <w:t>(四)、投资分析</w:t>
        </w:r>
        <w:r>
          <w:tab/>
        </w:r>
        <w:r>
          <w:fldChar w:fldCharType="begin"/>
        </w:r>
        <w:r>
          <w:instrText xml:space="preserve"> PAGEREF _Toc6630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7" w:history="1">
        <w:r>
          <w:rPr>
            <w:rFonts w:ascii="仿宋" w:eastAsia="仿宋" w:hAnsi="仿宋" w:cs="仿宋" w:hint="eastAsia"/>
            <w:lang w:eastAsia="zh-CN"/>
          </w:rPr>
          <w:t>(五)、资金使用计划</w:t>
        </w:r>
        <w:r>
          <w:tab/>
        </w:r>
        <w:r>
          <w:fldChar w:fldCharType="begin"/>
        </w:r>
        <w:r>
          <w:instrText xml:space="preserve"> PAGEREF _Toc16107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5" w:history="1">
        <w:r>
          <w:rPr>
            <w:rFonts w:ascii="仿宋" w:eastAsia="仿宋" w:hAnsi="仿宋" w:cs="仿宋" w:hint="eastAsia"/>
            <w:lang w:eastAsia="zh-CN"/>
          </w:rPr>
          <w:t>(六)、氮气项目融资方案</w:t>
        </w:r>
        <w:r>
          <w:tab/>
        </w:r>
        <w:r>
          <w:fldChar w:fldCharType="begin"/>
        </w:r>
        <w:r>
          <w:instrText xml:space="preserve"> PAGEREF _Toc23315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5" w:history="1">
        <w:r>
          <w:rPr>
            <w:rFonts w:ascii="仿宋" w:eastAsia="仿宋" w:hAnsi="仿宋" w:cs="仿宋" w:hint="eastAsia"/>
            <w:lang w:eastAsia="zh-CN"/>
          </w:rPr>
          <w:t>(七)、盈利模式和财务预测</w:t>
        </w:r>
        <w:r>
          <w:tab/>
        </w:r>
        <w:r>
          <w:fldChar w:fldCharType="begin"/>
        </w:r>
        <w:r>
          <w:instrText xml:space="preserve"> PAGEREF _Toc21665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69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_Toc28369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9" w:history="1">
        <w:r>
          <w:rPr>
            <w:rFonts w:ascii="仿宋" w:eastAsia="仿宋" w:hAnsi="仿宋" w:cs="仿宋" w:hint="eastAsia"/>
            <w:lang w:eastAsia="zh-CN"/>
          </w:rPr>
          <w:t>(一)、供应链概述</w:t>
        </w:r>
        <w:r>
          <w:tab/>
        </w:r>
        <w:r>
          <w:fldChar w:fldCharType="begin"/>
        </w:r>
        <w:r>
          <w:instrText xml:space="preserve"> PAGEREF _Toc30949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5" w:history="1">
        <w:r>
          <w:rPr>
            <w:rFonts w:ascii="仿宋" w:eastAsia="仿宋" w:hAnsi="仿宋" w:cs="仿宋" w:hint="eastAsia"/>
            <w:lang w:eastAsia="zh-CN"/>
          </w:rPr>
          <w:t>(二)、供应商选择与关系管理</w:t>
        </w:r>
        <w:r>
          <w:tab/>
        </w:r>
        <w:r>
          <w:fldChar w:fldCharType="begin"/>
        </w:r>
        <w:r>
          <w:instrText xml:space="preserve"> PAGEREF _Toc18735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7" w:history="1">
        <w:r>
          <w:rPr>
            <w:rFonts w:ascii="仿宋" w:eastAsia="仿宋" w:hAnsi="仿宋" w:cs="仿宋" w:hint="eastAsia"/>
            <w:lang w:eastAsia="zh-CN"/>
          </w:rPr>
          <w:t>(三)、库存管理</w:t>
        </w:r>
        <w:r>
          <w:tab/>
        </w:r>
        <w:r>
          <w:fldChar w:fldCharType="begin"/>
        </w:r>
        <w:r>
          <w:instrText xml:space="preserve"> PAGEREF _Toc25457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6" w:history="1">
        <w:r>
          <w:rPr>
            <w:rFonts w:ascii="仿宋" w:eastAsia="仿宋" w:hAnsi="仿宋" w:cs="仿宋" w:hint="eastAsia"/>
            <w:lang w:eastAsia="zh-CN"/>
          </w:rPr>
          <w:t>(四)、物流与运输策略</w:t>
        </w:r>
        <w:r>
          <w:tab/>
        </w:r>
        <w:r>
          <w:fldChar w:fldCharType="begin"/>
        </w:r>
        <w:r>
          <w:instrText xml:space="preserve"> PAGEREF _Toc12096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" w:history="1">
        <w:r>
          <w:rPr>
            <w:rFonts w:ascii="仿宋" w:eastAsia="仿宋" w:hAnsi="仿宋" w:cs="仿宋" w:hint="eastAsia"/>
            <w:lang w:eastAsia="zh-CN"/>
          </w:rPr>
          <w:t>(五)、供应链风险管理</w:t>
        </w:r>
        <w:r>
          <w:tab/>
        </w:r>
        <w:r>
          <w:fldChar w:fldCharType="begin"/>
        </w:r>
        <w:r>
          <w:instrText xml:space="preserve"> PAGEREF _Toc2115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32" w:history="1">
        <w:r>
          <w:rPr>
            <w:rFonts w:ascii="仿宋" w:eastAsia="仿宋" w:hAnsi="仿宋" w:cs="仿宋" w:hint="eastAsia"/>
            <w:lang w:eastAsia="zh-CN"/>
          </w:rPr>
          <w:t>十五、危机管理与应急响应</w:t>
        </w:r>
        <w:r>
          <w:tab/>
        </w:r>
        <w:r>
          <w:fldChar w:fldCharType="begin"/>
        </w:r>
        <w:r>
          <w:instrText xml:space="preserve"> PAGEREF _Toc25432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6" w:history="1">
        <w:r>
          <w:rPr>
            <w:rFonts w:ascii="仿宋" w:eastAsia="仿宋" w:hAnsi="仿宋" w:cs="仿宋" w:hint="eastAsia"/>
            <w:lang w:eastAsia="zh-CN"/>
          </w:rPr>
          <w:t>(一)、危机预警机制</w:t>
        </w:r>
        <w:r>
          <w:tab/>
        </w:r>
        <w:r>
          <w:fldChar w:fldCharType="begin"/>
        </w:r>
        <w:r>
          <w:instrText xml:space="preserve"> PAGEREF _Toc3436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8" w:history="1">
        <w:r>
          <w:rPr>
            <w:rFonts w:ascii="仿宋" w:eastAsia="仿宋" w:hAnsi="仿宋" w:cs="仿宋" w:hint="eastAsia"/>
            <w:lang w:eastAsia="zh-CN"/>
          </w:rPr>
          <w:t>(二)、应急预案与演练</w:t>
        </w:r>
        <w:r>
          <w:tab/>
        </w:r>
        <w:r>
          <w:fldChar w:fldCharType="begin"/>
        </w:r>
        <w:r>
          <w:instrText xml:space="preserve"> PAGEREF _Toc21548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" w:history="1">
        <w:r>
          <w:rPr>
            <w:rFonts w:ascii="仿宋" w:eastAsia="仿宋" w:hAnsi="仿宋" w:cs="仿宋" w:hint="eastAsia"/>
            <w:lang w:eastAsia="zh-CN"/>
          </w:rPr>
          <w:t>(三)、公关与舆情管理</w:t>
        </w:r>
        <w:r>
          <w:tab/>
        </w:r>
        <w:r>
          <w:fldChar w:fldCharType="begin"/>
        </w:r>
        <w:r>
          <w:instrText xml:space="preserve"> PAGEREF _Toc3107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4" w:history="1">
        <w:r>
          <w:rPr>
            <w:rFonts w:ascii="仿宋" w:eastAsia="仿宋" w:hAnsi="仿宋" w:cs="仿宋" w:hint="eastAsia"/>
            <w:lang w:eastAsia="zh-CN"/>
          </w:rPr>
          <w:t>(四)、危机后期修复与改进</w:t>
        </w:r>
        <w:r>
          <w:tab/>
        </w:r>
        <w:r>
          <w:fldChar w:fldCharType="begin"/>
        </w:r>
        <w:r>
          <w:instrText xml:space="preserve"> PAGEREF _Toc28164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14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_Toc24514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_Toc26200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4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_Toc6484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60" w:history="1">
        <w:r>
          <w:rPr>
            <w:rFonts w:ascii="仿宋" w:eastAsia="仿宋" w:hAnsi="仿宋" w:cs="仿宋" w:hint="eastAsia"/>
            <w:lang w:eastAsia="zh-CN"/>
          </w:rPr>
          <w:t>十七、职业健康与员工福祉</w:t>
        </w:r>
        <w:r>
          <w:tab/>
        </w:r>
        <w:r>
          <w:fldChar w:fldCharType="begin"/>
        </w:r>
        <w:r>
          <w:instrText xml:space="preserve"> PAGEREF _Toc23960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0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_Toc9430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0" w:history="1">
        <w:r>
          <w:rPr>
            <w:rFonts w:ascii="仿宋" w:eastAsia="仿宋" w:hAnsi="仿宋" w:cs="仿宋" w:hint="eastAsia"/>
            <w:lang w:eastAsia="zh-CN"/>
          </w:rPr>
          <w:t>(二)、员工心理健康支持</w:t>
        </w:r>
        <w:r>
          <w:tab/>
        </w:r>
        <w:r>
          <w:fldChar w:fldCharType="begin"/>
        </w:r>
        <w:r>
          <w:instrText xml:space="preserve"> PAGEREF _Toc20460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3" w:history="1">
        <w:r>
          <w:rPr>
            <w:rFonts w:ascii="仿宋" w:eastAsia="仿宋" w:hAnsi="仿宋" w:cs="仿宋" w:hint="eastAsia"/>
            <w:lang w:eastAsia="zh-CN"/>
          </w:rPr>
          <w:t>(三)、工作生活平衡与弹性工作安排</w:t>
        </w:r>
        <w:r>
          <w:tab/>
        </w:r>
        <w:r>
          <w:fldChar w:fldCharType="begin"/>
        </w:r>
        <w:r>
          <w:instrText xml:space="preserve"> PAGEREF _Toc21863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04" w:history="1">
        <w:r>
          <w:rPr>
            <w:rFonts w:ascii="仿宋" w:eastAsia="仿宋" w:hAnsi="仿宋" w:cs="仿宋" w:hint="eastAsia"/>
            <w:lang w:eastAsia="zh-CN"/>
          </w:rPr>
          <w:t>十八、国际化战略</w:t>
        </w:r>
        <w:r>
          <w:tab/>
        </w:r>
        <w:r>
          <w:fldChar w:fldCharType="begin"/>
        </w:r>
        <w:r>
          <w:instrText xml:space="preserve"> PAGEREF _Toc21804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4" w:history="1">
        <w:r>
          <w:rPr>
            <w:rFonts w:ascii="仿宋" w:eastAsia="仿宋" w:hAnsi="仿宋" w:cs="仿宋" w:hint="eastAsia"/>
            <w:lang w:eastAsia="zh-CN"/>
          </w:rPr>
          <w:t>(一)、国际市场分析</w:t>
        </w:r>
        <w:r>
          <w:tab/>
        </w:r>
        <w:r>
          <w:fldChar w:fldCharType="begin"/>
        </w:r>
        <w:r>
          <w:instrText xml:space="preserve"> PAGEREF _Toc30704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4" w:history="1">
        <w:r>
          <w:rPr>
            <w:rFonts w:ascii="仿宋" w:eastAsia="仿宋" w:hAnsi="仿宋" w:cs="仿宋" w:hint="eastAsia"/>
            <w:lang w:eastAsia="zh-CN"/>
          </w:rPr>
          <w:t>(二)、出口与国际业务发展计划</w:t>
        </w:r>
        <w:r>
          <w:tab/>
        </w:r>
        <w:r>
          <w:fldChar w:fldCharType="begin"/>
        </w:r>
        <w:r>
          <w:instrText xml:space="preserve"> PAGEREF _Toc29024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1" w:history="1">
        <w:r>
          <w:rPr>
            <w:rFonts w:ascii="仿宋" w:eastAsia="仿宋" w:hAnsi="仿宋" w:cs="仿宋" w:hint="eastAsia"/>
            <w:lang w:eastAsia="zh-CN"/>
          </w:rPr>
          <w:t>(三)、跨国合作与风险管理</w:t>
        </w:r>
        <w:r>
          <w:tab/>
        </w:r>
        <w:r>
          <w:fldChar w:fldCharType="begin"/>
        </w:r>
        <w:r>
          <w:instrText xml:space="preserve"> PAGEREF _Toc18441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4" w:history="1">
        <w:r>
          <w:rPr>
            <w:rFonts w:ascii="仿宋" w:eastAsia="仿宋" w:hAnsi="仿宋" w:cs="仿宋" w:hint="eastAsia"/>
            <w:lang w:eastAsia="zh-CN"/>
          </w:rPr>
          <w:t>十九、技术方案</w:t>
        </w:r>
        <w:r>
          <w:tab/>
        </w:r>
        <w:r>
          <w:fldChar w:fldCharType="begin"/>
        </w:r>
        <w:r>
          <w:instrText xml:space="preserve"> PAGEREF _Toc654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9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_Toc16689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6" w:history="1">
        <w:r>
          <w:rPr>
            <w:rFonts w:ascii="仿宋" w:eastAsia="仿宋" w:hAnsi="仿宋" w:cs="仿宋" w:hint="eastAsia"/>
            <w:lang w:eastAsia="zh-CN"/>
          </w:rPr>
          <w:t>(二)、氮气项目技术工艺分析</w:t>
        </w:r>
        <w:r>
          <w:tab/>
        </w:r>
        <w:r>
          <w:fldChar w:fldCharType="begin"/>
        </w:r>
        <w:r>
          <w:instrText xml:space="preserve"> PAGEREF _Toc32156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0" w:history="1">
        <w:r>
          <w:rPr>
            <w:rFonts w:ascii="仿宋" w:eastAsia="仿宋" w:hAnsi="仿宋" w:cs="仿宋" w:hint="eastAsia"/>
            <w:lang w:eastAsia="zh-CN"/>
          </w:rPr>
          <w:t>(三)、氮气项目技术流程</w:t>
        </w:r>
        <w:r>
          <w:tab/>
        </w:r>
        <w:r>
          <w:fldChar w:fldCharType="begin"/>
        </w:r>
        <w:r>
          <w:instrText xml:space="preserve"> PAGEREF _Toc22160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6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_Toc31626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25" w:history="1">
        <w:r>
          <w:rPr>
            <w:rFonts w:ascii="仿宋" w:eastAsia="仿宋" w:hAnsi="仿宋" w:cs="仿宋" w:hint="eastAsia"/>
            <w:lang w:eastAsia="zh-CN"/>
          </w:rPr>
          <w:t>二十、业务扩展与新市场进入方案</w:t>
        </w:r>
        <w:r>
          <w:tab/>
        </w:r>
        <w:r>
          <w:fldChar w:fldCharType="begin"/>
        </w:r>
        <w:r>
          <w:instrText xml:space="preserve"> PAGEREF _Toc11725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926" w:history="1">
        <w:r>
          <w:rPr>
            <w:rFonts w:ascii="仿宋" w:eastAsia="仿宋" w:hAnsi="仿宋" w:cs="仿宋" w:hint="eastAsia"/>
            <w:lang w:eastAsia="zh-CN"/>
          </w:rPr>
          <w:t>(一)、新市场调研与分析</w:t>
        </w:r>
        <w:r>
          <w:tab/>
        </w:r>
        <w:r>
          <w:fldChar w:fldCharType="begin"/>
        </w:r>
        <w:r>
          <w:instrText xml:space="preserve"> PAGEREF _Toc24926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5" w:history="1">
        <w:r>
          <w:rPr>
            <w:rFonts w:ascii="仿宋" w:eastAsia="仿宋" w:hAnsi="仿宋" w:cs="仿宋" w:hint="eastAsia"/>
            <w:lang w:eastAsia="zh-CN"/>
          </w:rPr>
          <w:t>(二)、国际市场拓展策略</w:t>
        </w:r>
        <w:r>
          <w:tab/>
        </w:r>
        <w:r>
          <w:fldChar w:fldCharType="begin"/>
        </w:r>
        <w:r>
          <w:instrText xml:space="preserve"> PAGEREF _Toc7635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" w:history="1">
        <w:r>
          <w:rPr>
            <w:rFonts w:ascii="仿宋" w:eastAsia="仿宋" w:hAnsi="仿宋" w:cs="仿宋" w:hint="eastAsia"/>
            <w:lang w:eastAsia="zh-CN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_Toc105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6" w:history="1">
        <w:r>
          <w:rPr>
            <w:rFonts w:ascii="仿宋" w:eastAsia="仿宋" w:hAnsi="仿宋" w:cs="仿宋" w:hint="eastAsia"/>
            <w:lang w:eastAsia="zh-CN"/>
          </w:rPr>
          <w:t>(四)、合作伙伴关系拓展</w:t>
        </w:r>
        <w:r>
          <w:tab/>
        </w:r>
        <w:r>
          <w:fldChar w:fldCharType="begin"/>
        </w:r>
        <w:r>
          <w:instrText xml:space="preserve"> PAGEREF _Toc30836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1" w:history="1">
        <w:r>
          <w:rPr>
            <w:rFonts w:ascii="仿宋" w:eastAsia="仿宋" w:hAnsi="仿宋" w:cs="仿宋" w:hint="eastAsia"/>
            <w:lang w:eastAsia="zh-CN"/>
          </w:rPr>
          <w:t>(五)、市场进入风险评估</w:t>
        </w:r>
        <w:r>
          <w:tab/>
        </w:r>
        <w:r>
          <w:fldChar w:fldCharType="begin"/>
        </w:r>
        <w:r>
          <w:instrText xml:space="preserve"> PAGEREF _Toc14811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49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608"/>
      <w:r>
        <w:rPr>
          <w:rFonts w:ascii="仿宋" w:eastAsia="仿宋" w:hAnsi="仿宋" w:cs="仿宋" w:hint="eastAsia"/>
          <w:sz w:val="28"/>
          <w:lang w:eastAsia="zh-CN"/>
        </w:rPr>
        <w:t>一、运营管理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536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我们的目标是通过持续创新和追求卓越，为客户提供出色的产品和服务，并为员工打造成功的职业道路，为股东创造可持续增长的价值，以及对社会产生积极的影响。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以客户为中心：我们致力于深入了解客户需求，超越客户期望，以提供高品质、高性能的产品和服务为目标，从而建立长期稳固的合作关系。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以创新引领未来：我们注重科技创新和业务模式创新，不断推动行业发展，以领先的技术和解决方案满足市场需求，并引领行业的未来发展。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员工是我们的资本：我们高度重视每一位员工，提供良好的工作环境和广阔的发展空间，激发员工的潜力，共同成长。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https://d.book118.com/366120013145010053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氮气项目融资计划书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氮气项目融资计划书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氮气项目融资计划书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氮气项目融资计划书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氮气项目融资计划书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8E2DBC"/>
    <w:rsid w:val="268E2DBC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66120013145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2024-02-27T16:23:00Z</dcterms:created>
  <dcterms:modified xsi:type="dcterms:W3CDTF">2024-02-27T16:23:35Z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9F75B9D8D626478BA3093A6AF7504C31_11</vt:lpwstr>
  </property>
  <property fmtid="{D5CDD505-2E9C-101B-9397-08002B2CF9AE}" pid="3" name="KSOProductBuildVer">
    <vt:lpwstr>2052-12.1.0.16250</vt:lpwstr>
  </property>
</Properties>
</file>