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眼科光学器具产业分析报告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2871" w:history="1">
        <w:r>
          <w:rPr>
            <w:rFonts w:ascii="仿宋" w:eastAsia="仿宋" w:hAnsi="仿宋" w:cs="仿宋" w:hint="eastAsia"/>
            <w:lang w:val="en-GB"/>
          </w:rPr>
          <w:t>前言</w:t>
        </w:r>
        <w:r>
          <w:tab/>
        </w:r>
        <w:r>
          <w:fldChar w:fldCharType="begin"/>
        </w:r>
        <w:r>
          <w:instrText xml:space="preserve"> PAGEREF _Toc2871 \h </w:instrText>
        </w:r>
        <w:r>
          <w:fldChar w:fldCharType="separate"/>
        </w:r>
        <w:r>
          <w:t>3</w:t>
        </w:r>
        <w:r>
          <w:fldChar w:fldCharType="end"/>
        </w:r>
      </w:hyperlink>
    </w:p>
    <w:p>
      <w:pPr>
        <w:pStyle w:val="TOC1"/>
        <w:tabs>
          <w:tab w:val="right" w:leader="dot" w:pos="8306"/>
        </w:tabs>
      </w:pPr>
      <w:hyperlink w:anchor="_Toc31806" w:history="1">
        <w:r>
          <w:rPr>
            <w:rFonts w:ascii="仿宋" w:eastAsia="仿宋" w:hAnsi="仿宋" w:cs="仿宋" w:hint="eastAsia"/>
            <w:lang w:val="en-GB"/>
          </w:rPr>
          <w:t>一、眼科光学器具行业前景</w:t>
        </w:r>
        <w:r>
          <w:tab/>
        </w:r>
        <w:r>
          <w:fldChar w:fldCharType="begin"/>
        </w:r>
        <w:r>
          <w:instrText xml:space="preserve"> PAGEREF _Toc31806 \h </w:instrText>
        </w:r>
        <w:r>
          <w:fldChar w:fldCharType="separate"/>
        </w:r>
        <w:r>
          <w:t>3</w:t>
        </w:r>
        <w:r>
          <w:fldChar w:fldCharType="end"/>
        </w:r>
      </w:hyperlink>
    </w:p>
    <w:p>
      <w:pPr>
        <w:pStyle w:val="TOC2"/>
        <w:tabs>
          <w:tab w:val="right" w:leader="dot" w:pos="8306"/>
        </w:tabs>
      </w:pPr>
      <w:hyperlink w:anchor="_Toc8565" w:history="1">
        <w:r>
          <w:rPr>
            <w:rFonts w:ascii="仿宋" w:eastAsia="仿宋" w:hAnsi="仿宋" w:cs="仿宋" w:hint="eastAsia"/>
            <w:lang w:val="en-GB"/>
          </w:rPr>
          <w:t>(一)、市场增长预测</w:t>
        </w:r>
        <w:r>
          <w:tab/>
        </w:r>
        <w:r>
          <w:fldChar w:fldCharType="begin"/>
        </w:r>
        <w:r>
          <w:instrText xml:space="preserve"> PAGEREF _Toc8565 \h </w:instrText>
        </w:r>
        <w:r>
          <w:fldChar w:fldCharType="separate"/>
        </w:r>
        <w:r>
          <w:t>3</w:t>
        </w:r>
        <w:r>
          <w:fldChar w:fldCharType="end"/>
        </w:r>
      </w:hyperlink>
    </w:p>
    <w:p>
      <w:pPr>
        <w:pStyle w:val="TOC2"/>
        <w:tabs>
          <w:tab w:val="right" w:leader="dot" w:pos="8306"/>
        </w:tabs>
      </w:pPr>
      <w:hyperlink w:anchor="_Toc12249" w:history="1">
        <w:r>
          <w:rPr>
            <w:rFonts w:ascii="仿宋" w:eastAsia="仿宋" w:hAnsi="仿宋" w:cs="仿宋" w:hint="eastAsia"/>
            <w:lang w:val="en-GB"/>
          </w:rPr>
          <w:t>(二)、新兴市场机会</w:t>
        </w:r>
        <w:r>
          <w:tab/>
        </w:r>
        <w:r>
          <w:fldChar w:fldCharType="begin"/>
        </w:r>
        <w:r>
          <w:instrText xml:space="preserve"> PAGEREF _Toc12249 \h </w:instrText>
        </w:r>
        <w:r>
          <w:fldChar w:fldCharType="separate"/>
        </w:r>
        <w:r>
          <w:t>4</w:t>
        </w:r>
        <w:r>
          <w:fldChar w:fldCharType="end"/>
        </w:r>
      </w:hyperlink>
    </w:p>
    <w:p>
      <w:pPr>
        <w:pStyle w:val="TOC2"/>
        <w:tabs>
          <w:tab w:val="right" w:leader="dot" w:pos="8306"/>
        </w:tabs>
      </w:pPr>
      <w:hyperlink w:anchor="_Toc5570" w:history="1">
        <w:r>
          <w:rPr>
            <w:rFonts w:ascii="仿宋" w:eastAsia="仿宋" w:hAnsi="仿宋" w:cs="仿宋" w:hint="eastAsia"/>
            <w:lang w:val="en-GB"/>
          </w:rPr>
          <w:t>(三)、技术前景展望</w:t>
        </w:r>
        <w:r>
          <w:tab/>
        </w:r>
        <w:r>
          <w:fldChar w:fldCharType="begin"/>
        </w:r>
        <w:r>
          <w:instrText xml:space="preserve"> PAGEREF _Toc5570 \h </w:instrText>
        </w:r>
        <w:r>
          <w:fldChar w:fldCharType="separate"/>
        </w:r>
        <w:r>
          <w:t>5</w:t>
        </w:r>
        <w:r>
          <w:fldChar w:fldCharType="end"/>
        </w:r>
      </w:hyperlink>
    </w:p>
    <w:p>
      <w:pPr>
        <w:pStyle w:val="TOC2"/>
        <w:tabs>
          <w:tab w:val="right" w:leader="dot" w:pos="8306"/>
        </w:tabs>
      </w:pPr>
      <w:hyperlink w:anchor="_Toc20282" w:history="1">
        <w:r>
          <w:rPr>
            <w:rFonts w:ascii="仿宋" w:eastAsia="仿宋" w:hAnsi="仿宋" w:cs="仿宋" w:hint="eastAsia"/>
            <w:lang w:val="en-GB"/>
          </w:rPr>
          <w:t>(四)、政策环境变化</w:t>
        </w:r>
        <w:r>
          <w:tab/>
        </w:r>
        <w:r>
          <w:fldChar w:fldCharType="begin"/>
        </w:r>
        <w:r>
          <w:instrText xml:space="preserve"> PAGEREF _Toc20282 \h </w:instrText>
        </w:r>
        <w:r>
          <w:fldChar w:fldCharType="separate"/>
        </w:r>
        <w:r>
          <w:t>6</w:t>
        </w:r>
        <w:r>
          <w:fldChar w:fldCharType="end"/>
        </w:r>
      </w:hyperlink>
    </w:p>
    <w:p>
      <w:pPr>
        <w:pStyle w:val="TOC1"/>
        <w:tabs>
          <w:tab w:val="right" w:leader="dot" w:pos="8306"/>
        </w:tabs>
      </w:pPr>
      <w:hyperlink w:anchor="_Toc17901" w:history="1">
        <w:r>
          <w:rPr>
            <w:rFonts w:ascii="仿宋" w:eastAsia="仿宋" w:hAnsi="仿宋" w:cs="仿宋" w:hint="eastAsia"/>
            <w:lang w:val="en-GB"/>
          </w:rPr>
          <w:t>二、眼科光学器具行业发展现状</w:t>
        </w:r>
        <w:r>
          <w:tab/>
        </w:r>
        <w:r>
          <w:fldChar w:fldCharType="begin"/>
        </w:r>
        <w:r>
          <w:instrText xml:space="preserve"> PAGEREF _Toc17901 \h </w:instrText>
        </w:r>
        <w:r>
          <w:fldChar w:fldCharType="separate"/>
        </w:r>
        <w:r>
          <w:t>7</w:t>
        </w:r>
        <w:r>
          <w:fldChar w:fldCharType="end"/>
        </w:r>
      </w:hyperlink>
    </w:p>
    <w:p>
      <w:pPr>
        <w:pStyle w:val="TOC2"/>
        <w:tabs>
          <w:tab w:val="right" w:leader="dot" w:pos="8306"/>
        </w:tabs>
      </w:pPr>
      <w:hyperlink w:anchor="_Toc2673" w:history="1">
        <w:r>
          <w:rPr>
            <w:rFonts w:ascii="仿宋" w:eastAsia="仿宋" w:hAnsi="仿宋" w:cs="仿宋" w:hint="eastAsia"/>
            <w:lang w:val="en-GB"/>
          </w:rPr>
          <w:t>(一)、眼科光学器具行业整体概况</w:t>
        </w:r>
        <w:r>
          <w:tab/>
        </w:r>
        <w:r>
          <w:fldChar w:fldCharType="begin"/>
        </w:r>
        <w:r>
          <w:instrText xml:space="preserve"> PAGEREF _Toc2673 \h </w:instrText>
        </w:r>
        <w:r>
          <w:fldChar w:fldCharType="separate"/>
        </w:r>
        <w:r>
          <w:t>7</w:t>
        </w:r>
        <w:r>
          <w:fldChar w:fldCharType="end"/>
        </w:r>
      </w:hyperlink>
    </w:p>
    <w:p>
      <w:pPr>
        <w:pStyle w:val="TOC2"/>
        <w:tabs>
          <w:tab w:val="right" w:leader="dot" w:pos="8306"/>
        </w:tabs>
      </w:pPr>
      <w:hyperlink w:anchor="_Toc19775" w:history="1">
        <w:r>
          <w:rPr>
            <w:rFonts w:ascii="仿宋" w:eastAsia="仿宋" w:hAnsi="仿宋" w:cs="仿宋" w:hint="eastAsia"/>
            <w:lang w:val="en-GB"/>
          </w:rPr>
          <w:t>(二)、技术创新与发展</w:t>
        </w:r>
        <w:r>
          <w:tab/>
        </w:r>
        <w:r>
          <w:fldChar w:fldCharType="begin"/>
        </w:r>
        <w:r>
          <w:instrText xml:space="preserve"> PAGEREF _Toc19775 \h </w:instrText>
        </w:r>
        <w:r>
          <w:fldChar w:fldCharType="separate"/>
        </w:r>
        <w:r>
          <w:t>8</w:t>
        </w:r>
        <w:r>
          <w:fldChar w:fldCharType="end"/>
        </w:r>
      </w:hyperlink>
    </w:p>
    <w:p>
      <w:pPr>
        <w:pStyle w:val="TOC2"/>
        <w:tabs>
          <w:tab w:val="right" w:leader="dot" w:pos="8306"/>
        </w:tabs>
      </w:pPr>
      <w:hyperlink w:anchor="_Toc30007" w:history="1">
        <w:r>
          <w:rPr>
            <w:rFonts w:ascii="仿宋" w:eastAsia="仿宋" w:hAnsi="仿宋" w:cs="仿宋" w:hint="eastAsia"/>
            <w:lang w:val="en-GB"/>
          </w:rPr>
          <w:t>(三)、政策与法规</w:t>
        </w:r>
        <w:r>
          <w:tab/>
        </w:r>
        <w:r>
          <w:fldChar w:fldCharType="begin"/>
        </w:r>
        <w:r>
          <w:instrText xml:space="preserve"> PAGEREF _Toc30007 \h </w:instrText>
        </w:r>
        <w:r>
          <w:fldChar w:fldCharType="separate"/>
        </w:r>
        <w:r>
          <w:t>9</w:t>
        </w:r>
        <w:r>
          <w:fldChar w:fldCharType="end"/>
        </w:r>
      </w:hyperlink>
    </w:p>
    <w:p>
      <w:pPr>
        <w:pStyle w:val="TOC2"/>
        <w:tabs>
          <w:tab w:val="right" w:leader="dot" w:pos="8306"/>
        </w:tabs>
      </w:pPr>
      <w:hyperlink w:anchor="_Toc2006" w:history="1">
        <w:r>
          <w:rPr>
            <w:rFonts w:ascii="仿宋" w:eastAsia="仿宋" w:hAnsi="仿宋" w:cs="仿宋" w:hint="eastAsia"/>
            <w:lang w:val="en-GB"/>
          </w:rPr>
          <w:t>(四)、消费者需求变化</w:t>
        </w:r>
        <w:r>
          <w:tab/>
        </w:r>
        <w:r>
          <w:fldChar w:fldCharType="begin"/>
        </w:r>
        <w:r>
          <w:instrText xml:space="preserve"> PAGEREF _Toc2006 \h </w:instrText>
        </w:r>
        <w:r>
          <w:fldChar w:fldCharType="separate"/>
        </w:r>
        <w:r>
          <w:t>10</w:t>
        </w:r>
        <w:r>
          <w:fldChar w:fldCharType="end"/>
        </w:r>
      </w:hyperlink>
    </w:p>
    <w:p>
      <w:pPr>
        <w:pStyle w:val="TOC1"/>
        <w:tabs>
          <w:tab w:val="right" w:leader="dot" w:pos="8306"/>
        </w:tabs>
      </w:pPr>
      <w:hyperlink w:anchor="_Toc23892" w:history="1">
        <w:r>
          <w:rPr>
            <w:rFonts w:ascii="仿宋" w:eastAsia="仿宋" w:hAnsi="仿宋" w:cs="仿宋" w:hint="eastAsia"/>
            <w:lang w:val="en-GB"/>
          </w:rPr>
          <w:t>三、员工培训与绩效提升</w:t>
        </w:r>
        <w:r>
          <w:tab/>
        </w:r>
        <w:r>
          <w:fldChar w:fldCharType="begin"/>
        </w:r>
        <w:r>
          <w:instrText xml:space="preserve"> PAGEREF _Toc23892 \h </w:instrText>
        </w:r>
        <w:r>
          <w:fldChar w:fldCharType="separate"/>
        </w:r>
        <w:r>
          <w:t>11</w:t>
        </w:r>
        <w:r>
          <w:fldChar w:fldCharType="end"/>
        </w:r>
      </w:hyperlink>
    </w:p>
    <w:p>
      <w:pPr>
        <w:pStyle w:val="TOC2"/>
        <w:tabs>
          <w:tab w:val="right" w:leader="dot" w:pos="8306"/>
        </w:tabs>
      </w:pPr>
      <w:hyperlink w:anchor="_Toc28150" w:history="1">
        <w:r>
          <w:rPr>
            <w:rFonts w:ascii="仿宋" w:eastAsia="仿宋" w:hAnsi="仿宋" w:cs="仿宋" w:hint="eastAsia"/>
            <w:lang w:val="en-GB"/>
          </w:rPr>
          <w:t>(一)、培训需求分析与计划</w:t>
        </w:r>
        <w:r>
          <w:tab/>
        </w:r>
        <w:r>
          <w:fldChar w:fldCharType="begin"/>
        </w:r>
        <w:r>
          <w:instrText xml:space="preserve"> PAGEREF _Toc28150 \h </w:instrText>
        </w:r>
        <w:r>
          <w:fldChar w:fldCharType="separate"/>
        </w:r>
        <w:r>
          <w:t>11</w:t>
        </w:r>
        <w:r>
          <w:fldChar w:fldCharType="end"/>
        </w:r>
      </w:hyperlink>
    </w:p>
    <w:p>
      <w:pPr>
        <w:pStyle w:val="TOC2"/>
        <w:tabs>
          <w:tab w:val="right" w:leader="dot" w:pos="8306"/>
        </w:tabs>
      </w:pPr>
      <w:hyperlink w:anchor="_Toc7473" w:history="1">
        <w:r>
          <w:rPr>
            <w:rFonts w:ascii="仿宋" w:eastAsia="仿宋" w:hAnsi="仿宋" w:cs="仿宋" w:hint="eastAsia"/>
            <w:lang w:val="en-GB"/>
          </w:rPr>
          <w:t>(二)、绩效评价体系与激励机制</w:t>
        </w:r>
        <w:r>
          <w:tab/>
        </w:r>
        <w:r>
          <w:fldChar w:fldCharType="begin"/>
        </w:r>
        <w:r>
          <w:instrText xml:space="preserve"> PAGEREF _Toc7473 \h </w:instrText>
        </w:r>
        <w:r>
          <w:fldChar w:fldCharType="separate"/>
        </w:r>
        <w:r>
          <w:t>12</w:t>
        </w:r>
        <w:r>
          <w:fldChar w:fldCharType="end"/>
        </w:r>
      </w:hyperlink>
    </w:p>
    <w:p>
      <w:pPr>
        <w:pStyle w:val="TOC2"/>
        <w:tabs>
          <w:tab w:val="right" w:leader="dot" w:pos="8306"/>
        </w:tabs>
      </w:pPr>
      <w:hyperlink w:anchor="_Toc28366" w:history="1">
        <w:r>
          <w:rPr>
            <w:rFonts w:ascii="仿宋" w:eastAsia="仿宋" w:hAnsi="仿宋" w:cs="仿宋" w:hint="eastAsia"/>
            <w:lang w:val="en-GB"/>
          </w:rPr>
          <w:t>(三)、职业发展规划与晋升通道</w:t>
        </w:r>
        <w:r>
          <w:tab/>
        </w:r>
        <w:r>
          <w:fldChar w:fldCharType="begin"/>
        </w:r>
        <w:r>
          <w:instrText xml:space="preserve"> PAGEREF _Toc28366 \h </w:instrText>
        </w:r>
        <w:r>
          <w:fldChar w:fldCharType="separate"/>
        </w:r>
        <w:r>
          <w:t>15</w:t>
        </w:r>
        <w:r>
          <w:fldChar w:fldCharType="end"/>
        </w:r>
      </w:hyperlink>
    </w:p>
    <w:p>
      <w:pPr>
        <w:pStyle w:val="TOC2"/>
        <w:tabs>
          <w:tab w:val="right" w:leader="dot" w:pos="8306"/>
        </w:tabs>
      </w:pPr>
      <w:hyperlink w:anchor="_Toc5118" w:history="1">
        <w:r>
          <w:rPr>
            <w:rFonts w:ascii="仿宋" w:eastAsia="仿宋" w:hAnsi="仿宋" w:cs="仿宋" w:hint="eastAsia"/>
            <w:lang w:val="en-GB"/>
          </w:rPr>
          <w:t>(四)、员工满意度与团队凝聚力</w:t>
        </w:r>
        <w:r>
          <w:tab/>
        </w:r>
        <w:r>
          <w:fldChar w:fldCharType="begin"/>
        </w:r>
        <w:r>
          <w:instrText xml:space="preserve"> PAGEREF _Toc5118 \h </w:instrText>
        </w:r>
        <w:r>
          <w:fldChar w:fldCharType="separate"/>
        </w:r>
        <w:r>
          <w:t>16</w:t>
        </w:r>
        <w:r>
          <w:fldChar w:fldCharType="end"/>
        </w:r>
      </w:hyperlink>
    </w:p>
    <w:p>
      <w:pPr>
        <w:pStyle w:val="TOC1"/>
        <w:tabs>
          <w:tab w:val="right" w:leader="dot" w:pos="8306"/>
        </w:tabs>
      </w:pPr>
      <w:hyperlink w:anchor="_Toc28293" w:history="1">
        <w:r>
          <w:rPr>
            <w:rFonts w:ascii="仿宋" w:eastAsia="仿宋" w:hAnsi="仿宋" w:cs="仿宋" w:hint="eastAsia"/>
            <w:lang w:val="en-GB"/>
          </w:rPr>
          <w:t>四、眼科光学器具项目概论</w:t>
        </w:r>
        <w:r>
          <w:tab/>
        </w:r>
        <w:r>
          <w:fldChar w:fldCharType="begin"/>
        </w:r>
        <w:r>
          <w:instrText xml:space="preserve"> PAGEREF _Toc28293 \h </w:instrText>
        </w:r>
        <w:r>
          <w:fldChar w:fldCharType="separate"/>
        </w:r>
        <w:r>
          <w:t>19</w:t>
        </w:r>
        <w:r>
          <w:fldChar w:fldCharType="end"/>
        </w:r>
      </w:hyperlink>
    </w:p>
    <w:p>
      <w:pPr>
        <w:pStyle w:val="TOC2"/>
        <w:tabs>
          <w:tab w:val="right" w:leader="dot" w:pos="8306"/>
        </w:tabs>
      </w:pPr>
      <w:hyperlink w:anchor="_Toc30747" w:history="1">
        <w:r>
          <w:rPr>
            <w:rFonts w:ascii="仿宋" w:eastAsia="仿宋" w:hAnsi="仿宋" w:cs="仿宋" w:hint="eastAsia"/>
            <w:lang w:val="en-GB"/>
          </w:rPr>
          <w:t>(一)、眼科光学器具项目概述</w:t>
        </w:r>
        <w:r>
          <w:tab/>
        </w:r>
        <w:r>
          <w:fldChar w:fldCharType="begin"/>
        </w:r>
        <w:r>
          <w:instrText xml:space="preserve"> PAGEREF _Toc30747 \h </w:instrText>
        </w:r>
        <w:r>
          <w:fldChar w:fldCharType="separate"/>
        </w:r>
        <w:r>
          <w:t>19</w:t>
        </w:r>
        <w:r>
          <w:fldChar w:fldCharType="end"/>
        </w:r>
      </w:hyperlink>
    </w:p>
    <w:p>
      <w:pPr>
        <w:pStyle w:val="TOC2"/>
        <w:tabs>
          <w:tab w:val="right" w:leader="dot" w:pos="8306"/>
        </w:tabs>
      </w:pPr>
      <w:hyperlink w:anchor="_Toc27018" w:history="1">
        <w:r>
          <w:rPr>
            <w:rFonts w:ascii="仿宋" w:eastAsia="仿宋" w:hAnsi="仿宋" w:cs="仿宋" w:hint="eastAsia"/>
            <w:lang w:val="en-GB"/>
          </w:rPr>
          <w:t>(二)、眼科光学器具项目总投资及资金构成</w:t>
        </w:r>
        <w:r>
          <w:tab/>
        </w:r>
        <w:r>
          <w:fldChar w:fldCharType="begin"/>
        </w:r>
        <w:r>
          <w:instrText xml:space="preserve"> PAGEREF _Toc27018 \h </w:instrText>
        </w:r>
        <w:r>
          <w:fldChar w:fldCharType="separate"/>
        </w:r>
        <w:r>
          <w:t>20</w:t>
        </w:r>
        <w:r>
          <w:fldChar w:fldCharType="end"/>
        </w:r>
      </w:hyperlink>
    </w:p>
    <w:p>
      <w:pPr>
        <w:pStyle w:val="TOC2"/>
        <w:tabs>
          <w:tab w:val="right" w:leader="dot" w:pos="8306"/>
        </w:tabs>
      </w:pPr>
      <w:hyperlink w:anchor="_Toc7579" w:history="1">
        <w:r>
          <w:rPr>
            <w:rFonts w:ascii="仿宋" w:eastAsia="仿宋" w:hAnsi="仿宋" w:cs="仿宋" w:hint="eastAsia"/>
            <w:lang w:val="en-GB"/>
          </w:rPr>
          <w:t>(三)、资金筹措方案</w:t>
        </w:r>
        <w:r>
          <w:tab/>
        </w:r>
        <w:r>
          <w:fldChar w:fldCharType="begin"/>
        </w:r>
        <w:r>
          <w:instrText xml:space="preserve"> PAGEREF _Toc7579 \h </w:instrText>
        </w:r>
        <w:r>
          <w:fldChar w:fldCharType="separate"/>
        </w:r>
        <w:r>
          <w:t>20</w:t>
        </w:r>
        <w:r>
          <w:fldChar w:fldCharType="end"/>
        </w:r>
      </w:hyperlink>
    </w:p>
    <w:p>
      <w:pPr>
        <w:pStyle w:val="TOC2"/>
        <w:tabs>
          <w:tab w:val="right" w:leader="dot" w:pos="8306"/>
        </w:tabs>
      </w:pPr>
      <w:hyperlink w:anchor="_Toc3960" w:history="1">
        <w:r>
          <w:rPr>
            <w:rFonts w:ascii="仿宋" w:eastAsia="仿宋" w:hAnsi="仿宋" w:cs="仿宋" w:hint="eastAsia"/>
            <w:lang w:val="en-GB"/>
          </w:rPr>
          <w:t>(四)、眼科光学器具项目预期经济效益规划目标</w:t>
        </w:r>
        <w:r>
          <w:tab/>
        </w:r>
        <w:r>
          <w:fldChar w:fldCharType="begin"/>
        </w:r>
        <w:r>
          <w:instrText xml:space="preserve"> PAGEREF _Toc3960 \h </w:instrText>
        </w:r>
        <w:r>
          <w:fldChar w:fldCharType="separate"/>
        </w:r>
        <w:r>
          <w:t>21</w:t>
        </w:r>
        <w:r>
          <w:fldChar w:fldCharType="end"/>
        </w:r>
      </w:hyperlink>
    </w:p>
    <w:p>
      <w:pPr>
        <w:pStyle w:val="TOC2"/>
        <w:tabs>
          <w:tab w:val="right" w:leader="dot" w:pos="8306"/>
        </w:tabs>
      </w:pPr>
      <w:hyperlink w:anchor="_Toc23075" w:history="1">
        <w:r>
          <w:rPr>
            <w:rFonts w:ascii="仿宋" w:eastAsia="仿宋" w:hAnsi="仿宋" w:cs="仿宋" w:hint="eastAsia"/>
            <w:lang w:val="en-GB"/>
          </w:rPr>
          <w:t>(五)、眼科光学器具项目建设进度规划</w:t>
        </w:r>
        <w:r>
          <w:tab/>
        </w:r>
        <w:r>
          <w:fldChar w:fldCharType="begin"/>
        </w:r>
        <w:r>
          <w:instrText xml:space="preserve"> PAGEREF _Toc23075 \h </w:instrText>
        </w:r>
        <w:r>
          <w:fldChar w:fldCharType="separate"/>
        </w:r>
        <w:r>
          <w:t>22</w:t>
        </w:r>
        <w:r>
          <w:fldChar w:fldCharType="end"/>
        </w:r>
      </w:hyperlink>
    </w:p>
    <w:p>
      <w:pPr>
        <w:pStyle w:val="TOC1"/>
        <w:tabs>
          <w:tab w:val="right" w:leader="dot" w:pos="8306"/>
        </w:tabs>
      </w:pPr>
      <w:hyperlink w:anchor="_Toc31248" w:history="1">
        <w:r>
          <w:rPr>
            <w:rFonts w:ascii="仿宋" w:eastAsia="仿宋" w:hAnsi="仿宋" w:cs="仿宋" w:hint="eastAsia"/>
            <w:lang w:val="en-GB"/>
          </w:rPr>
          <w:t>五、眼科光学器具危机管理与应对策略</w:t>
        </w:r>
        <w:r>
          <w:tab/>
        </w:r>
        <w:r>
          <w:fldChar w:fldCharType="begin"/>
        </w:r>
        <w:r>
          <w:instrText xml:space="preserve"> PAGEREF _Toc31248 \h </w:instrText>
        </w:r>
        <w:r>
          <w:fldChar w:fldCharType="separate"/>
        </w:r>
        <w:r>
          <w:t>24</w:t>
        </w:r>
        <w:r>
          <w:fldChar w:fldCharType="end"/>
        </w:r>
      </w:hyperlink>
    </w:p>
    <w:p>
      <w:pPr>
        <w:pStyle w:val="TOC2"/>
        <w:tabs>
          <w:tab w:val="right" w:leader="dot" w:pos="8306"/>
        </w:tabs>
      </w:pPr>
      <w:hyperlink w:anchor="_Toc14445" w:history="1">
        <w:r>
          <w:rPr>
            <w:rFonts w:ascii="仿宋" w:eastAsia="仿宋" w:hAnsi="仿宋" w:cs="仿宋" w:hint="eastAsia"/>
            <w:lang w:val="en-GB"/>
          </w:rPr>
          <w:t>(一)、危机预警与应急计划</w:t>
        </w:r>
        <w:r>
          <w:tab/>
        </w:r>
        <w:r>
          <w:fldChar w:fldCharType="begin"/>
        </w:r>
        <w:r>
          <w:instrText xml:space="preserve"> PAGEREF _Toc14445 \h </w:instrText>
        </w:r>
        <w:r>
          <w:fldChar w:fldCharType="separate"/>
        </w:r>
        <w:r>
          <w:t>24</w:t>
        </w:r>
        <w:r>
          <w:fldChar w:fldCharType="end"/>
        </w:r>
      </w:hyperlink>
    </w:p>
    <w:p>
      <w:pPr>
        <w:pStyle w:val="TOC2"/>
        <w:tabs>
          <w:tab w:val="right" w:leader="dot" w:pos="8306"/>
        </w:tabs>
      </w:pPr>
      <w:hyperlink w:anchor="_Toc2329" w:history="1">
        <w:r>
          <w:rPr>
            <w:rFonts w:ascii="仿宋" w:eastAsia="仿宋" w:hAnsi="仿宋" w:cs="仿宋" w:hint="eastAsia"/>
            <w:lang w:val="en-GB"/>
          </w:rPr>
          <w:t>(二)、公关与危机沟通</w:t>
        </w:r>
        <w:r>
          <w:tab/>
        </w:r>
        <w:r>
          <w:fldChar w:fldCharType="begin"/>
        </w:r>
        <w:r>
          <w:instrText xml:space="preserve"> PAGEREF _Toc2329 \h </w:instrText>
        </w:r>
        <w:r>
          <w:fldChar w:fldCharType="separate"/>
        </w:r>
        <w:r>
          <w:t>25</w:t>
        </w:r>
        <w:r>
          <w:fldChar w:fldCharType="end"/>
        </w:r>
      </w:hyperlink>
    </w:p>
    <w:p>
      <w:pPr>
        <w:pStyle w:val="TOC2"/>
        <w:tabs>
          <w:tab w:val="right" w:leader="dot" w:pos="8306"/>
        </w:tabs>
      </w:pPr>
      <w:hyperlink w:anchor="_Toc312" w:history="1">
        <w:r>
          <w:rPr>
            <w:rFonts w:ascii="仿宋" w:eastAsia="仿宋" w:hAnsi="仿宋" w:cs="仿宋" w:hint="eastAsia"/>
            <w:lang w:val="en-GB"/>
          </w:rPr>
          <w:t>(三)、媒体关系与舆情管理</w:t>
        </w:r>
        <w:r>
          <w:tab/>
        </w:r>
        <w:r>
          <w:fldChar w:fldCharType="begin"/>
        </w:r>
        <w:r>
          <w:instrText xml:space="preserve"> PAGEREF _Toc312 \h </w:instrText>
        </w:r>
        <w:r>
          <w:fldChar w:fldCharType="separate"/>
        </w:r>
        <w:r>
          <w:t>26</w:t>
        </w:r>
        <w:r>
          <w:fldChar w:fldCharType="end"/>
        </w:r>
      </w:hyperlink>
    </w:p>
    <w:p>
      <w:pPr>
        <w:pStyle w:val="TOC2"/>
        <w:tabs>
          <w:tab w:val="right" w:leader="dot" w:pos="8306"/>
        </w:tabs>
      </w:pPr>
      <w:hyperlink w:anchor="_Toc29222" w:history="1">
        <w:r>
          <w:rPr>
            <w:rFonts w:ascii="仿宋" w:eastAsia="仿宋" w:hAnsi="仿宋" w:cs="仿宋" w:hint="eastAsia"/>
            <w:lang w:val="en-GB"/>
          </w:rPr>
          <w:t>(四)、企业社会责任与危机回应</w:t>
        </w:r>
        <w:r>
          <w:tab/>
        </w:r>
        <w:r>
          <w:fldChar w:fldCharType="begin"/>
        </w:r>
        <w:r>
          <w:instrText xml:space="preserve"> PAGEREF _Toc29222 \h </w:instrText>
        </w:r>
        <w:r>
          <w:fldChar w:fldCharType="separate"/>
        </w:r>
        <w:r>
          <w:t>28</w:t>
        </w:r>
        <w:r>
          <w:fldChar w:fldCharType="end"/>
        </w:r>
      </w:hyperlink>
    </w:p>
    <w:p>
      <w:pPr>
        <w:pStyle w:val="TOC1"/>
        <w:tabs>
          <w:tab w:val="right" w:leader="dot" w:pos="8306"/>
        </w:tabs>
      </w:pPr>
      <w:hyperlink w:anchor="_Toc3183" w:history="1">
        <w:r>
          <w:rPr>
            <w:rFonts w:ascii="仿宋" w:eastAsia="仿宋" w:hAnsi="仿宋" w:cs="仿宋" w:hint="eastAsia"/>
            <w:lang w:val="en-GB"/>
          </w:rPr>
          <w:t>六、眼科光学器具促销策略</w:t>
        </w:r>
        <w:r>
          <w:tab/>
        </w:r>
        <w:r>
          <w:fldChar w:fldCharType="begin"/>
        </w:r>
        <w:r>
          <w:instrText xml:space="preserve"> PAGEREF _Toc3183 \h </w:instrText>
        </w:r>
        <w:r>
          <w:fldChar w:fldCharType="separate"/>
        </w:r>
        <w:r>
          <w:t>29</w:t>
        </w:r>
        <w:r>
          <w:fldChar w:fldCharType="end"/>
        </w:r>
      </w:hyperlink>
    </w:p>
    <w:p>
      <w:pPr>
        <w:pStyle w:val="TOC2"/>
        <w:tabs>
          <w:tab w:val="right" w:leader="dot" w:pos="8306"/>
        </w:tabs>
      </w:pPr>
      <w:hyperlink w:anchor="_Toc19337" w:history="1">
        <w:r>
          <w:rPr>
            <w:rFonts w:ascii="仿宋" w:eastAsia="仿宋" w:hAnsi="仿宋" w:cs="仿宋" w:hint="eastAsia"/>
            <w:lang w:val="en-GB"/>
          </w:rPr>
          <w:t>(一)、广告与宣传</w:t>
        </w:r>
        <w:r>
          <w:tab/>
        </w:r>
        <w:r>
          <w:fldChar w:fldCharType="begin"/>
        </w:r>
        <w:r>
          <w:instrText xml:space="preserve"> PAGEREF _Toc19337 \h </w:instrText>
        </w:r>
        <w:r>
          <w:fldChar w:fldCharType="separate"/>
        </w:r>
        <w:r>
          <w:t>29</w:t>
        </w:r>
        <w:r>
          <w:fldChar w:fldCharType="end"/>
        </w:r>
      </w:hyperlink>
    </w:p>
    <w:p>
      <w:pPr>
        <w:pStyle w:val="TOC2"/>
        <w:tabs>
          <w:tab w:val="right" w:leader="dot" w:pos="8306"/>
        </w:tabs>
      </w:pPr>
      <w:hyperlink w:anchor="_Toc9417" w:history="1">
        <w:r>
          <w:rPr>
            <w:rFonts w:ascii="仿宋" w:eastAsia="仿宋" w:hAnsi="仿宋" w:cs="仿宋" w:hint="eastAsia"/>
            <w:lang w:val="en-GB"/>
          </w:rPr>
          <w:t>(二)、促销活动</w:t>
        </w:r>
        <w:r>
          <w:tab/>
        </w:r>
        <w:r>
          <w:fldChar w:fldCharType="begin"/>
        </w:r>
        <w:r>
          <w:instrText xml:space="preserve"> PAGEREF _Toc9417 \h </w:instrText>
        </w:r>
        <w:r>
          <w:fldChar w:fldCharType="separate"/>
        </w:r>
        <w:r>
          <w:t>30</w:t>
        </w:r>
        <w:r>
          <w:fldChar w:fldCharType="end"/>
        </w:r>
      </w:hyperlink>
    </w:p>
    <w:p>
      <w:pPr>
        <w:pStyle w:val="TOC2"/>
        <w:tabs>
          <w:tab w:val="right" w:leader="dot" w:pos="8306"/>
        </w:tabs>
      </w:pPr>
      <w:hyperlink w:anchor="_Toc21514" w:history="1">
        <w:r>
          <w:rPr>
            <w:rFonts w:ascii="仿宋" w:eastAsia="仿宋" w:hAnsi="仿宋" w:cs="仿宋" w:hint="eastAsia"/>
            <w:lang w:val="en-GB"/>
          </w:rPr>
          <w:t>(三)、品牌推广</w:t>
        </w:r>
        <w:r>
          <w:tab/>
        </w:r>
        <w:r>
          <w:fldChar w:fldCharType="begin"/>
        </w:r>
        <w:r>
          <w:instrText xml:space="preserve"> PAGEREF _Toc21514 \h </w:instrText>
        </w:r>
        <w:r>
          <w:fldChar w:fldCharType="separate"/>
        </w:r>
        <w:r>
          <w:t>32</w:t>
        </w:r>
        <w:r>
          <w:fldChar w:fldCharType="end"/>
        </w:r>
      </w:hyperlink>
    </w:p>
    <w:p>
      <w:pPr>
        <w:pStyle w:val="TOC2"/>
        <w:tabs>
          <w:tab w:val="right" w:leader="dot" w:pos="8306"/>
        </w:tabs>
      </w:pPr>
      <w:hyperlink w:anchor="_Toc22840" w:history="1">
        <w:r>
          <w:rPr>
            <w:rFonts w:ascii="仿宋" w:eastAsia="仿宋" w:hAnsi="仿宋" w:cs="仿宋" w:hint="eastAsia"/>
            <w:lang w:val="en-GB"/>
          </w:rPr>
          <w:t>(四)、数字营销</w:t>
        </w:r>
        <w:r>
          <w:tab/>
        </w:r>
        <w:r>
          <w:fldChar w:fldCharType="begin"/>
        </w:r>
        <w:r>
          <w:instrText xml:space="preserve"> PAGEREF _Toc22840 \h </w:instrText>
        </w:r>
        <w:r>
          <w:fldChar w:fldCharType="separate"/>
        </w:r>
        <w:r>
          <w:t>33</w:t>
        </w:r>
        <w:r>
          <w:fldChar w:fldCharType="end"/>
        </w:r>
      </w:hyperlink>
    </w:p>
    <w:p>
      <w:pPr>
        <w:pStyle w:val="TOC1"/>
        <w:tabs>
          <w:tab w:val="right" w:leader="dot" w:pos="8306"/>
        </w:tabs>
      </w:pPr>
      <w:hyperlink w:anchor="_Toc1296" w:history="1">
        <w:r>
          <w:rPr>
            <w:rFonts w:ascii="仿宋" w:eastAsia="仿宋" w:hAnsi="仿宋" w:cs="仿宋" w:hint="eastAsia"/>
            <w:lang w:val="en-GB"/>
          </w:rPr>
          <w:t>七、眼科光学器具定价策略</w:t>
        </w:r>
        <w:r>
          <w:tab/>
        </w:r>
        <w:r>
          <w:fldChar w:fldCharType="begin"/>
        </w:r>
        <w:r>
          <w:instrText xml:space="preserve"> PAGEREF _Toc1296 \h </w:instrText>
        </w:r>
        <w:r>
          <w:fldChar w:fldCharType="separate"/>
        </w:r>
        <w:r>
          <w:t>35</w:t>
        </w:r>
        <w:r>
          <w:fldChar w:fldCharType="end"/>
        </w:r>
      </w:hyperlink>
    </w:p>
    <w:p>
      <w:pPr>
        <w:pStyle w:val="TOC2"/>
        <w:tabs>
          <w:tab w:val="right" w:leader="dot" w:pos="8306"/>
        </w:tabs>
      </w:pPr>
      <w:hyperlink w:anchor="_Toc13008" w:history="1">
        <w:r>
          <w:rPr>
            <w:rFonts w:ascii="仿宋" w:eastAsia="仿宋" w:hAnsi="仿宋" w:cs="仿宋" w:hint="eastAsia"/>
            <w:lang w:val="en-GB"/>
          </w:rPr>
          <w:t>(一)、定价策略概述</w:t>
        </w:r>
        <w:r>
          <w:tab/>
        </w:r>
        <w:r>
          <w:fldChar w:fldCharType="begin"/>
        </w:r>
        <w:r>
          <w:instrText xml:space="preserve"> PAGEREF _Toc13008 \h </w:instrText>
        </w:r>
        <w:r>
          <w:fldChar w:fldCharType="separate"/>
        </w:r>
        <w:r>
          <w:t>35</w:t>
        </w:r>
        <w:r>
          <w:fldChar w:fldCharType="end"/>
        </w:r>
      </w:hyperlink>
    </w:p>
    <w:p>
      <w:pPr>
        <w:pStyle w:val="TOC2"/>
        <w:tabs>
          <w:tab w:val="right" w:leader="dot" w:pos="8306"/>
        </w:tabs>
      </w:pPr>
      <w:hyperlink w:anchor="_Toc11107" w:history="1">
        <w:r>
          <w:rPr>
            <w:rFonts w:ascii="仿宋" w:eastAsia="仿宋" w:hAnsi="仿宋" w:cs="仿宋" w:hint="eastAsia"/>
            <w:lang w:val="en-GB"/>
          </w:rPr>
          <w:t>(二)、成本分析</w:t>
        </w:r>
        <w:r>
          <w:tab/>
        </w:r>
        <w:r>
          <w:fldChar w:fldCharType="begin"/>
        </w:r>
        <w:r>
          <w:instrText xml:space="preserve"> PAGEREF _Toc11107 \h </w:instrText>
        </w:r>
        <w:r>
          <w:fldChar w:fldCharType="separate"/>
        </w:r>
        <w:r>
          <w:t>37</w:t>
        </w:r>
        <w:r>
          <w:fldChar w:fldCharType="end"/>
        </w:r>
      </w:hyperlink>
    </w:p>
    <w:p>
      <w:pPr>
        <w:pStyle w:val="TOC2"/>
        <w:tabs>
          <w:tab w:val="right" w:leader="dot" w:pos="8306"/>
        </w:tabs>
      </w:pPr>
      <w:hyperlink w:anchor="_Toc15137" w:history="1">
        <w:r>
          <w:rPr>
            <w:rFonts w:ascii="仿宋" w:eastAsia="仿宋" w:hAnsi="仿宋" w:cs="仿宋" w:hint="eastAsia"/>
            <w:lang w:val="en-GB"/>
          </w:rPr>
          <w:t>(三)、市场需求与弹性</w:t>
        </w:r>
        <w:r>
          <w:tab/>
        </w:r>
        <w:r>
          <w:fldChar w:fldCharType="begin"/>
        </w:r>
        <w:r>
          <w:instrText xml:space="preserve"> PAGEREF _Toc15137 \h </w:instrText>
        </w:r>
        <w:r>
          <w:fldChar w:fldCharType="separate"/>
        </w:r>
        <w:r>
          <w:t>39</w:t>
        </w:r>
        <w:r>
          <w:fldChar w:fldCharType="end"/>
        </w:r>
      </w:hyperlink>
    </w:p>
    <w:p>
      <w:pPr>
        <w:pStyle w:val="TOC2"/>
        <w:tabs>
          <w:tab w:val="right" w:leader="dot" w:pos="8306"/>
        </w:tabs>
      </w:pPr>
      <w:hyperlink w:anchor="_Toc25266" w:history="1">
        <w:r>
          <w:rPr>
            <w:rFonts w:ascii="仿宋" w:eastAsia="仿宋" w:hAnsi="仿宋" w:cs="仿宋" w:hint="eastAsia"/>
            <w:lang w:val="en-GB"/>
          </w:rPr>
          <w:t>(四)、竞争对手定价</w:t>
        </w:r>
        <w:r>
          <w:tab/>
        </w:r>
        <w:r>
          <w:fldChar w:fldCharType="begin"/>
        </w:r>
        <w:r>
          <w:instrText xml:space="preserve"> PAGEREF _Toc25266 \h </w:instrText>
        </w:r>
        <w:r>
          <w:fldChar w:fldCharType="separate"/>
        </w:r>
        <w:r>
          <w:t>40</w:t>
        </w:r>
        <w:r>
          <w:fldChar w:fldCharType="end"/>
        </w:r>
      </w:hyperlink>
    </w:p>
    <w:p>
      <w:pPr>
        <w:pStyle w:val="TOC1"/>
        <w:tabs>
          <w:tab w:val="right" w:leader="dot" w:pos="8306"/>
        </w:tabs>
      </w:pPr>
      <w:hyperlink w:anchor="_Toc24080" w:history="1">
        <w:r>
          <w:rPr>
            <w:rFonts w:ascii="仿宋" w:eastAsia="仿宋" w:hAnsi="仿宋" w:cs="仿宋" w:hint="eastAsia"/>
            <w:lang w:val="en-GB"/>
          </w:rPr>
          <w:t>八、眼科光学器具消费者市场分析</w:t>
        </w:r>
        <w:r>
          <w:tab/>
        </w:r>
        <w:r>
          <w:fldChar w:fldCharType="begin"/>
        </w:r>
        <w:r>
          <w:instrText xml:space="preserve"> PAGEREF _Toc24080 \h </w:instrText>
        </w:r>
        <w:r>
          <w:fldChar w:fldCharType="separate"/>
        </w:r>
        <w:r>
          <w:t>41</w:t>
        </w:r>
        <w:r>
          <w:fldChar w:fldCharType="end"/>
        </w:r>
      </w:hyperlink>
    </w:p>
    <w:p>
      <w:pPr>
        <w:pStyle w:val="TOC2"/>
        <w:tabs>
          <w:tab w:val="right" w:leader="dot" w:pos="8306"/>
        </w:tabs>
      </w:pPr>
      <w:hyperlink w:anchor="_Toc29304" w:history="1">
        <w:r>
          <w:rPr>
            <w:rFonts w:ascii="仿宋" w:eastAsia="仿宋" w:hAnsi="仿宋" w:cs="仿宋" w:hint="eastAsia"/>
            <w:lang w:val="en-GB"/>
          </w:rPr>
          <w:t>(一)、目标客户群体</w:t>
        </w:r>
        <w:r>
          <w:tab/>
        </w:r>
        <w:r>
          <w:fldChar w:fldCharType="begin"/>
        </w:r>
        <w:r>
          <w:instrText xml:space="preserve"> PAGEREF _Toc29304 \h </w:instrText>
        </w:r>
        <w:r>
          <w:fldChar w:fldCharType="separate"/>
        </w:r>
        <w:r>
          <w:t>41</w:t>
        </w:r>
        <w:r>
          <w:fldChar w:fldCharType="end"/>
        </w:r>
      </w:hyperlink>
    </w:p>
    <w:p>
      <w:pPr>
        <w:pStyle w:val="TOC2"/>
        <w:tabs>
          <w:tab w:val="right" w:leader="dot" w:pos="8306"/>
        </w:tabs>
      </w:pPr>
      <w:hyperlink w:anchor="_Toc19370" w:history="1">
        <w:r>
          <w:rPr>
            <w:rFonts w:ascii="仿宋" w:eastAsia="仿宋" w:hAnsi="仿宋" w:cs="仿宋" w:hint="eastAsia"/>
            <w:lang w:val="en-GB"/>
          </w:rPr>
          <w:t>(二)、消费者需求</w:t>
        </w:r>
        <w:r>
          <w:tab/>
        </w:r>
        <w:r>
          <w:fldChar w:fldCharType="begin"/>
        </w:r>
        <w:r>
          <w:instrText xml:space="preserve"> PAGEREF _Toc19370 \h </w:instrText>
        </w:r>
        <w:r>
          <w:fldChar w:fldCharType="separate"/>
        </w:r>
        <w:r>
          <w:t>43</w:t>
        </w:r>
        <w:r>
          <w:fldChar w:fldCharType="end"/>
        </w:r>
      </w:hyperlink>
    </w:p>
    <w:p>
      <w:pPr>
        <w:pStyle w:val="TOC1"/>
        <w:tabs>
          <w:tab w:val="right" w:leader="dot" w:pos="8306"/>
        </w:tabs>
      </w:pPr>
      <w:hyperlink w:anchor="_Toc16131" w:history="1">
        <w:r>
          <w:rPr>
            <w:rFonts w:ascii="仿宋" w:eastAsia="仿宋" w:hAnsi="仿宋" w:cs="仿宋" w:hint="eastAsia"/>
            <w:lang w:val="en-GB"/>
          </w:rPr>
          <w:t>九、技术与生产管理</w:t>
        </w:r>
        <w:r>
          <w:tab/>
        </w:r>
        <w:r>
          <w:fldChar w:fldCharType="begin"/>
        </w:r>
        <w:r>
          <w:instrText xml:space="preserve"> PAGEREF _Toc16131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86" w:history="1">
        <w:r>
          <w:rPr>
            <w:rFonts w:ascii="仿宋" w:eastAsia="仿宋" w:hAnsi="仿宋" w:cs="仿宋" w:hint="eastAsia"/>
            <w:lang w:val="en-GB"/>
          </w:rPr>
          <w:t>(一)、生产流程与工艺优化</w:t>
        </w:r>
        <w:r>
          <w:tab/>
        </w:r>
        <w:r>
          <w:fldChar w:fldCharType="begin"/>
        </w:r>
        <w:r>
          <w:instrText xml:space="preserve"> PAGEREF _Toc24986 \h </w:instrText>
        </w:r>
        <w:r>
          <w:fldChar w:fldCharType="separate"/>
        </w:r>
        <w:r>
          <w:t>44</w:t>
        </w:r>
        <w:r>
          <w:fldChar w:fldCharType="end"/>
        </w:r>
      </w:hyperlink>
    </w:p>
    <w:p>
      <w:pPr>
        <w:pStyle w:val="TOC2"/>
        <w:tabs>
          <w:tab w:val="right" w:leader="dot" w:pos="8306"/>
        </w:tabs>
      </w:pPr>
      <w:hyperlink w:anchor="_Toc22432" w:history="1">
        <w:r>
          <w:rPr>
            <w:rFonts w:ascii="仿宋" w:eastAsia="仿宋" w:hAnsi="仿宋" w:cs="仿宋" w:hint="eastAsia"/>
            <w:lang w:val="en-GB"/>
          </w:rPr>
          <w:t>(二)、技术创新与研发投入</w:t>
        </w:r>
        <w:r>
          <w:tab/>
        </w:r>
        <w:r>
          <w:fldChar w:fldCharType="begin"/>
        </w:r>
        <w:r>
          <w:instrText xml:space="preserve"> PAGEREF _Toc22432 \h </w:instrText>
        </w:r>
        <w:r>
          <w:fldChar w:fldCharType="separate"/>
        </w:r>
        <w:r>
          <w:t>45</w:t>
        </w:r>
        <w:r>
          <w:fldChar w:fldCharType="end"/>
        </w:r>
      </w:hyperlink>
    </w:p>
    <w:p>
      <w:pPr>
        <w:pStyle w:val="TOC2"/>
        <w:tabs>
          <w:tab w:val="right" w:leader="dot" w:pos="8306"/>
        </w:tabs>
      </w:pPr>
      <w:hyperlink w:anchor="_Toc8474" w:history="1">
        <w:r>
          <w:rPr>
            <w:rFonts w:ascii="仿宋" w:eastAsia="仿宋" w:hAnsi="仿宋" w:cs="仿宋" w:hint="eastAsia"/>
            <w:lang w:val="en-GB"/>
          </w:rPr>
          <w:t>(三)、设备与技术更新计划</w:t>
        </w:r>
        <w:r>
          <w:tab/>
        </w:r>
        <w:r>
          <w:fldChar w:fldCharType="begin"/>
        </w:r>
        <w:r>
          <w:instrText xml:space="preserve"> PAGEREF _Toc8474 \h </w:instrText>
        </w:r>
        <w:r>
          <w:fldChar w:fldCharType="separate"/>
        </w:r>
        <w:r>
          <w:t>47</w:t>
        </w:r>
        <w:r>
          <w:fldChar w:fldCharType="end"/>
        </w:r>
      </w:hyperlink>
    </w:p>
    <w:p>
      <w:pPr>
        <w:pStyle w:val="TOC2"/>
        <w:tabs>
          <w:tab w:val="right" w:leader="dot" w:pos="8306"/>
        </w:tabs>
      </w:pPr>
      <w:hyperlink w:anchor="_Toc13116" w:history="1">
        <w:r>
          <w:rPr>
            <w:rFonts w:ascii="仿宋" w:eastAsia="仿宋" w:hAnsi="仿宋" w:cs="仿宋" w:hint="eastAsia"/>
            <w:lang w:val="en-GB"/>
          </w:rPr>
          <w:t>(四)、质量管理与生产效率提升</w:t>
        </w:r>
        <w:r>
          <w:tab/>
        </w:r>
        <w:r>
          <w:fldChar w:fldCharType="begin"/>
        </w:r>
        <w:r>
          <w:instrText xml:space="preserve"> PAGEREF _Toc13116 \h </w:instrText>
        </w:r>
        <w:r>
          <w:fldChar w:fldCharType="separate"/>
        </w:r>
        <w:r>
          <w:t>48</w:t>
        </w:r>
        <w:r>
          <w:fldChar w:fldCharType="end"/>
        </w:r>
      </w:hyperlink>
    </w:p>
    <w:p>
      <w:pPr>
        <w:pStyle w:val="TOC1"/>
        <w:tabs>
          <w:tab w:val="right" w:leader="dot" w:pos="8306"/>
        </w:tabs>
      </w:pPr>
      <w:hyperlink w:anchor="_Toc7574" w:history="1">
        <w:r>
          <w:rPr>
            <w:rFonts w:ascii="仿宋" w:eastAsia="仿宋" w:hAnsi="仿宋" w:cs="仿宋" w:hint="eastAsia"/>
            <w:lang w:val="en-GB"/>
          </w:rPr>
          <w:t>十、眼科光学器具整合营销</w:t>
        </w:r>
        <w:r>
          <w:tab/>
        </w:r>
        <w:r>
          <w:fldChar w:fldCharType="begin"/>
        </w:r>
        <w:r>
          <w:instrText xml:space="preserve"> PAGEREF _Toc7574 \h </w:instrText>
        </w:r>
        <w:r>
          <w:fldChar w:fldCharType="separate"/>
        </w:r>
        <w:r>
          <w:t>49</w:t>
        </w:r>
        <w:r>
          <w:fldChar w:fldCharType="end"/>
        </w:r>
      </w:hyperlink>
    </w:p>
    <w:p>
      <w:pPr>
        <w:pStyle w:val="TOC2"/>
        <w:tabs>
          <w:tab w:val="right" w:leader="dot" w:pos="8306"/>
        </w:tabs>
      </w:pPr>
      <w:hyperlink w:anchor="_Toc30457" w:history="1">
        <w:r>
          <w:rPr>
            <w:rFonts w:ascii="仿宋" w:eastAsia="仿宋" w:hAnsi="仿宋" w:cs="仿宋" w:hint="eastAsia"/>
            <w:lang w:val="en-GB"/>
          </w:rPr>
          <w:t>(一)、跨渠道整合</w:t>
        </w:r>
        <w:r>
          <w:tab/>
        </w:r>
        <w:r>
          <w:fldChar w:fldCharType="begin"/>
        </w:r>
        <w:r>
          <w:instrText xml:space="preserve"> PAGEREF _Toc30457 \h </w:instrText>
        </w:r>
        <w:r>
          <w:fldChar w:fldCharType="separate"/>
        </w:r>
        <w:r>
          <w:t>49</w:t>
        </w:r>
        <w:r>
          <w:fldChar w:fldCharType="end"/>
        </w:r>
      </w:hyperlink>
    </w:p>
    <w:p>
      <w:pPr>
        <w:pStyle w:val="TOC2"/>
        <w:tabs>
          <w:tab w:val="right" w:leader="dot" w:pos="8306"/>
        </w:tabs>
      </w:pPr>
      <w:hyperlink w:anchor="_Toc29030" w:history="1">
        <w:r>
          <w:rPr>
            <w:rFonts w:ascii="仿宋" w:eastAsia="仿宋" w:hAnsi="仿宋" w:cs="仿宋" w:hint="eastAsia"/>
            <w:lang w:val="en-GB"/>
          </w:rPr>
          <w:t>(二)、品牌一体化</w:t>
        </w:r>
        <w:r>
          <w:tab/>
        </w:r>
        <w:r>
          <w:fldChar w:fldCharType="begin"/>
        </w:r>
        <w:r>
          <w:instrText xml:space="preserve"> PAGEREF _Toc29030 \h </w:instrText>
        </w:r>
        <w:r>
          <w:fldChar w:fldCharType="separate"/>
        </w:r>
        <w:r>
          <w:t>50</w:t>
        </w:r>
        <w:r>
          <w:fldChar w:fldCharType="end"/>
        </w:r>
      </w:hyperlink>
    </w:p>
    <w:p>
      <w:pPr>
        <w:pStyle w:val="TOC2"/>
        <w:tabs>
          <w:tab w:val="right" w:leader="dot" w:pos="8306"/>
        </w:tabs>
      </w:pPr>
      <w:hyperlink w:anchor="_Toc16013" w:history="1">
        <w:r>
          <w:rPr>
            <w:rFonts w:ascii="仿宋" w:eastAsia="仿宋" w:hAnsi="仿宋" w:cs="仿宋" w:hint="eastAsia"/>
            <w:lang w:val="en-GB"/>
          </w:rPr>
          <w:t>(三)、数据整合</w:t>
        </w:r>
        <w:r>
          <w:tab/>
        </w:r>
        <w:r>
          <w:fldChar w:fldCharType="begin"/>
        </w:r>
        <w:r>
          <w:instrText xml:space="preserve"> PAGEREF _Toc16013 \h </w:instrText>
        </w:r>
        <w:r>
          <w:fldChar w:fldCharType="separate"/>
        </w:r>
        <w:r>
          <w:t>52</w:t>
        </w:r>
        <w:r>
          <w:fldChar w:fldCharType="end"/>
        </w:r>
      </w:hyperlink>
    </w:p>
    <w:p>
      <w:pPr>
        <w:pStyle w:val="TOC2"/>
        <w:tabs>
          <w:tab w:val="right" w:leader="dot" w:pos="8306"/>
        </w:tabs>
      </w:pPr>
      <w:hyperlink w:anchor="_Toc28992" w:history="1">
        <w:r>
          <w:rPr>
            <w:rFonts w:ascii="仿宋" w:eastAsia="仿宋" w:hAnsi="仿宋" w:cs="仿宋" w:hint="eastAsia"/>
            <w:lang w:val="en-GB"/>
          </w:rPr>
          <w:t>(四)、客户关系管理</w:t>
        </w:r>
        <w:r>
          <w:tab/>
        </w:r>
        <w:r>
          <w:fldChar w:fldCharType="begin"/>
        </w:r>
        <w:r>
          <w:instrText xml:space="preserve"> PAGEREF _Toc28992 \h </w:instrText>
        </w:r>
        <w:r>
          <w:fldChar w:fldCharType="separate"/>
        </w:r>
        <w:r>
          <w:t>54</w:t>
        </w:r>
        <w:r>
          <w:fldChar w:fldCharType="end"/>
        </w:r>
      </w:hyperlink>
    </w:p>
    <w:p>
      <w:pPr>
        <w:pStyle w:val="TOC1"/>
        <w:tabs>
          <w:tab w:val="right" w:leader="dot" w:pos="8306"/>
        </w:tabs>
      </w:pPr>
      <w:hyperlink w:anchor="_Toc23645" w:history="1">
        <w:r>
          <w:rPr>
            <w:rFonts w:ascii="仿宋" w:eastAsia="仿宋" w:hAnsi="仿宋" w:cs="仿宋" w:hint="eastAsia"/>
            <w:lang w:val="en-GB"/>
          </w:rPr>
          <w:t>十一、眼科光学器具供应链管理</w:t>
        </w:r>
        <w:r>
          <w:tab/>
        </w:r>
        <w:r>
          <w:fldChar w:fldCharType="begin"/>
        </w:r>
        <w:r>
          <w:instrText xml:space="preserve"> PAGEREF _Toc23645 \h </w:instrText>
        </w:r>
        <w:r>
          <w:fldChar w:fldCharType="separate"/>
        </w:r>
        <w:r>
          <w:t>58</w:t>
        </w:r>
        <w:r>
          <w:fldChar w:fldCharType="end"/>
        </w:r>
      </w:hyperlink>
    </w:p>
    <w:p>
      <w:pPr>
        <w:pStyle w:val="TOC2"/>
        <w:tabs>
          <w:tab w:val="right" w:leader="dot" w:pos="8306"/>
        </w:tabs>
      </w:pPr>
      <w:hyperlink w:anchor="_Toc23636" w:history="1">
        <w:r>
          <w:rPr>
            <w:rFonts w:ascii="仿宋" w:eastAsia="仿宋" w:hAnsi="仿宋" w:cs="仿宋" w:hint="eastAsia"/>
            <w:lang w:val="en-GB"/>
          </w:rPr>
          <w:t>(一)、供应链优化策略</w:t>
        </w:r>
        <w:r>
          <w:tab/>
        </w:r>
        <w:r>
          <w:fldChar w:fldCharType="begin"/>
        </w:r>
        <w:r>
          <w:instrText xml:space="preserve"> PAGEREF _Toc23636 \h </w:instrText>
        </w:r>
        <w:r>
          <w:fldChar w:fldCharType="separate"/>
        </w:r>
        <w:r>
          <w:t>58</w:t>
        </w:r>
        <w:r>
          <w:fldChar w:fldCharType="end"/>
        </w:r>
      </w:hyperlink>
    </w:p>
    <w:p>
      <w:pPr>
        <w:pStyle w:val="TOC2"/>
        <w:tabs>
          <w:tab w:val="right" w:leader="dot" w:pos="8306"/>
        </w:tabs>
      </w:pPr>
      <w:hyperlink w:anchor="_Toc30645" w:history="1">
        <w:r>
          <w:rPr>
            <w:rFonts w:ascii="仿宋" w:eastAsia="仿宋" w:hAnsi="仿宋" w:cs="仿宋" w:hint="eastAsia"/>
            <w:lang w:val="en-GB"/>
          </w:rPr>
          <w:t>(二)、供应商合作与管理</w:t>
        </w:r>
        <w:r>
          <w:tab/>
        </w:r>
        <w:r>
          <w:fldChar w:fldCharType="begin"/>
        </w:r>
        <w:r>
          <w:instrText xml:space="preserve"> PAGEREF _Toc30645 \h </w:instrText>
        </w:r>
        <w:r>
          <w:fldChar w:fldCharType="separate"/>
        </w:r>
        <w:r>
          <w:t>59</w:t>
        </w:r>
        <w:r>
          <w:fldChar w:fldCharType="end"/>
        </w:r>
      </w:hyperlink>
    </w:p>
    <w:p>
      <w:pPr>
        <w:pStyle w:val="TOC2"/>
        <w:tabs>
          <w:tab w:val="right" w:leader="dot" w:pos="8306"/>
        </w:tabs>
      </w:pPr>
      <w:hyperlink w:anchor="_Toc30257" w:history="1">
        <w:r>
          <w:rPr>
            <w:rFonts w:ascii="仿宋" w:eastAsia="仿宋" w:hAnsi="仿宋" w:cs="仿宋" w:hint="eastAsia"/>
            <w:lang w:val="en-GB"/>
          </w:rPr>
          <w:t>(三)、物流与库存管理</w:t>
        </w:r>
        <w:r>
          <w:tab/>
        </w:r>
        <w:r>
          <w:fldChar w:fldCharType="begin"/>
        </w:r>
        <w:r>
          <w:instrText xml:space="preserve"> PAGEREF _Toc30257 \h </w:instrText>
        </w:r>
        <w:r>
          <w:fldChar w:fldCharType="separate"/>
        </w:r>
        <w:r>
          <w:t>60</w:t>
        </w:r>
        <w:r>
          <w:fldChar w:fldCharType="end"/>
        </w:r>
      </w:hyperlink>
    </w:p>
    <w:p>
      <w:pPr>
        <w:pStyle w:val="TOC2"/>
        <w:tabs>
          <w:tab w:val="right" w:leader="dot" w:pos="8306"/>
        </w:tabs>
      </w:pPr>
      <w:hyperlink w:anchor="_Toc24978" w:history="1">
        <w:r>
          <w:rPr>
            <w:rFonts w:ascii="仿宋" w:eastAsia="仿宋" w:hAnsi="仿宋" w:cs="仿宋" w:hint="eastAsia"/>
            <w:lang w:val="en-GB"/>
          </w:rPr>
          <w:t>(四)、风险管理与应对策略</w:t>
        </w:r>
        <w:r>
          <w:tab/>
        </w:r>
        <w:r>
          <w:fldChar w:fldCharType="begin"/>
        </w:r>
        <w:r>
          <w:instrText xml:space="preserve"> PAGEREF _Toc24978 \h </w:instrText>
        </w:r>
        <w:r>
          <w:fldChar w:fldCharType="separate"/>
        </w:r>
        <w:r>
          <w:t>60</w:t>
        </w:r>
        <w:r>
          <w:fldChar w:fldCharType="end"/>
        </w:r>
      </w:hyperlink>
    </w:p>
    <w:p>
      <w:pPr>
        <w:pStyle w:val="TOC1"/>
        <w:tabs>
          <w:tab w:val="right" w:leader="dot" w:pos="8306"/>
        </w:tabs>
      </w:pPr>
      <w:hyperlink w:anchor="_Toc8416" w:history="1">
        <w:r>
          <w:rPr>
            <w:rFonts w:ascii="仿宋" w:eastAsia="仿宋" w:hAnsi="仿宋" w:cs="仿宋" w:hint="eastAsia"/>
            <w:lang w:val="en-GB"/>
          </w:rPr>
          <w:t>十二、眼科光学器具可持续发展战略</w:t>
        </w:r>
        <w:r>
          <w:tab/>
        </w:r>
        <w:r>
          <w:fldChar w:fldCharType="begin"/>
        </w:r>
        <w:r>
          <w:instrText xml:space="preserve"> PAGEREF _Toc8416 \h </w:instrText>
        </w:r>
        <w:r>
          <w:fldChar w:fldCharType="separate"/>
        </w:r>
        <w:r>
          <w:t>62</w:t>
        </w:r>
        <w:r>
          <w:fldChar w:fldCharType="end"/>
        </w:r>
      </w:hyperlink>
    </w:p>
    <w:p>
      <w:pPr>
        <w:pStyle w:val="TOC2"/>
        <w:tabs>
          <w:tab w:val="right" w:leader="dot" w:pos="8306"/>
        </w:tabs>
      </w:pPr>
      <w:hyperlink w:anchor="_Toc31953" w:history="1">
        <w:r>
          <w:rPr>
            <w:rFonts w:ascii="仿宋" w:eastAsia="仿宋" w:hAnsi="仿宋" w:cs="仿宋" w:hint="eastAsia"/>
            <w:lang w:val="en-GB"/>
          </w:rPr>
          <w:t>(一)、环保与社会责任</w:t>
        </w:r>
        <w:r>
          <w:tab/>
        </w:r>
        <w:r>
          <w:fldChar w:fldCharType="begin"/>
        </w:r>
        <w:r>
          <w:instrText xml:space="preserve"> PAGEREF _Toc31953 \h </w:instrText>
        </w:r>
        <w:r>
          <w:fldChar w:fldCharType="separate"/>
        </w:r>
        <w:r>
          <w:t>62</w:t>
        </w:r>
        <w:r>
          <w:fldChar w:fldCharType="end"/>
        </w:r>
      </w:hyperlink>
    </w:p>
    <w:p>
      <w:pPr>
        <w:pStyle w:val="TOC2"/>
        <w:tabs>
          <w:tab w:val="right" w:leader="dot" w:pos="8306"/>
        </w:tabs>
      </w:pPr>
      <w:hyperlink w:anchor="_Toc224" w:history="1">
        <w:r>
          <w:rPr>
            <w:rFonts w:ascii="仿宋" w:eastAsia="仿宋" w:hAnsi="仿宋" w:cs="仿宋" w:hint="eastAsia"/>
            <w:lang w:val="en-GB"/>
          </w:rPr>
          <w:t>(二)、资源有效利用与循环经济</w:t>
        </w:r>
        <w:r>
          <w:tab/>
        </w:r>
        <w:r>
          <w:fldChar w:fldCharType="begin"/>
        </w:r>
        <w:r>
          <w:instrText xml:space="preserve"> PAGEREF _Toc224 \h </w:instrText>
        </w:r>
        <w:r>
          <w:fldChar w:fldCharType="separate"/>
        </w:r>
        <w:r>
          <w:t>63</w:t>
        </w:r>
        <w:r>
          <w:fldChar w:fldCharType="end"/>
        </w:r>
      </w:hyperlink>
    </w:p>
    <w:p>
      <w:pPr>
        <w:pStyle w:val="TOC2"/>
        <w:tabs>
          <w:tab w:val="right" w:leader="dot" w:pos="8306"/>
        </w:tabs>
      </w:pPr>
      <w:hyperlink w:anchor="_Toc15553" w:history="1">
        <w:r>
          <w:rPr>
            <w:rFonts w:ascii="仿宋" w:eastAsia="仿宋" w:hAnsi="仿宋" w:cs="仿宋" w:hint="eastAsia"/>
            <w:lang w:val="en-GB"/>
          </w:rPr>
          <w:t>(三)、社会影响与公益活动</w:t>
        </w:r>
        <w:r>
          <w:tab/>
        </w:r>
        <w:r>
          <w:fldChar w:fldCharType="begin"/>
        </w:r>
        <w:r>
          <w:instrText xml:space="preserve"> PAGEREF _Toc15553 \h </w:instrText>
        </w:r>
        <w:r>
          <w:fldChar w:fldCharType="separate"/>
        </w:r>
        <w:r>
          <w:t>64</w:t>
        </w:r>
        <w:r>
          <w:fldChar w:fldCharType="end"/>
        </w:r>
      </w:hyperlink>
    </w:p>
    <w:p>
      <w:pPr>
        <w:pStyle w:val="TOC2"/>
        <w:tabs>
          <w:tab w:val="right" w:leader="dot" w:pos="8306"/>
        </w:tabs>
      </w:pPr>
      <w:hyperlink w:anchor="_Toc16863" w:history="1">
        <w:r>
          <w:rPr>
            <w:rFonts w:ascii="仿宋" w:eastAsia="仿宋" w:hAnsi="仿宋" w:cs="仿宋" w:hint="eastAsia"/>
            <w:lang w:val="en-GB"/>
          </w:rPr>
          <w:t>(四)、可持续供应链与生产模式</w:t>
        </w:r>
        <w:r>
          <w:tab/>
        </w:r>
        <w:r>
          <w:fldChar w:fldCharType="begin"/>
        </w:r>
        <w:r>
          <w:instrText xml:space="preserve"> PAGEREF _Toc16863 \h </w:instrText>
        </w:r>
        <w:r>
          <w:fldChar w:fldCharType="separate"/>
        </w:r>
        <w:r>
          <w:t>66</w:t>
        </w:r>
        <w:r>
          <w:fldChar w:fldCharType="end"/>
        </w:r>
      </w:hyperlink>
    </w:p>
    <w:p>
      <w:pPr>
        <w:pStyle w:val="TOC1"/>
        <w:tabs>
          <w:tab w:val="right" w:leader="dot" w:pos="8306"/>
        </w:tabs>
      </w:pPr>
      <w:hyperlink w:anchor="_Toc5489" w:history="1">
        <w:r>
          <w:rPr>
            <w:rFonts w:ascii="仿宋" w:eastAsia="仿宋" w:hAnsi="仿宋" w:cs="仿宋" w:hint="eastAsia"/>
            <w:lang w:val="en-GB"/>
          </w:rPr>
          <w:t>十三、眼科光学器具国际化战略</w:t>
        </w:r>
        <w:r>
          <w:tab/>
        </w:r>
        <w:r>
          <w:fldChar w:fldCharType="begin"/>
        </w:r>
        <w:r>
          <w:instrText xml:space="preserve"> PAGEREF _Toc5489 \h </w:instrText>
        </w:r>
        <w:r>
          <w:fldChar w:fldCharType="separate"/>
        </w:r>
        <w:r>
          <w:t>67</w:t>
        </w:r>
        <w:r>
          <w:fldChar w:fldCharType="end"/>
        </w:r>
      </w:hyperlink>
    </w:p>
    <w:p>
      <w:pPr>
        <w:pStyle w:val="TOC2"/>
        <w:tabs>
          <w:tab w:val="right" w:leader="dot" w:pos="8306"/>
        </w:tabs>
      </w:pPr>
      <w:hyperlink w:anchor="_Toc2664" w:history="1">
        <w:r>
          <w:rPr>
            <w:rFonts w:ascii="仿宋" w:eastAsia="仿宋" w:hAnsi="仿宋" w:cs="仿宋" w:hint="eastAsia"/>
            <w:lang w:val="en-GB"/>
          </w:rPr>
          <w:t>(一)、海外市场分析与选择</w:t>
        </w:r>
        <w:r>
          <w:tab/>
        </w:r>
        <w:r>
          <w:fldChar w:fldCharType="begin"/>
        </w:r>
        <w:r>
          <w:instrText xml:space="preserve"> PAGEREF _Toc2664 \h </w:instrText>
        </w:r>
        <w:r>
          <w:fldChar w:fldCharType="separate"/>
        </w:r>
        <w:r>
          <w:t>67</w:t>
        </w:r>
        <w:r>
          <w:fldChar w:fldCharType="end"/>
        </w:r>
      </w:hyperlink>
    </w:p>
    <w:p>
      <w:pPr>
        <w:pStyle w:val="TOC2"/>
        <w:tabs>
          <w:tab w:val="right" w:leader="dot" w:pos="8306"/>
        </w:tabs>
      </w:pPr>
      <w:hyperlink w:anchor="_Toc21290" w:history="1">
        <w:r>
          <w:rPr>
            <w:rFonts w:ascii="仿宋" w:eastAsia="仿宋" w:hAnsi="仿宋" w:cs="仿宋" w:hint="eastAsia"/>
            <w:lang w:val="en-GB"/>
          </w:rPr>
          <w:t>(二)、跨国合作伙伴关系</w:t>
        </w:r>
        <w:r>
          <w:tab/>
        </w:r>
        <w:r>
          <w:fldChar w:fldCharType="begin"/>
        </w:r>
        <w:r>
          <w:instrText xml:space="preserve"> PAGEREF _Toc21290 \h </w:instrText>
        </w:r>
        <w:r>
          <w:fldChar w:fldCharType="separate"/>
        </w:r>
        <w:r>
          <w:t>68</w:t>
        </w:r>
        <w:r>
          <w:fldChar w:fldCharType="end"/>
        </w:r>
      </w:hyperlink>
    </w:p>
    <w:p>
      <w:pPr>
        <w:pStyle w:val="TOC2"/>
        <w:tabs>
          <w:tab w:val="right" w:leader="dot" w:pos="8306"/>
        </w:tabs>
      </w:pPr>
      <w:hyperlink w:anchor="_Toc24034" w:history="1">
        <w:r>
          <w:rPr>
            <w:rFonts w:ascii="仿宋" w:eastAsia="仿宋" w:hAnsi="仿宋" w:cs="仿宋" w:hint="eastAsia"/>
            <w:lang w:val="en-GB"/>
          </w:rPr>
          <w:t>(三)、国际市场营销与品牌推广</w:t>
        </w:r>
        <w:r>
          <w:tab/>
        </w:r>
        <w:r>
          <w:fldChar w:fldCharType="begin"/>
        </w:r>
        <w:r>
          <w:instrText xml:space="preserve"> PAGEREF _Toc24034 \h </w:instrText>
        </w:r>
        <w:r>
          <w:fldChar w:fldCharType="separate"/>
        </w:r>
        <w:r>
          <w:t>69</w:t>
        </w:r>
        <w:r>
          <w:fldChar w:fldCharType="end"/>
        </w:r>
      </w:hyperlink>
    </w:p>
    <w:p>
      <w:pPr>
        <w:pStyle w:val="TOC2"/>
        <w:tabs>
          <w:tab w:val="right" w:leader="dot" w:pos="8306"/>
        </w:tabs>
      </w:pPr>
      <w:hyperlink w:anchor="_Toc15089" w:history="1">
        <w:r>
          <w:rPr>
            <w:rFonts w:ascii="仿宋" w:eastAsia="仿宋" w:hAnsi="仿宋" w:cs="仿宋" w:hint="eastAsia"/>
            <w:lang w:val="en-GB"/>
          </w:rPr>
          <w:t>(四)、国际贸易与风险管理</w:t>
        </w:r>
        <w:r>
          <w:tab/>
        </w:r>
        <w:r>
          <w:fldChar w:fldCharType="begin"/>
        </w:r>
        <w:r>
          <w:instrText xml:space="preserve"> PAGEREF _Toc15089 \h </w:instrText>
        </w:r>
        <w:r>
          <w:fldChar w:fldCharType="separate"/>
        </w:r>
        <w:r>
          <w:t>70</w:t>
        </w:r>
        <w:r>
          <w:fldChar w:fldCharType="end"/>
        </w:r>
      </w:hyperlink>
    </w:p>
    <w:p>
      <w:pPr>
        <w:pStyle w:val="TOC1"/>
        <w:tabs>
          <w:tab w:val="right" w:leader="dot" w:pos="8306"/>
        </w:tabs>
      </w:pPr>
      <w:hyperlink w:anchor="_Toc26508" w:history="1">
        <w:r>
          <w:rPr>
            <w:rFonts w:ascii="仿宋" w:eastAsia="仿宋" w:hAnsi="仿宋" w:cs="仿宋" w:hint="eastAsia"/>
            <w:lang w:val="en-GB"/>
          </w:rPr>
          <w:t>十四、眼科光学器具风险管理与合规</w:t>
        </w:r>
        <w:r>
          <w:tab/>
        </w:r>
        <w:r>
          <w:fldChar w:fldCharType="begin"/>
        </w:r>
        <w:r>
          <w:instrText xml:space="preserve"> PAGEREF _Toc26508 \h </w:instrText>
        </w:r>
        <w:r>
          <w:fldChar w:fldCharType="separate"/>
        </w:r>
        <w:r>
          <w:t>72</w:t>
        </w:r>
        <w:r>
          <w:fldChar w:fldCharType="end"/>
        </w:r>
      </w:hyperlink>
    </w:p>
    <w:p>
      <w:pPr>
        <w:pStyle w:val="TOC2"/>
        <w:tabs>
          <w:tab w:val="right" w:leader="dot" w:pos="8306"/>
        </w:tabs>
      </w:pPr>
      <w:hyperlink w:anchor="_Toc9237" w:history="1">
        <w:r>
          <w:rPr>
            <w:rFonts w:ascii="仿宋" w:eastAsia="仿宋" w:hAnsi="仿宋" w:cs="仿宋" w:hint="eastAsia"/>
            <w:lang w:val="en-GB"/>
          </w:rPr>
          <w:t>(一)、风险评估与监测体系</w:t>
        </w:r>
        <w:r>
          <w:tab/>
        </w:r>
        <w:r>
          <w:fldChar w:fldCharType="begin"/>
        </w:r>
        <w:r>
          <w:instrText xml:space="preserve"> PAGEREF _Toc9237 \h </w:instrText>
        </w:r>
        <w:r>
          <w:fldChar w:fldCharType="separate"/>
        </w:r>
        <w:r>
          <w:t>72</w:t>
        </w:r>
        <w:r>
          <w:fldChar w:fldCharType="end"/>
        </w:r>
      </w:hyperlink>
    </w:p>
    <w:p>
      <w:pPr>
        <w:pStyle w:val="TOC2"/>
        <w:tabs>
          <w:tab w:val="right" w:leader="dot" w:pos="8306"/>
        </w:tabs>
      </w:pPr>
      <w:hyperlink w:anchor="_Toc15965" w:history="1">
        <w:r>
          <w:rPr>
            <w:rFonts w:ascii="仿宋" w:eastAsia="仿宋" w:hAnsi="仿宋" w:cs="仿宋" w:hint="eastAsia"/>
            <w:lang w:val="en-GB"/>
          </w:rPr>
          <w:t>(二)、合规政策制定与执行</w:t>
        </w:r>
        <w:r>
          <w:tab/>
        </w:r>
        <w:r>
          <w:fldChar w:fldCharType="begin"/>
        </w:r>
        <w:r>
          <w:instrText xml:space="preserve"> PAGEREF _Toc15965 \h </w:instrText>
        </w:r>
        <w:r>
          <w:fldChar w:fldCharType="separate"/>
        </w:r>
        <w:r>
          <w:t>73</w:t>
        </w:r>
        <w:r>
          <w:fldChar w:fldCharType="end"/>
        </w:r>
      </w:hyperlink>
    </w:p>
    <w:p>
      <w:pPr>
        <w:pStyle w:val="TOC2"/>
        <w:tabs>
          <w:tab w:val="right" w:leader="dot" w:pos="8306"/>
        </w:tabs>
      </w:pPr>
      <w:hyperlink w:anchor="_Toc31495" w:history="1">
        <w:r>
          <w:rPr>
            <w:rFonts w:ascii="仿宋" w:eastAsia="仿宋" w:hAnsi="仿宋" w:cs="仿宋" w:hint="eastAsia"/>
            <w:lang w:val="en-GB"/>
          </w:rPr>
          <w:t>(三)、危机管理与灾备计划</w:t>
        </w:r>
        <w:r>
          <w:tab/>
        </w:r>
        <w:r>
          <w:fldChar w:fldCharType="begin"/>
        </w:r>
        <w:r>
          <w:instrText xml:space="preserve"> PAGEREF _Toc31495 \h </w:instrText>
        </w:r>
        <w:r>
          <w:fldChar w:fldCharType="separate"/>
        </w:r>
        <w:r>
          <w:t>74</w:t>
        </w:r>
        <w:r>
          <w:fldChar w:fldCharType="end"/>
        </w:r>
      </w:hyperlink>
    </w:p>
    <w:p>
      <w:pPr>
        <w:pStyle w:val="TOC2"/>
        <w:tabs>
          <w:tab w:val="right" w:leader="dot" w:pos="8306"/>
        </w:tabs>
      </w:pPr>
      <w:hyperlink w:anchor="_Toc28920" w:history="1">
        <w:r>
          <w:rPr>
            <w:rFonts w:ascii="仿宋" w:eastAsia="仿宋" w:hAnsi="仿宋" w:cs="仿宋" w:hint="eastAsia"/>
            <w:lang w:val="en-GB"/>
          </w:rPr>
          <w:t>(四)、法律事务与法规遵从</w:t>
        </w:r>
        <w:r>
          <w:tab/>
        </w:r>
        <w:r>
          <w:fldChar w:fldCharType="begin"/>
        </w:r>
        <w:r>
          <w:instrText xml:space="preserve"> PAGEREF _Toc28920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2871"/>
      <w:r>
        <w:rPr>
          <w:rFonts w:ascii="仿宋" w:eastAsia="仿宋" w:hAnsi="仿宋" w:cs="仿宋" w:hint="eastAsia"/>
          <w:lang w:val="en-GB"/>
        </w:rPr>
        <w:t>前言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动荡不定的商业环境中，精准的眼科光学器具市场分析及创新的竞争策略对于企业的生存与发展至关重要。本报告深入调研各种市场因素，如需求动态、供给状况、技术革新及政策限制等，继而构建一套综合的市场分析框架。结合案例研究与数据统计，报告提出了针对性的竞争策略，以指导企业在复杂多变的市场中顺利导航。特此声明，本文档内容不可作为商业用途，仅供学习与交流之用。</w:t>
      </w:r>
    </w:p>
    <w:p>
      <w:pPr>
        <w:pStyle w:val="Heading1"/>
        <w:ind w:firstLine="560" w:firstLineChars="200"/>
        <w:rPr>
          <w:rFonts w:ascii="仿宋" w:eastAsia="仿宋" w:hAnsi="仿宋" w:cs="仿宋" w:hint="eastAsia"/>
          <w:sz w:val="28"/>
          <w:lang w:val="en-GB"/>
        </w:rPr>
      </w:pPr>
      <w:bookmarkStart w:id="2" w:name="_Toc31806"/>
      <w:r>
        <w:rPr>
          <w:rFonts w:ascii="仿宋" w:eastAsia="仿宋" w:hAnsi="仿宋" w:cs="仿宋" w:hint="eastAsia"/>
          <w:sz w:val="28"/>
          <w:lang w:val="en-GB"/>
        </w:rPr>
        <w:t>一、眼科光学器具行业前景</w:t>
      </w:r>
      <w:bookmarkEnd w:id="2"/>
    </w:p>
    <w:p>
      <w:pPr>
        <w:pStyle w:val="Heading2"/>
        <w:rPr>
          <w:rFonts w:ascii="仿宋" w:eastAsia="仿宋" w:hAnsi="仿宋" w:cs="仿宋" w:hint="eastAsia"/>
          <w:lang w:val="en-GB"/>
        </w:rPr>
      </w:pPr>
      <w:bookmarkStart w:id="3" w:name="_Toc8565"/>
      <w:r>
        <w:rPr>
          <w:rFonts w:ascii="仿宋" w:eastAsia="仿宋" w:hAnsi="仿宋" w:cs="仿宋" w:hint="eastAsia"/>
          <w:lang w:val="en-GB"/>
        </w:rPr>
        <w:t>(一)、市场增长预测</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根据眼科光学器具行业专业机构的研究和市场数据分析，眼科光学器具行业展现出强劲的增长势头，未来几年内市场规模有望进一步扩大，年均增长率预计将维持在XX%以上。这一预测的乐观态势主要受益于全球经济的回暖、消费者需求的升级，以及新技术的广泛应用。这为眼科光学器具行业参与者提供了广泛的发展空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全球经济的回暖将成为推动市场增长的关键因素。随着各国逐渐克服疫情影响，全球经济有望实现复苏，为眼科光学器具行业创造更有利的经济环境。</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消费者需求的升级将成为市场增长的主要推动力。随着消费者对产品和服务品质的不断追求，眼科光学器具行业有望迎来更高水平的市场需求。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同时，新技术的广泛应用将推动市场规模的进一步扩大。人工智能、大数据分析、物联网等新兴技术的普及将提升产品和服务的水平，满足市场上日益多样化的需求。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这一市场增长预测为眼科光学器具行业参与者提供了广泛的发展机遇，激励着企业加大投资、加强创新力，以更好地适应并引领眼科光学器具行业的发展潮流。</w:t>
      </w:r>
    </w:p>
    <w:p>
      <w:pPr>
        <w:pStyle w:val="Heading2"/>
        <w:ind w:firstLine="560" w:firstLineChars="200"/>
        <w:rPr>
          <w:rFonts w:ascii="仿宋" w:eastAsia="仿宋" w:hAnsi="仿宋" w:cs="仿宋" w:hint="eastAsia"/>
          <w:sz w:val="28"/>
          <w:lang w:val="en-GB"/>
        </w:rPr>
      </w:pPr>
      <w:bookmarkStart w:id="4" w:name="_Toc12249"/>
      <w:r>
        <w:rPr>
          <w:rFonts w:ascii="仿宋" w:eastAsia="仿宋" w:hAnsi="仿宋" w:cs="仿宋" w:hint="eastAsia"/>
          <w:sz w:val="28"/>
          <w:lang w:val="en-GB"/>
        </w:rPr>
        <w:t>(二)、新兴市场机会</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眼科光学器具行业在全球化进程加速和新兴市场崛起的大背景下呈现出强劲的增长势头。未来几年内，市场规模有望进一步扩大，年均增长率将保持在XX%以上。这一趋势主要受益于全球经济复苏、消费升级以及新技术应用的推动，为眼科光学器具行业参与者提供了广阔的发展空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与此同时，公司将专注于新兴市场的探索与拓展。通过深入的市场调研和合作伙伴的拓展，公司将积极参与当地市场的竞争，争取在新兴市场中取得先发优势。这意味着公司将加大对新兴市场的投入，从而更好地把握当地消费者需求，灵活应对市场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除了市场竞争，公司还将加强与当地政府和企业的合作。这种合作不仅有助于公司更好地融入当地市场，还有助于共同推动眼科光学器具行业的健康发展。公司将遵守当地法规，积极参与制定与推动产业政策，以确保公司在新兴市场的可持续发展。</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这一全球化和新兴市场战略将为公司带来更多的商机和战略优势。通过深耕新兴市场、拓展合作伙伴关系以及与政府的协作，公司将不仅能够紧密契合市场需求，还能够在全球化竞争中取得更为稳固的地位。</w:t>
      </w:r>
    </w:p>
    <w:p>
      <w:pPr>
        <w:pStyle w:val="Heading2"/>
        <w:ind w:firstLine="560" w:firstLineChars="200"/>
        <w:rPr>
          <w:rFonts w:ascii="仿宋" w:eastAsia="仿宋" w:hAnsi="仿宋" w:cs="仿宋" w:hint="eastAsia"/>
          <w:sz w:val="28"/>
          <w:lang w:val="en-GB"/>
        </w:rPr>
      </w:pPr>
      <w:bookmarkStart w:id="5" w:name="_Toc5570"/>
      <w:r>
        <w:rPr>
          <w:rFonts w:ascii="仿宋" w:eastAsia="仿宋" w:hAnsi="仿宋" w:cs="仿宋" w:hint="eastAsia"/>
          <w:sz w:val="28"/>
          <w:lang w:val="en-GB"/>
        </w:rPr>
        <w:t>(三)、技术前景展望</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公司将不断关注前沿科技的发展，积极引进和应用先进的生产技术、信息技术等，以提升产品质量、降低生产成本，并在市场竞争中保持领先地位。技术创新将成为公司在眼科光学器具行业中立于不败之地的有力支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在技术前景方面，公司将采取以下策略：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积极引进先进的生产技术。通过采用先进的生产设备和工艺，公司将能够提高生产效率，缩短生产周期，从而更快地响应市场需求。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加大对信息技术的投入。公司将运用信息技术优化生产流程、提高数据分析的精准度，以实现智能制造和智能管理，为企业的全面提升提供数字化支持。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注重产品研发和创新。公司将不断加大对产品研发的投入，推动新产品的开发，以满足市场不断变化的需求。通过产品创新，公司将能够在竞争激烈的市场中脱颖而出。</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建立技术创新的体系。公司将建立健全的技术创新体系，鼓励员工提出创新性的想法，推动技术研发和实践的深度融合，确保公司在技术领域的持续领先地位。</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val="en-GB"/>
        </w:rPr>
      </w:pPr>
      <w:bookmarkStart w:id="6" w:name="_Toc20282"/>
      <w:r>
        <w:rPr>
          <w:rFonts w:ascii="仿宋" w:eastAsia="仿宋" w:hAnsi="仿宋" w:cs="仿宋" w:hint="eastAsia"/>
          <w:sz w:val="28"/>
          <w:lang w:val="en-GB"/>
        </w:rPr>
        <w:t>(四)、政策环境变化</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公司将持续关注国家和地方政府对眼科光学器具行业的政策导向，包括产业支持政策、环保法规等。及时了解政策变化，公司将能够更好地调整业务策略，确保在政策引导下实现可持续经营。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在政策环境变化方面，公司将采取以下策略：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紧密关注产业支持政策。公司将密切关注国家和地方政府对眼科光学器具行业的支持政策，包括财政、税收等方面的支持。及时了解这些政策的调整和变化，以便灵活调整公司的战略，更好地利用政策红利。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深入了解环保法规。随着社会对环保的关注日益增加，环保法规对眼科光学器具行业经营将产生越来越大的影响。公司将深入了解并遵守相关法规，甚至主动采取环保措施，以满足政府和社会的期望，提升公司的社会责任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政府关系网络。公司将积极与政府相关部门建立紧密的沟通渠道，参与眼科光学器具行业协商和政策制定过程。通过参与政府决策，公司将有机会在政策制定中发挥更大的影响力，确保政策符合眼科光学器具行业的实际情况。</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加强风险评估和政策应对能力。公司将建立健全的风险评估机制，及时识别可能影响业务的政策风险。并通过建立应对机制，灵活应对政策变化，减轻可能的负面影响。</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https://d.book118.com/366142125133010103</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眼科光学器具产业分析报告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眼科光学器具产业分析报告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眼科光学器具产业分析报告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眼科光学器具产业分析报告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眼科光学器具产业分析报告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眼科光学器具产业分析报告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眼科光学器具产业分析报告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0C2DF0"/>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40C2DF0"/>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66142125133010103"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2024-01-12T00:29:00Z</dcterms:created>
  <dcterms:modified xsi:type="dcterms:W3CDTF">2024-01-12T00:29:48Z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B063FB8AB2F9493BB77807DCAD697E7B_11</vt:lpwstr>
  </property>
  <property fmtid="{D5CDD505-2E9C-101B-9397-08002B2CF9AE}" pid="3" name="KSOProductBuildVer">
    <vt:lpwstr>2052-12.1.0.16120</vt:lpwstr>
  </property>
</Properties>
</file>