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02A50" w14:paraId="6BD4E907" w14:textId="77777777">
      <w:pPr>
        <w:tabs>
          <w:tab w:val="left" w:pos="559"/>
        </w:tabs>
        <w:spacing w:before="77"/>
        <w:ind w:right="238"/>
        <w:jc w:val="center"/>
        <w:rPr>
          <w:b/>
          <w:sz w:val="28"/>
        </w:rPr>
      </w:pPr>
      <w:r>
        <w:rPr>
          <w:b/>
          <w:sz w:val="28"/>
        </w:rPr>
        <w:t>目</w:t>
      </w:r>
      <w:r>
        <w:rPr>
          <w:b/>
          <w:sz w:val="28"/>
        </w:rPr>
        <w:tab/>
      </w:r>
      <w:r>
        <w:rPr>
          <w:b/>
          <w:sz w:val="28"/>
        </w:rPr>
        <w:t>录</w:t>
      </w:r>
    </w:p>
    <w:sdt>
      <w:sdtPr>
        <w:id w:val="1130055362"/>
        <w:docPartObj>
          <w:docPartGallery w:val="Table of Contents"/>
          <w:docPartUnique/>
        </w:docPartObj>
      </w:sdtPr>
      <w:sdtContent>
        <w:p w:rsidR="00802A50" w14:paraId="61FC9B1D" w14:textId="77777777">
          <w:pPr>
            <w:pStyle w:val="TOC1"/>
            <w:tabs>
              <w:tab w:val="left" w:pos="957"/>
              <w:tab w:val="right" w:leader="dot" w:pos="9178"/>
            </w:tabs>
            <w:rPr>
              <w:rFonts w:ascii="Times New Roman" w:eastAsia="Times New Roman"/>
            </w:rPr>
          </w:pPr>
          <w:hyperlink w:anchor="_bookmark0" w:history="1">
            <w:r>
              <w:t>第一章</w:t>
            </w:r>
            <w:r>
              <w:tab/>
            </w:r>
            <w:r>
              <w:t>编制依据</w:t>
            </w:r>
            <w:r>
              <w:rPr>
                <w:rFonts w:ascii="Times New Roman" w:eastAsia="Times New Roman"/>
              </w:rPr>
              <w:tab/>
              <w:t>1</w:t>
            </w:r>
          </w:hyperlink>
        </w:p>
        <w:p w:rsidR="00802A50" w14:paraId="32D7A531" w14:textId="77777777">
          <w:pPr>
            <w:pStyle w:val="TOC1"/>
            <w:tabs>
              <w:tab w:val="left" w:pos="957"/>
              <w:tab w:val="right" w:leader="dot" w:pos="9178"/>
            </w:tabs>
            <w:spacing w:before="124"/>
            <w:rPr>
              <w:rFonts w:ascii="Times New Roman" w:eastAsia="Times New Roman"/>
            </w:rPr>
          </w:pPr>
          <w:hyperlink w:anchor="_bookmark1" w:history="1">
            <w:r>
              <w:t>第二章</w:t>
            </w:r>
            <w:r>
              <w:tab/>
            </w:r>
            <w:r>
              <w:t>工程概况</w:t>
            </w:r>
            <w:r>
              <w:rPr>
                <w:rFonts w:ascii="Times New Roman" w:eastAsia="Times New Roman"/>
              </w:rPr>
              <w:tab/>
              <w:t>1</w:t>
            </w:r>
          </w:hyperlink>
        </w:p>
        <w:p w:rsidR="00802A50" w14:paraId="15E913BB" w14:textId="77777777">
          <w:pPr>
            <w:pStyle w:val="TOC1"/>
            <w:tabs>
              <w:tab w:val="right" w:leader="dot" w:pos="9178"/>
            </w:tabs>
            <w:rPr>
              <w:rFonts w:ascii="Times New Roman" w:eastAsia="Times New Roman"/>
            </w:rPr>
          </w:pPr>
          <w:hyperlink w:anchor="_bookmark2" w:history="1">
            <w:r>
              <w:t>第三章</w:t>
            </w:r>
            <w:r>
              <w:rPr>
                <w:spacing w:val="98"/>
              </w:rPr>
              <w:t xml:space="preserve"> </w:t>
            </w:r>
            <w:r>
              <w:t>施工部署</w:t>
            </w:r>
            <w:r>
              <w:rPr>
                <w:rFonts w:ascii="Times New Roman" w:eastAsia="Times New Roman"/>
              </w:rPr>
              <w:tab/>
              <w:t>3</w:t>
            </w:r>
          </w:hyperlink>
        </w:p>
        <w:p w:rsidR="00802A50" w14:paraId="29A6B8FD" w14:textId="77777777">
          <w:pPr>
            <w:pStyle w:val="TOC2"/>
            <w:tabs>
              <w:tab w:val="right" w:leader="dot" w:pos="9242"/>
            </w:tabs>
            <w:spacing w:before="123"/>
          </w:pPr>
          <w:hyperlink w:anchor="_bookmark3" w:history="1">
            <w:r>
              <w:t xml:space="preserve">3.1 </w:t>
            </w:r>
            <w:r>
              <w:rPr>
                <w:rFonts w:ascii="宋体" w:eastAsia="宋体" w:hint="eastAsia"/>
              </w:rPr>
              <w:t>施工部署原则</w:t>
            </w:r>
            <w:r>
              <w:tab/>
              <w:t>3</w:t>
            </w:r>
          </w:hyperlink>
        </w:p>
        <w:p w:rsidR="00802A50" w14:paraId="7C138365" w14:textId="77777777">
          <w:pPr>
            <w:pStyle w:val="TOC2"/>
            <w:tabs>
              <w:tab w:val="right" w:leader="dot" w:pos="9242"/>
            </w:tabs>
          </w:pPr>
          <w:hyperlink w:anchor="_bookmark4" w:history="1">
            <w:r>
              <w:t xml:space="preserve">3.2 </w:t>
            </w:r>
            <w:r>
              <w:rPr>
                <w:rFonts w:ascii="宋体" w:eastAsia="宋体" w:hint="eastAsia"/>
              </w:rPr>
              <w:t>施工部署及施工顺序</w:t>
            </w:r>
            <w:r>
              <w:tab/>
              <w:t>3</w:t>
            </w:r>
          </w:hyperlink>
        </w:p>
        <w:p w:rsidR="00802A50" w14:paraId="13A4B075" w14:textId="77777777">
          <w:pPr>
            <w:pStyle w:val="TOC2"/>
            <w:tabs>
              <w:tab w:val="right" w:leader="dot" w:pos="9242"/>
            </w:tabs>
          </w:pPr>
          <w:hyperlink w:anchor="_bookmark5" w:history="1">
            <w:r>
              <w:t xml:space="preserve">3.3 </w:t>
            </w:r>
            <w:r>
              <w:rPr>
                <w:rFonts w:ascii="宋体" w:eastAsia="宋体" w:hint="eastAsia"/>
              </w:rPr>
              <w:t>质量目标</w:t>
            </w:r>
            <w:r>
              <w:tab/>
              <w:t>4</w:t>
            </w:r>
          </w:hyperlink>
        </w:p>
        <w:p w:rsidR="00802A50" w14:paraId="3012283C" w14:textId="77777777">
          <w:pPr>
            <w:pStyle w:val="TOC2"/>
            <w:tabs>
              <w:tab w:val="right" w:leader="dot" w:pos="9242"/>
            </w:tabs>
          </w:pPr>
          <w:hyperlink w:anchor="_bookmark6" w:history="1">
            <w:r>
              <w:t xml:space="preserve">3.4 </w:t>
            </w:r>
            <w:r>
              <w:rPr>
                <w:rFonts w:ascii="宋体" w:eastAsia="宋体" w:hint="eastAsia"/>
              </w:rPr>
              <w:t>劳动组织</w:t>
            </w:r>
            <w:r>
              <w:tab/>
              <w:t>4</w:t>
            </w:r>
          </w:hyperlink>
        </w:p>
        <w:p w:rsidR="00802A50" w14:paraId="439E5452" w14:textId="77777777">
          <w:pPr>
            <w:pStyle w:val="TOC2"/>
            <w:tabs>
              <w:tab w:val="right" w:leader="dot" w:pos="9242"/>
            </w:tabs>
          </w:pPr>
          <w:hyperlink w:anchor="_bookmark7" w:history="1">
            <w:r>
              <w:t xml:space="preserve">3.5 </w:t>
            </w:r>
            <w:r>
              <w:rPr>
                <w:rFonts w:ascii="宋体" w:eastAsia="宋体" w:hint="eastAsia"/>
              </w:rPr>
              <w:t>施工段划分</w:t>
            </w:r>
            <w:r>
              <w:tab/>
              <w:t>4</w:t>
            </w:r>
          </w:hyperlink>
        </w:p>
        <w:p w:rsidR="00802A50" w14:paraId="2C15B56B" w14:textId="77777777">
          <w:pPr>
            <w:pStyle w:val="TOC2"/>
            <w:tabs>
              <w:tab w:val="right" w:leader="dot" w:pos="9242"/>
            </w:tabs>
          </w:pPr>
          <w:hyperlink w:anchor="_bookmark8" w:history="1">
            <w:r>
              <w:t xml:space="preserve">3.6 </w:t>
            </w:r>
            <w:r>
              <w:rPr>
                <w:rFonts w:ascii="宋体" w:eastAsia="宋体" w:hint="eastAsia"/>
              </w:rPr>
              <w:t>工期安排</w:t>
            </w:r>
            <w:r>
              <w:tab/>
              <w:t>4</w:t>
            </w:r>
          </w:hyperlink>
        </w:p>
        <w:p w:rsidR="00802A50" w14:paraId="57DD855D" w14:textId="77777777">
          <w:pPr>
            <w:pStyle w:val="TOC2"/>
            <w:tabs>
              <w:tab w:val="right" w:leader="dot" w:pos="9242"/>
            </w:tabs>
            <w:spacing w:before="4"/>
          </w:pPr>
          <w:hyperlink w:anchor="_bookmark9" w:history="1">
            <w:r>
              <w:t xml:space="preserve">3.7 </w:t>
            </w:r>
            <w:r>
              <w:rPr>
                <w:rFonts w:ascii="宋体" w:eastAsia="宋体" w:hint="eastAsia"/>
              </w:rPr>
              <w:t>施工重难点分析</w:t>
            </w:r>
            <w:r>
              <w:tab/>
              <w:t>5</w:t>
            </w:r>
          </w:hyperlink>
        </w:p>
        <w:p w:rsidR="00802A50" w14:paraId="6852232A" w14:textId="77777777">
          <w:pPr>
            <w:pStyle w:val="TOC1"/>
            <w:tabs>
              <w:tab w:val="right" w:leader="dot" w:pos="9178"/>
            </w:tabs>
            <w:rPr>
              <w:rFonts w:ascii="Times New Roman" w:eastAsia="Times New Roman"/>
            </w:rPr>
          </w:pPr>
          <w:hyperlink w:anchor="_bookmark10" w:history="1">
            <w:r>
              <w:t>第四章</w:t>
            </w:r>
            <w:r>
              <w:rPr>
                <w:spacing w:val="98"/>
              </w:rPr>
              <w:t xml:space="preserve"> </w:t>
            </w:r>
            <w:r>
              <w:t>施工准备</w:t>
            </w:r>
            <w:r>
              <w:rPr>
                <w:rFonts w:ascii="Times New Roman" w:eastAsia="Times New Roman"/>
              </w:rPr>
              <w:tab/>
              <w:t>5</w:t>
            </w:r>
          </w:hyperlink>
        </w:p>
        <w:p w:rsidR="00802A50" w14:paraId="321BEF0E" w14:textId="77777777">
          <w:pPr>
            <w:pStyle w:val="TOC2"/>
            <w:tabs>
              <w:tab w:val="right" w:leader="dot" w:pos="9242"/>
            </w:tabs>
            <w:spacing w:before="123"/>
          </w:pPr>
          <w:hyperlink w:anchor="_bookmark11" w:history="1">
            <w:r>
              <w:t xml:space="preserve">4.1 </w:t>
            </w:r>
            <w:r>
              <w:rPr>
                <w:rFonts w:ascii="宋体" w:eastAsia="宋体" w:hint="eastAsia"/>
              </w:rPr>
              <w:t>材料准备</w:t>
            </w:r>
            <w:r>
              <w:tab/>
              <w:t>5</w:t>
            </w:r>
          </w:hyperlink>
        </w:p>
        <w:p w:rsidR="00802A50" w14:paraId="74AEBC08" w14:textId="77777777">
          <w:pPr>
            <w:pStyle w:val="TOC2"/>
            <w:tabs>
              <w:tab w:val="right" w:leader="dot" w:pos="9242"/>
            </w:tabs>
          </w:pPr>
          <w:hyperlink w:anchor="_bookmark12" w:history="1">
            <w:r>
              <w:t xml:space="preserve">4.2 </w:t>
            </w:r>
            <w:r>
              <w:rPr>
                <w:rFonts w:ascii="宋体" w:eastAsia="宋体" w:hint="eastAsia"/>
              </w:rPr>
              <w:t>机具准备</w:t>
            </w:r>
            <w:r>
              <w:tab/>
              <w:t>6</w:t>
            </w:r>
          </w:hyperlink>
        </w:p>
        <w:p w:rsidR="00802A50" w14:paraId="6E7077D7" w14:textId="77777777">
          <w:pPr>
            <w:pStyle w:val="TOC2"/>
            <w:tabs>
              <w:tab w:val="right" w:leader="dot" w:pos="9242"/>
            </w:tabs>
          </w:pPr>
          <w:hyperlink w:anchor="_bookmark13" w:history="1">
            <w:r>
              <w:t xml:space="preserve">4.3 </w:t>
            </w:r>
            <w:r>
              <w:rPr>
                <w:rFonts w:ascii="宋体" w:eastAsia="宋体" w:hint="eastAsia"/>
              </w:rPr>
              <w:t>施工条件准备</w:t>
            </w:r>
            <w:r>
              <w:tab/>
              <w:t>7</w:t>
            </w:r>
          </w:hyperlink>
        </w:p>
        <w:p w:rsidR="00802A50" w14:paraId="6BB25389" w14:textId="77777777">
          <w:pPr>
            <w:pStyle w:val="TOC2"/>
            <w:tabs>
              <w:tab w:val="right" w:leader="dot" w:pos="9242"/>
            </w:tabs>
          </w:pPr>
          <w:hyperlink w:anchor="_bookmark14" w:history="1">
            <w:r>
              <w:t xml:space="preserve">4.4 </w:t>
            </w:r>
            <w:r>
              <w:rPr>
                <w:rFonts w:ascii="宋体" w:eastAsia="宋体" w:hint="eastAsia"/>
              </w:rPr>
              <w:t>技术准备</w:t>
            </w:r>
            <w:r>
              <w:tab/>
              <w:t>8</w:t>
            </w:r>
          </w:hyperlink>
        </w:p>
        <w:p w:rsidR="00802A50" w14:paraId="333BA648" w14:textId="77777777">
          <w:pPr>
            <w:pStyle w:val="TOC2"/>
            <w:tabs>
              <w:tab w:val="right" w:leader="dot" w:pos="9242"/>
            </w:tabs>
          </w:pPr>
          <w:hyperlink w:anchor="_bookmark15" w:history="1">
            <w:r>
              <w:t xml:space="preserve">4.5 </w:t>
            </w:r>
            <w:r>
              <w:rPr>
                <w:rFonts w:ascii="宋体" w:eastAsia="宋体" w:hint="eastAsia"/>
              </w:rPr>
              <w:t>标准击实试验</w:t>
            </w:r>
            <w:r>
              <w:tab/>
              <w:t>9</w:t>
            </w:r>
          </w:hyperlink>
        </w:p>
        <w:p w:rsidR="00802A50" w14:paraId="1266E735" w14:textId="77777777">
          <w:pPr>
            <w:pStyle w:val="TOC2"/>
            <w:tabs>
              <w:tab w:val="right" w:leader="dot" w:pos="9242"/>
            </w:tabs>
          </w:pPr>
          <w:hyperlink w:anchor="_bookmark16" w:history="1">
            <w:r>
              <w:t xml:space="preserve">4.6 </w:t>
            </w:r>
            <w:r>
              <w:rPr>
                <w:rFonts w:ascii="宋体" w:eastAsia="宋体" w:hint="eastAsia"/>
              </w:rPr>
              <w:t>现场碾压试验</w:t>
            </w:r>
            <w:r>
              <w:tab/>
              <w:t>9</w:t>
            </w:r>
          </w:hyperlink>
        </w:p>
        <w:p w:rsidR="00802A50" w14:paraId="10C0A7EF" w14:textId="77777777">
          <w:pPr>
            <w:pStyle w:val="TOC1"/>
            <w:tabs>
              <w:tab w:val="right" w:leader="dot" w:pos="9178"/>
            </w:tabs>
            <w:spacing w:before="124"/>
            <w:rPr>
              <w:rFonts w:ascii="Times New Roman" w:eastAsia="Times New Roman"/>
            </w:rPr>
          </w:pPr>
          <w:hyperlink w:anchor="_bookmark17" w:history="1">
            <w:r>
              <w:t>第五章</w:t>
            </w:r>
            <w:r>
              <w:rPr>
                <w:spacing w:val="98"/>
              </w:rPr>
              <w:t xml:space="preserve"> </w:t>
            </w:r>
            <w:r>
              <w:t>主要施工技术措施</w:t>
            </w:r>
            <w:r>
              <w:rPr>
                <w:rFonts w:ascii="Times New Roman" w:eastAsia="Times New Roman"/>
              </w:rPr>
              <w:tab/>
              <w:t>9</w:t>
            </w:r>
          </w:hyperlink>
        </w:p>
        <w:p w:rsidR="00802A50" w14:paraId="49F740D5" w14:textId="77777777">
          <w:pPr>
            <w:pStyle w:val="TOC2"/>
            <w:tabs>
              <w:tab w:val="right" w:leader="dot" w:pos="9242"/>
            </w:tabs>
            <w:spacing w:before="123"/>
          </w:pPr>
          <w:hyperlink w:anchor="_bookmark18" w:history="1">
            <w:r>
              <w:t xml:space="preserve">5.1 </w:t>
            </w:r>
            <w:r>
              <w:rPr>
                <w:rFonts w:ascii="宋体" w:eastAsia="宋体" w:hint="eastAsia"/>
              </w:rPr>
              <w:t>施工工艺</w:t>
            </w:r>
            <w:r>
              <w:tab/>
              <w:t>9</w:t>
            </w:r>
          </w:hyperlink>
        </w:p>
        <w:p w:rsidR="00802A50" w14:paraId="2D7F1062" w14:textId="77777777">
          <w:pPr>
            <w:pStyle w:val="TOC2"/>
            <w:tabs>
              <w:tab w:val="right" w:leader="dot" w:pos="9242"/>
            </w:tabs>
          </w:pPr>
          <w:hyperlink w:anchor="_bookmark19" w:history="1">
            <w:r>
              <w:t xml:space="preserve">5.2 </w:t>
            </w:r>
            <w:r>
              <w:rPr>
                <w:rFonts w:ascii="宋体" w:eastAsia="宋体" w:hint="eastAsia"/>
              </w:rPr>
              <w:t>操作工艺</w:t>
            </w:r>
            <w:r>
              <w:tab/>
              <w:t>10</w:t>
            </w:r>
          </w:hyperlink>
        </w:p>
        <w:p w:rsidR="00802A50" w14:paraId="7EA453BE" w14:textId="77777777">
          <w:pPr>
            <w:pStyle w:val="TOC3"/>
            <w:tabs>
              <w:tab w:val="right" w:leader="dot" w:pos="9178"/>
            </w:tabs>
            <w:rPr>
              <w:rFonts w:ascii="Times New Roman" w:eastAsia="Times New Roman"/>
            </w:rPr>
          </w:pPr>
          <w:hyperlink w:anchor="_bookmark20" w:history="1">
            <w:r>
              <w:rPr>
                <w:rFonts w:ascii="Times New Roman" w:eastAsia="Times New Roman"/>
              </w:rPr>
              <w:t xml:space="preserve">5.2.1 </w:t>
            </w:r>
            <w:r>
              <w:t>场地内垃圾、杂物清理</w:t>
            </w:r>
            <w:r>
              <w:rPr>
                <w:rFonts w:ascii="Times New Roman" w:eastAsia="Times New Roman"/>
              </w:rPr>
              <w:tab/>
              <w:t>10</w:t>
            </w:r>
          </w:hyperlink>
        </w:p>
        <w:p w:rsidR="00802A50" w14:paraId="012D9F8E" w14:textId="77777777">
          <w:pPr>
            <w:pStyle w:val="TOC3"/>
            <w:tabs>
              <w:tab w:val="right" w:leader="dot" w:pos="9178"/>
            </w:tabs>
            <w:rPr>
              <w:rFonts w:ascii="Times New Roman" w:eastAsia="Times New Roman"/>
            </w:rPr>
          </w:pPr>
          <w:hyperlink w:anchor="_bookmark21" w:history="1">
            <w:r>
              <w:rPr>
                <w:rFonts w:ascii="Times New Roman" w:eastAsia="Times New Roman"/>
              </w:rPr>
              <w:t xml:space="preserve">5.2.2 </w:t>
            </w:r>
            <w:r>
              <w:t>地下车库顶板防水层验收、标高测量</w:t>
            </w:r>
            <w:r>
              <w:rPr>
                <w:rFonts w:ascii="Times New Roman" w:eastAsia="Times New Roman"/>
              </w:rPr>
              <w:tab/>
              <w:t>10</w:t>
            </w:r>
          </w:hyperlink>
        </w:p>
        <w:p w:rsidR="00802A50" w14:paraId="4E4EC40E" w14:textId="77777777">
          <w:pPr>
            <w:pStyle w:val="TOC3"/>
            <w:tabs>
              <w:tab w:val="right" w:leader="dot" w:pos="9178"/>
            </w:tabs>
            <w:rPr>
              <w:rFonts w:ascii="Times New Roman" w:eastAsia="Times New Roman"/>
            </w:rPr>
          </w:pPr>
          <w:hyperlink w:anchor="_bookmark22" w:history="1">
            <w:r>
              <w:rPr>
                <w:rFonts w:ascii="Times New Roman" w:eastAsia="Times New Roman"/>
              </w:rPr>
              <w:t xml:space="preserve">5.2.3 </w:t>
            </w:r>
            <w:r>
              <w:t>外购土方进场、检验土质</w:t>
            </w:r>
            <w:r>
              <w:rPr>
                <w:rFonts w:ascii="Times New Roman" w:eastAsia="Times New Roman"/>
              </w:rPr>
              <w:tab/>
              <w:t>10</w:t>
            </w:r>
          </w:hyperlink>
        </w:p>
        <w:p w:rsidR="00802A50" w14:paraId="3EC43324" w14:textId="77777777">
          <w:pPr>
            <w:pStyle w:val="TOC3"/>
            <w:tabs>
              <w:tab w:val="right" w:leader="dot" w:pos="9178"/>
            </w:tabs>
            <w:rPr>
              <w:rFonts w:ascii="Times New Roman" w:eastAsia="Times New Roman"/>
            </w:rPr>
          </w:pPr>
          <w:hyperlink w:anchor="_bookmark23" w:history="1">
            <w:r>
              <w:rPr>
                <w:rFonts w:ascii="Times New Roman" w:eastAsia="Times New Roman"/>
              </w:rPr>
              <w:t xml:space="preserve">5.2.4 </w:t>
            </w:r>
            <w:r>
              <w:t>分层铺土、机械平整及人工耙平</w:t>
            </w:r>
            <w:r>
              <w:rPr>
                <w:rFonts w:ascii="Times New Roman" w:eastAsia="Times New Roman"/>
              </w:rPr>
              <w:tab/>
              <w:t>10</w:t>
            </w:r>
          </w:hyperlink>
        </w:p>
        <w:p w:rsidR="00802A50" w14:paraId="07EABA28" w14:textId="77777777">
          <w:pPr>
            <w:pStyle w:val="TOC2"/>
            <w:tabs>
              <w:tab w:val="right" w:leader="dot" w:pos="9242"/>
            </w:tabs>
            <w:spacing w:before="4"/>
          </w:pPr>
          <w:hyperlink w:anchor="_bookmark24" w:history="1">
            <w:r>
              <w:t xml:space="preserve">5.2.5 </w:t>
            </w:r>
            <w:r>
              <w:rPr>
                <w:rFonts w:ascii="宋体" w:eastAsia="宋体" w:hint="eastAsia"/>
              </w:rPr>
              <w:t>机械压实及人工配合机械夯打密实</w:t>
            </w:r>
            <w:r>
              <w:tab/>
              <w:t>11</w:t>
            </w:r>
          </w:hyperlink>
        </w:p>
        <w:p w:rsidR="00802A50" w14:paraId="52F44E59" w14:textId="77777777">
          <w:pPr>
            <w:pStyle w:val="TOC2"/>
            <w:tabs>
              <w:tab w:val="right" w:leader="dot" w:pos="9242"/>
            </w:tabs>
          </w:pPr>
          <w:hyperlink w:anchor="_bookmark25" w:history="1">
            <w:r>
              <w:t xml:space="preserve">5.2.6 </w:t>
            </w:r>
            <w:r>
              <w:rPr>
                <w:rFonts w:ascii="宋体" w:eastAsia="宋体" w:hint="eastAsia"/>
              </w:rPr>
              <w:t>取样检验密实度</w:t>
            </w:r>
            <w:r>
              <w:tab/>
              <w:t>13</w:t>
            </w:r>
          </w:hyperlink>
        </w:p>
        <w:p w:rsidR="00802A50" w14:paraId="016E808E" w14:textId="77777777">
          <w:pPr>
            <w:pStyle w:val="TOC2"/>
            <w:tabs>
              <w:tab w:val="right" w:leader="dot" w:pos="9242"/>
            </w:tabs>
          </w:pPr>
          <w:hyperlink w:anchor="_bookmark26" w:history="1">
            <w:r>
              <w:t xml:space="preserve">5.2.7 </w:t>
            </w:r>
            <w:r>
              <w:rPr>
                <w:rFonts w:ascii="宋体" w:eastAsia="宋体" w:hint="eastAsia"/>
              </w:rPr>
              <w:t>修整、找平、验收</w:t>
            </w:r>
            <w:r>
              <w:tab/>
              <w:t>13</w:t>
            </w:r>
          </w:hyperlink>
        </w:p>
        <w:p w:rsidR="00802A50" w14:paraId="0746815C" w14:textId="77777777">
          <w:pPr>
            <w:pStyle w:val="TOC2"/>
            <w:tabs>
              <w:tab w:val="right" w:leader="dot" w:pos="9242"/>
            </w:tabs>
          </w:pPr>
          <w:hyperlink w:anchor="_bookmark27" w:history="1">
            <w:r>
              <w:t xml:space="preserve">5.3 </w:t>
            </w:r>
            <w:r>
              <w:rPr>
                <w:rFonts w:ascii="宋体" w:eastAsia="宋体" w:hint="eastAsia"/>
              </w:rPr>
              <w:t>雨期施工</w:t>
            </w:r>
            <w:r>
              <w:tab/>
              <w:t>13</w:t>
            </w:r>
          </w:hyperlink>
        </w:p>
        <w:p w:rsidR="00802A50" w14:paraId="36DD5B9F" w14:textId="77777777">
          <w:pPr>
            <w:pStyle w:val="TOC1"/>
            <w:tabs>
              <w:tab w:val="right" w:leader="dot" w:pos="9178"/>
            </w:tabs>
            <w:rPr>
              <w:rFonts w:ascii="Times New Roman" w:eastAsia="Times New Roman"/>
            </w:rPr>
          </w:pPr>
          <w:hyperlink w:anchor="_bookmark28" w:history="1">
            <w:r>
              <w:t>第六章</w:t>
            </w:r>
            <w:r>
              <w:rPr>
                <w:spacing w:val="98"/>
              </w:rPr>
              <w:t xml:space="preserve"> </w:t>
            </w:r>
            <w:r>
              <w:t>质量保证措施</w:t>
            </w:r>
            <w:r>
              <w:rPr>
                <w:rFonts w:ascii="Times New Roman" w:eastAsia="Times New Roman"/>
              </w:rPr>
              <w:tab/>
              <w:t>14</w:t>
            </w:r>
          </w:hyperlink>
        </w:p>
        <w:p w:rsidR="00802A50" w14:paraId="6510C6C0" w14:textId="77777777">
          <w:pPr>
            <w:pStyle w:val="TOC1"/>
            <w:tabs>
              <w:tab w:val="right" w:leader="dot" w:pos="9178"/>
            </w:tabs>
            <w:rPr>
              <w:rFonts w:ascii="Times New Roman" w:eastAsia="Times New Roman"/>
            </w:rPr>
          </w:pPr>
          <w:hyperlink w:anchor="_bookmark29" w:history="1">
            <w:r>
              <w:t>第七章</w:t>
            </w:r>
            <w:r>
              <w:rPr>
                <w:spacing w:val="98"/>
              </w:rPr>
              <w:t xml:space="preserve"> </w:t>
            </w:r>
            <w:r>
              <w:t>工程质量通病防治措施</w:t>
            </w:r>
            <w:r>
              <w:rPr>
                <w:rFonts w:ascii="Times New Roman" w:eastAsia="Times New Roman"/>
              </w:rPr>
              <w:tab/>
              <w:t>16</w:t>
            </w:r>
          </w:hyperlink>
        </w:p>
        <w:p w:rsidR="00802A50" w14:paraId="4FA5B021" w14:textId="77777777">
          <w:pPr>
            <w:pStyle w:val="TOC1"/>
            <w:tabs>
              <w:tab w:val="right" w:leader="dot" w:pos="9178"/>
            </w:tabs>
            <w:rPr>
              <w:rFonts w:ascii="Times New Roman" w:eastAsia="Times New Roman"/>
            </w:rPr>
          </w:pPr>
          <w:hyperlink w:anchor="_bookmark30" w:history="1">
            <w:r>
              <w:t>第八章</w:t>
            </w:r>
            <w:r>
              <w:rPr>
                <w:spacing w:val="98"/>
              </w:rPr>
              <w:t xml:space="preserve"> </w:t>
            </w:r>
            <w:r>
              <w:t>成品保护措施</w:t>
            </w:r>
            <w:r>
              <w:rPr>
                <w:rFonts w:ascii="Times New Roman" w:eastAsia="Times New Roman"/>
              </w:rPr>
              <w:tab/>
              <w:t>17</w:t>
            </w:r>
          </w:hyperlink>
        </w:p>
        <w:p w:rsidR="00802A50" w14:paraId="2262CFE9" w14:textId="77777777">
          <w:pPr>
            <w:pStyle w:val="TOC1"/>
            <w:tabs>
              <w:tab w:val="right" w:leader="dot" w:pos="9178"/>
            </w:tabs>
            <w:rPr>
              <w:rFonts w:ascii="Times New Roman" w:eastAsia="Times New Roman"/>
            </w:rPr>
          </w:pPr>
          <w:hyperlink w:anchor="_bookmark31" w:history="1">
            <w:r>
              <w:t>第九章</w:t>
            </w:r>
            <w:r>
              <w:rPr>
                <w:spacing w:val="98"/>
              </w:rPr>
              <w:t xml:space="preserve"> </w:t>
            </w:r>
            <w:r>
              <w:t>安全文明施工措施</w:t>
            </w:r>
            <w:r>
              <w:rPr>
                <w:rFonts w:ascii="Times New Roman" w:eastAsia="Times New Roman"/>
              </w:rPr>
              <w:tab/>
              <w:t>18</w:t>
            </w:r>
          </w:hyperlink>
        </w:p>
        <w:p w:rsidR="00802A50" w14:paraId="43CEE307" w14:textId="7118F0B2">
          <w:pPr>
            <w:pStyle w:val="TOC1"/>
            <w:tabs>
              <w:tab w:val="right" w:leader="dot" w:pos="9178"/>
            </w:tabs>
            <w:spacing w:before="124"/>
            <w:rPr>
              <w:rFonts w:ascii="Times New Roman" w:eastAsia="Times New Roman"/>
            </w:rPr>
          </w:pPr>
          <w:r>
            <w:rPr>
              <w:noProof/>
            </w:rPr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ageShape1" o:spid="_x0000_s1025" type="#_x0000_t202" style="width:500pt;height:5pt;margin-top:837pt;margin-left:0;mso-wrap-style:square;position:absolute;visibility:hidden;z-index:251658240">
                <v:textbox>
                  <w:txbxContent>
                    <w:p w:rsidR="0067162C" w:rsidRPr="0067162C" w14:paraId="2452079A" w14:textId="161E698B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67162C">
                        <w:rPr>
                          <w:rFonts w:ascii="黑体" w:eastAsia="黑体" w:hint="eastAsia"/>
                          <w:sz w:val="24"/>
                        </w:rPr>
                        <w:t>工程地下车库顶板土方回填施工的解决方案</w:t>
                      </w:r>
                      <w:r w:rsidRPr="0067162C">
                        <w:rPr>
                          <w:rFonts w:ascii="黑体" w:eastAsia="黑体"/>
                          <w:sz w:val="24"/>
                        </w:rPr>
                        <w:t xml:space="preserve"> 全文共1页，当前为第1页。</w:t>
                      </w:r>
                    </w:p>
                  </w:txbxContent>
                </v:textbox>
              </v:shape>
            </w:pict>
          </w:r>
          <w:hyperlink w:anchor="_bookmark32" w:history="1">
            <w:r>
              <w:t>第十章</w:t>
            </w:r>
            <w:r>
              <w:rPr>
                <w:spacing w:val="98"/>
              </w:rPr>
              <w:t xml:space="preserve"> </w:t>
            </w:r>
            <w:r>
              <w:t>环保措施</w:t>
            </w:r>
            <w:r>
              <w:rPr>
                <w:rFonts w:ascii="Times New Roman" w:eastAsia="Times New Roman"/>
              </w:rPr>
              <w:tab/>
              <w:t>20</w:t>
            </w:r>
          </w:hyperlink>
        </w:p>
      </w:sdtContent>
    </w:sdt>
    <w:p w:rsidR="00802A50" w14:paraId="72E86506" w14:textId="77777777">
      <w:pPr>
        <w:rPr>
          <w:rFonts w:ascii="Times New Roman" w:eastAsia="Times New Roman"/>
        </w:rPr>
        <w:sectPr>
          <w:headerReference w:type="default" r:id="rId4"/>
          <w:type w:val="continuous"/>
          <w:pgSz w:w="11910" w:h="16840"/>
          <w:pgMar w:top="1460" w:right="1061" w:bottom="1180" w:left="1300" w:header="720" w:footer="720" w:gutter="0"/>
          <w:cols w:space="720"/>
        </w:sectPr>
      </w:pPr>
    </w:p>
    <w:p w:rsidR="00802A50" w14:paraId="58787D15" w14:textId="77777777">
      <w:pPr>
        <w:pStyle w:val="Heading1"/>
        <w:spacing w:before="159"/>
      </w:pPr>
      <w:r>
        <w:rPr>
          <w:spacing w:val="-10"/>
        </w:rPr>
        <w:t>第一章</w:t>
      </w:r>
      <w:r>
        <w:rPr>
          <w:spacing w:val="-10"/>
        </w:rPr>
        <w:t xml:space="preserve"> </w:t>
      </w:r>
      <w:r>
        <w:rPr>
          <w:spacing w:val="-10"/>
        </w:rPr>
        <w:t>编制依据</w:t>
      </w:r>
    </w:p>
    <w:p w:rsidR="00802A50" w14:paraId="216369AB" w14:textId="77777777">
      <w:pPr>
        <w:pStyle w:val="BodyText"/>
        <w:ind w:left="0"/>
        <w:rPr>
          <w:b/>
          <w:sz w:val="12"/>
        </w:rPr>
      </w:pPr>
    </w:p>
    <w:tbl>
      <w:tblPr>
        <w:tblStyle w:val="TableNormal00"/>
        <w:tblW w:w="0" w:type="auto"/>
        <w:tblInd w:w="140" w:type="dxa"/>
        <w:tblBorders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  <w:insideH w:val="double" w:sz="2" w:space="0" w:color="000000"/>
          <w:insideV w:val="double" w:sz="2" w:space="0" w:color="000000"/>
        </w:tblBorders>
        <w:tblLayout w:type="fixed"/>
        <w:tblLook w:val="01E0"/>
      </w:tblPr>
      <w:tblGrid>
        <w:gridCol w:w="716"/>
        <w:gridCol w:w="5928"/>
        <w:gridCol w:w="2596"/>
      </w:tblGrid>
      <w:tr w14:paraId="75A15790" w14:textId="77777777">
        <w:tblPrEx>
          <w:tblW w:w="0" w:type="auto"/>
          <w:tblInd w:w="140" w:type="dxa"/>
          <w:tblBorders>
            <w:top w:val="double" w:sz="2" w:space="0" w:color="000000"/>
            <w:left w:val="double" w:sz="2" w:space="0" w:color="000000"/>
            <w:bottom w:val="double" w:sz="2" w:space="0" w:color="000000"/>
            <w:right w:val="double" w:sz="2" w:space="0" w:color="000000"/>
            <w:insideH w:val="double" w:sz="2" w:space="0" w:color="000000"/>
            <w:insideV w:val="double" w:sz="2" w:space="0" w:color="000000"/>
          </w:tblBorders>
          <w:tblLayout w:type="fixed"/>
          <w:tblLook w:val="01E0"/>
        </w:tblPrEx>
        <w:trPr>
          <w:trHeight w:val="1248"/>
        </w:trPr>
        <w:tc>
          <w:tcPr>
            <w:tcW w:w="716" w:type="dxa"/>
            <w:tcBorders>
              <w:bottom w:val="single" w:sz="6" w:space="0" w:color="000000"/>
              <w:right w:val="single" w:sz="6" w:space="0" w:color="000000"/>
            </w:tcBorders>
          </w:tcPr>
          <w:p w:rsidR="00802A50" w14:paraId="7DD99331" w14:textId="77777777">
            <w:pPr>
              <w:pStyle w:val="TableParagraph"/>
              <w:spacing w:before="135"/>
              <w:ind w:left="209"/>
              <w:jc w:val="left"/>
              <w:rPr>
                <w:sz w:val="28"/>
              </w:rPr>
            </w:pPr>
            <w:r>
              <w:rPr>
                <w:sz w:val="28"/>
              </w:rPr>
              <w:t>序</w:t>
            </w:r>
          </w:p>
          <w:p w:rsidR="00802A50" w14:paraId="1EF0C958" w14:textId="77777777">
            <w:pPr>
              <w:pStyle w:val="TableParagraph"/>
              <w:spacing w:before="8"/>
              <w:jc w:val="left"/>
              <w:rPr>
                <w:b/>
                <w:sz w:val="20"/>
              </w:rPr>
            </w:pPr>
          </w:p>
          <w:p w:rsidR="00802A50" w14:paraId="16690944" w14:textId="77777777">
            <w:pPr>
              <w:pStyle w:val="TableParagraph"/>
              <w:spacing w:before="0"/>
              <w:ind w:left="209"/>
              <w:jc w:val="left"/>
              <w:rPr>
                <w:sz w:val="28"/>
              </w:rPr>
            </w:pPr>
            <w:r>
              <w:rPr>
                <w:sz w:val="28"/>
              </w:rPr>
              <w:t>号</w:t>
            </w:r>
          </w:p>
        </w:tc>
        <w:tc>
          <w:tcPr>
            <w:tcW w:w="5928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2A50" w14:paraId="56953671" w14:textId="77777777">
            <w:pPr>
              <w:pStyle w:val="TableParagraph"/>
              <w:spacing w:before="11"/>
              <w:jc w:val="left"/>
              <w:rPr>
                <w:b/>
                <w:sz w:val="34"/>
              </w:rPr>
            </w:pPr>
          </w:p>
          <w:p w:rsidR="00802A50" w14:paraId="3556647E" w14:textId="77777777">
            <w:pPr>
              <w:pStyle w:val="TableParagraph"/>
              <w:tabs>
                <w:tab w:val="left" w:pos="2814"/>
              </w:tabs>
              <w:spacing w:before="0"/>
              <w:ind w:left="15"/>
              <w:rPr>
                <w:sz w:val="28"/>
              </w:rPr>
            </w:pPr>
            <w:r>
              <w:rPr>
                <w:sz w:val="28"/>
              </w:rPr>
              <w:t>名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称</w:t>
            </w:r>
          </w:p>
        </w:tc>
        <w:tc>
          <w:tcPr>
            <w:tcW w:w="2596" w:type="dxa"/>
            <w:tcBorders>
              <w:left w:val="single" w:sz="6" w:space="0" w:color="000000"/>
              <w:bottom w:val="single" w:sz="6" w:space="0" w:color="000000"/>
            </w:tcBorders>
          </w:tcPr>
          <w:p w:rsidR="00802A50" w14:paraId="4E5A0EA3" w14:textId="77777777">
            <w:pPr>
              <w:pStyle w:val="TableParagraph"/>
              <w:spacing w:before="11"/>
              <w:jc w:val="left"/>
              <w:rPr>
                <w:b/>
                <w:sz w:val="34"/>
              </w:rPr>
            </w:pPr>
          </w:p>
          <w:p w:rsidR="00802A50" w14:paraId="6FF06D63" w14:textId="77777777">
            <w:pPr>
              <w:pStyle w:val="TableParagraph"/>
              <w:tabs>
                <w:tab w:val="left" w:pos="1507"/>
              </w:tabs>
              <w:spacing w:before="0"/>
              <w:ind w:left="808"/>
              <w:jc w:val="left"/>
              <w:rPr>
                <w:sz w:val="28"/>
              </w:rPr>
            </w:pPr>
            <w:r>
              <w:rPr>
                <w:sz w:val="28"/>
              </w:rPr>
              <w:t>编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号</w:t>
            </w:r>
          </w:p>
        </w:tc>
      </w:tr>
      <w:tr w14:paraId="6617C69C" w14:textId="77777777">
        <w:tblPrEx>
          <w:tblW w:w="0" w:type="auto"/>
          <w:tblInd w:w="140" w:type="dxa"/>
          <w:tblLayout w:type="fixed"/>
          <w:tblLook w:val="01E0"/>
        </w:tblPrEx>
        <w:trPr>
          <w:trHeight w:val="624"/>
        </w:trPr>
        <w:tc>
          <w:tcPr>
            <w:tcW w:w="71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2A50" w14:paraId="49A91F08" w14:textId="77777777">
            <w:pPr>
              <w:pStyle w:val="TableParagraph"/>
              <w:ind w:left="273"/>
              <w:jc w:val="lef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5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2A50" w14:paraId="78184926" w14:textId="77777777">
            <w:pPr>
              <w:pStyle w:val="TableParagraph"/>
              <w:spacing w:before="134"/>
              <w:ind w:left="15"/>
              <w:rPr>
                <w:sz w:val="28"/>
              </w:rPr>
            </w:pPr>
            <w:r>
              <w:rPr>
                <w:sz w:val="28"/>
              </w:rPr>
              <w:t>如意佳苑三期施工组织设计</w:t>
            </w:r>
          </w:p>
        </w:tc>
        <w:tc>
          <w:tcPr>
            <w:tcW w:w="2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802A50" w14:paraId="56BB2F70" w14:textId="77777777"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 w14:paraId="0758A30C" w14:textId="77777777">
        <w:tblPrEx>
          <w:tblW w:w="0" w:type="auto"/>
          <w:tblInd w:w="140" w:type="dxa"/>
          <w:tblLayout w:type="fixed"/>
          <w:tblLook w:val="01E0"/>
        </w:tblPrEx>
        <w:trPr>
          <w:trHeight w:val="623"/>
        </w:trPr>
        <w:tc>
          <w:tcPr>
            <w:tcW w:w="71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2A50" w14:paraId="392B303B" w14:textId="77777777">
            <w:pPr>
              <w:pStyle w:val="TableParagraph"/>
              <w:ind w:left="273"/>
              <w:jc w:val="lef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5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2A50" w14:paraId="48E60DF1" w14:textId="77777777">
            <w:pPr>
              <w:pStyle w:val="TableParagraph"/>
              <w:spacing w:before="134"/>
              <w:ind w:left="15"/>
              <w:rPr>
                <w:sz w:val="28"/>
              </w:rPr>
            </w:pPr>
            <w:r>
              <w:rPr>
                <w:sz w:val="28"/>
              </w:rPr>
              <w:t>安全防范工程技术规范</w:t>
            </w:r>
          </w:p>
        </w:tc>
        <w:tc>
          <w:tcPr>
            <w:tcW w:w="2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802A50" w14:paraId="3CB1AD78" w14:textId="77777777">
            <w:pPr>
              <w:pStyle w:val="TableParagraph"/>
              <w:ind w:left="458"/>
              <w:jc w:val="left"/>
              <w:rPr>
                <w:sz w:val="28"/>
              </w:rPr>
            </w:pPr>
            <w:r>
              <w:rPr>
                <w:sz w:val="28"/>
              </w:rPr>
              <w:t>GB50330-2002</w:t>
            </w:r>
          </w:p>
        </w:tc>
      </w:tr>
      <w:tr w14:paraId="4BCC601A" w14:textId="77777777">
        <w:tblPrEx>
          <w:tblW w:w="0" w:type="auto"/>
          <w:tblInd w:w="140" w:type="dxa"/>
          <w:tblLayout w:type="fixed"/>
          <w:tblLook w:val="01E0"/>
        </w:tblPrEx>
        <w:trPr>
          <w:trHeight w:val="623"/>
        </w:trPr>
        <w:tc>
          <w:tcPr>
            <w:tcW w:w="71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2A50" w14:paraId="6E73BDA7" w14:textId="77777777">
            <w:pPr>
              <w:pStyle w:val="TableParagraph"/>
              <w:ind w:left="273"/>
              <w:jc w:val="lef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5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2A50" w14:paraId="693F95A5" w14:textId="77777777">
            <w:pPr>
              <w:pStyle w:val="TableParagraph"/>
              <w:spacing w:before="135"/>
              <w:ind w:left="15"/>
              <w:rPr>
                <w:sz w:val="28"/>
              </w:rPr>
            </w:pPr>
            <w:r>
              <w:rPr>
                <w:sz w:val="28"/>
              </w:rPr>
              <w:t>土工试验方法标准</w:t>
            </w:r>
          </w:p>
        </w:tc>
        <w:tc>
          <w:tcPr>
            <w:tcW w:w="2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802A50" w14:paraId="475CBD06" w14:textId="77777777">
            <w:pPr>
              <w:pStyle w:val="TableParagraph"/>
              <w:ind w:left="388"/>
              <w:jc w:val="left"/>
              <w:rPr>
                <w:sz w:val="28"/>
              </w:rPr>
            </w:pPr>
            <w:r>
              <w:rPr>
                <w:sz w:val="28"/>
              </w:rPr>
              <w:t>GBJ/T50123-99</w:t>
            </w:r>
          </w:p>
        </w:tc>
      </w:tr>
      <w:tr w14:paraId="46D8B1B0" w14:textId="77777777">
        <w:tblPrEx>
          <w:tblW w:w="0" w:type="auto"/>
          <w:tblInd w:w="140" w:type="dxa"/>
          <w:tblLayout w:type="fixed"/>
          <w:tblLook w:val="01E0"/>
        </w:tblPrEx>
        <w:trPr>
          <w:trHeight w:val="623"/>
        </w:trPr>
        <w:tc>
          <w:tcPr>
            <w:tcW w:w="71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2A50" w14:paraId="7A8FA5E0" w14:textId="77777777">
            <w:pPr>
              <w:pStyle w:val="TableParagraph"/>
              <w:ind w:left="273"/>
              <w:jc w:val="lef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5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2A50" w14:paraId="73DB79CF" w14:textId="77777777">
            <w:pPr>
              <w:pStyle w:val="TableParagraph"/>
              <w:spacing w:before="135"/>
              <w:ind w:left="15" w:right="104"/>
              <w:rPr>
                <w:sz w:val="28"/>
              </w:rPr>
            </w:pPr>
            <w:r>
              <w:rPr>
                <w:sz w:val="28"/>
              </w:rPr>
              <w:t>工程测量规范</w:t>
            </w:r>
          </w:p>
        </w:tc>
        <w:tc>
          <w:tcPr>
            <w:tcW w:w="2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802A50" w14:paraId="45DCE8B8" w14:textId="77777777">
            <w:pPr>
              <w:pStyle w:val="TableParagraph"/>
              <w:spacing w:before="135"/>
              <w:ind w:left="388"/>
              <w:jc w:val="left"/>
              <w:rPr>
                <w:sz w:val="28"/>
              </w:rPr>
            </w:pPr>
            <w:r>
              <w:rPr>
                <w:sz w:val="28"/>
              </w:rPr>
              <w:t>GB50026</w:t>
            </w:r>
            <w:r>
              <w:rPr>
                <w:sz w:val="28"/>
              </w:rPr>
              <w:t>－</w:t>
            </w:r>
            <w:r>
              <w:rPr>
                <w:sz w:val="28"/>
              </w:rPr>
              <w:t>2007</w:t>
            </w:r>
          </w:p>
        </w:tc>
      </w:tr>
      <w:tr w14:paraId="7430AAE2" w14:textId="77777777">
        <w:tblPrEx>
          <w:tblW w:w="0" w:type="auto"/>
          <w:tblInd w:w="140" w:type="dxa"/>
          <w:tblLayout w:type="fixed"/>
          <w:tblLook w:val="01E0"/>
        </w:tblPrEx>
        <w:trPr>
          <w:trHeight w:val="623"/>
        </w:trPr>
        <w:tc>
          <w:tcPr>
            <w:tcW w:w="71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2A50" w14:paraId="0225746C" w14:textId="77777777">
            <w:pPr>
              <w:pStyle w:val="TableParagraph"/>
              <w:ind w:left="273"/>
              <w:jc w:val="left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5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2A50" w14:paraId="71F011A6" w14:textId="77777777">
            <w:pPr>
              <w:pStyle w:val="TableParagraph"/>
              <w:spacing w:before="134"/>
              <w:ind w:left="15"/>
              <w:rPr>
                <w:sz w:val="28"/>
              </w:rPr>
            </w:pPr>
            <w:r>
              <w:rPr>
                <w:sz w:val="28"/>
              </w:rPr>
              <w:t>建筑工程施工质量验收统一标准</w:t>
            </w:r>
          </w:p>
        </w:tc>
        <w:tc>
          <w:tcPr>
            <w:tcW w:w="2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802A50" w14:paraId="21E1F2E9" w14:textId="77777777">
            <w:pPr>
              <w:pStyle w:val="TableParagraph"/>
              <w:ind w:left="458"/>
              <w:jc w:val="left"/>
              <w:rPr>
                <w:sz w:val="28"/>
              </w:rPr>
            </w:pPr>
            <w:r>
              <w:rPr>
                <w:sz w:val="28"/>
              </w:rPr>
              <w:t>GB50300-2001</w:t>
            </w:r>
          </w:p>
        </w:tc>
      </w:tr>
      <w:tr w14:paraId="5E2B1826" w14:textId="77777777">
        <w:tblPrEx>
          <w:tblW w:w="0" w:type="auto"/>
          <w:tblInd w:w="140" w:type="dxa"/>
          <w:tblLayout w:type="fixed"/>
          <w:tblLook w:val="01E0"/>
        </w:tblPrEx>
        <w:trPr>
          <w:trHeight w:val="624"/>
        </w:trPr>
        <w:tc>
          <w:tcPr>
            <w:tcW w:w="71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2A50" w14:paraId="0A18A2EE" w14:textId="77777777">
            <w:pPr>
              <w:pStyle w:val="TableParagraph"/>
              <w:ind w:left="273"/>
              <w:jc w:val="left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5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2A50" w14:paraId="6E2F3DA1" w14:textId="77777777">
            <w:pPr>
              <w:pStyle w:val="TableParagraph"/>
              <w:spacing w:before="134"/>
              <w:ind w:left="15"/>
              <w:rPr>
                <w:sz w:val="28"/>
              </w:rPr>
            </w:pPr>
            <w:r>
              <w:rPr>
                <w:sz w:val="28"/>
              </w:rPr>
              <w:t>建筑机械使用安全技术规程</w:t>
            </w:r>
          </w:p>
        </w:tc>
        <w:tc>
          <w:tcPr>
            <w:tcW w:w="2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802A50" w14:paraId="255C3A08" w14:textId="77777777">
            <w:pPr>
              <w:pStyle w:val="TableParagraph"/>
              <w:ind w:left="598"/>
              <w:jc w:val="left"/>
              <w:rPr>
                <w:sz w:val="28"/>
              </w:rPr>
            </w:pPr>
            <w:r>
              <w:rPr>
                <w:sz w:val="28"/>
              </w:rPr>
              <w:t>JGJ33-2001</w:t>
            </w:r>
          </w:p>
        </w:tc>
      </w:tr>
      <w:tr w14:paraId="32FD3929" w14:textId="77777777">
        <w:tblPrEx>
          <w:tblW w:w="0" w:type="auto"/>
          <w:tblInd w:w="140" w:type="dxa"/>
          <w:tblLayout w:type="fixed"/>
          <w:tblLook w:val="01E0"/>
        </w:tblPrEx>
        <w:trPr>
          <w:trHeight w:val="624"/>
        </w:trPr>
        <w:tc>
          <w:tcPr>
            <w:tcW w:w="71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2A50" w14:paraId="364A6271" w14:textId="77777777">
            <w:pPr>
              <w:pStyle w:val="TableParagraph"/>
              <w:ind w:left="273"/>
              <w:jc w:val="left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5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2A50" w14:paraId="5EAF4D75" w14:textId="77777777">
            <w:pPr>
              <w:pStyle w:val="TableParagraph"/>
              <w:spacing w:before="134"/>
              <w:ind w:left="15"/>
              <w:rPr>
                <w:sz w:val="28"/>
              </w:rPr>
            </w:pPr>
            <w:r>
              <w:rPr>
                <w:sz w:val="28"/>
              </w:rPr>
              <w:t>建筑工程资料管理规程</w:t>
            </w:r>
          </w:p>
        </w:tc>
        <w:tc>
          <w:tcPr>
            <w:tcW w:w="2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802A50" w14:paraId="063B7B7E" w14:textId="77777777">
            <w:pPr>
              <w:pStyle w:val="TableParagraph"/>
              <w:ind w:left="318"/>
              <w:jc w:val="left"/>
              <w:rPr>
                <w:sz w:val="28"/>
              </w:rPr>
            </w:pPr>
            <w:r>
              <w:rPr>
                <w:sz w:val="28"/>
              </w:rPr>
              <w:t>JGJ/T 185-2009</w:t>
            </w:r>
          </w:p>
        </w:tc>
      </w:tr>
      <w:tr w14:paraId="7A924455" w14:textId="77777777">
        <w:tblPrEx>
          <w:tblW w:w="0" w:type="auto"/>
          <w:tblInd w:w="140" w:type="dxa"/>
          <w:tblLayout w:type="fixed"/>
          <w:tblLook w:val="01E0"/>
        </w:tblPrEx>
        <w:trPr>
          <w:trHeight w:val="624"/>
        </w:trPr>
        <w:tc>
          <w:tcPr>
            <w:tcW w:w="71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2A50" w14:paraId="3786B010" w14:textId="77777777">
            <w:pPr>
              <w:pStyle w:val="TableParagraph"/>
              <w:ind w:left="273"/>
              <w:jc w:val="lef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59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02A50" w14:paraId="451D2B4E" w14:textId="77777777">
            <w:pPr>
              <w:pStyle w:val="TableParagraph"/>
              <w:spacing w:before="134"/>
              <w:ind w:left="15"/>
              <w:rPr>
                <w:sz w:val="28"/>
              </w:rPr>
            </w:pPr>
            <w:r>
              <w:rPr>
                <w:sz w:val="28"/>
              </w:rPr>
              <w:t>施工现场安全质量保证体系</w:t>
            </w:r>
          </w:p>
        </w:tc>
        <w:tc>
          <w:tcPr>
            <w:tcW w:w="2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802A50" w14:paraId="0B1332D8" w14:textId="77777777">
            <w:pPr>
              <w:pStyle w:val="TableParagraph"/>
              <w:ind w:right="77"/>
              <w:jc w:val="right"/>
              <w:rPr>
                <w:sz w:val="28"/>
              </w:rPr>
            </w:pPr>
            <w:r>
              <w:rPr>
                <w:sz w:val="28"/>
              </w:rPr>
              <w:t>DG/TJ08-1201-2005</w:t>
            </w:r>
          </w:p>
        </w:tc>
      </w:tr>
      <w:tr w14:paraId="7200AA60" w14:textId="77777777">
        <w:tblPrEx>
          <w:tblW w:w="0" w:type="auto"/>
          <w:tblInd w:w="140" w:type="dxa"/>
          <w:tblLayout w:type="fixed"/>
          <w:tblLook w:val="01E0"/>
        </w:tblPrEx>
        <w:trPr>
          <w:trHeight w:val="624"/>
        </w:trPr>
        <w:tc>
          <w:tcPr>
            <w:tcW w:w="716" w:type="dxa"/>
            <w:tcBorders>
              <w:top w:val="single" w:sz="6" w:space="0" w:color="000000"/>
              <w:right w:val="single" w:sz="6" w:space="0" w:color="000000"/>
            </w:tcBorders>
          </w:tcPr>
          <w:p w:rsidR="00802A50" w14:paraId="5854761A" w14:textId="77777777">
            <w:pPr>
              <w:pStyle w:val="TableParagraph"/>
              <w:ind w:left="273"/>
              <w:jc w:val="left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592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02A50" w14:paraId="3B439BC9" w14:textId="77777777">
            <w:pPr>
              <w:pStyle w:val="TableParagraph"/>
              <w:spacing w:before="134"/>
              <w:ind w:left="15"/>
              <w:rPr>
                <w:sz w:val="28"/>
              </w:rPr>
            </w:pPr>
            <w:r>
              <w:rPr>
                <w:sz w:val="28"/>
              </w:rPr>
              <w:t>建筑工程扬尘污染防治规范</w:t>
            </w:r>
          </w:p>
        </w:tc>
        <w:tc>
          <w:tcPr>
            <w:tcW w:w="2596" w:type="dxa"/>
            <w:tcBorders>
              <w:top w:val="single" w:sz="6" w:space="0" w:color="000000"/>
              <w:left w:val="single" w:sz="6" w:space="0" w:color="000000"/>
            </w:tcBorders>
          </w:tcPr>
          <w:p w:rsidR="00802A50" w14:paraId="2BBC4DC8" w14:textId="77777777">
            <w:pPr>
              <w:pStyle w:val="TableParagraph"/>
              <w:ind w:right="147"/>
              <w:jc w:val="right"/>
              <w:rPr>
                <w:sz w:val="28"/>
              </w:rPr>
            </w:pPr>
            <w:r>
              <w:rPr>
                <w:sz w:val="28"/>
              </w:rPr>
              <w:t>DG/TJ08-121-2006</w:t>
            </w:r>
          </w:p>
        </w:tc>
      </w:tr>
    </w:tbl>
    <w:p w:rsidR="00802A50" w14:paraId="1E9511F9" w14:textId="77777777">
      <w:pPr>
        <w:pStyle w:val="BodyText"/>
        <w:spacing w:before="6"/>
        <w:ind w:left="0"/>
        <w:rPr>
          <w:b/>
          <w:sz w:val="26"/>
        </w:rPr>
      </w:pPr>
    </w:p>
    <w:p w:rsidR="00802A50" w14:paraId="57DF42EA" w14:textId="77777777">
      <w:pPr>
        <w:pStyle w:val="Heading1"/>
      </w:pPr>
      <w:r>
        <w:rPr>
          <w:spacing w:val="-10"/>
        </w:rPr>
        <w:t>第二章</w:t>
      </w:r>
      <w:r>
        <w:rPr>
          <w:spacing w:val="-10"/>
        </w:rPr>
        <w:t xml:space="preserve"> </w:t>
      </w:r>
      <w:r>
        <w:rPr>
          <w:spacing w:val="-10"/>
        </w:rPr>
        <w:t>工程概况</w:t>
      </w:r>
    </w:p>
    <w:p w:rsidR="00802A50" w14:paraId="2B16F376" w14:textId="77777777">
      <w:pPr>
        <w:pStyle w:val="BodyText"/>
        <w:spacing w:before="143"/>
        <w:ind w:left="598"/>
      </w:pPr>
      <w:r>
        <w:t>建设单位：海安保障性住房投资建设有限公司</w:t>
      </w:r>
    </w:p>
    <w:p w:rsidR="00802A50" w14:paraId="2A86B149" w14:textId="77777777">
      <w:pPr>
        <w:pStyle w:val="BodyText"/>
        <w:spacing w:before="186" w:line="364" w:lineRule="auto"/>
        <w:ind w:left="598" w:right="2787"/>
        <w:jc w:val="both"/>
      </w:pPr>
      <w:r>
        <w:t>设计单位：南京回归建筑环境设计研究院有限公司监理单位：吴江新世纪工程项目管理咨询有限公司总包单位：中国核工业二四建设有限公司</w:t>
      </w:r>
    </w:p>
    <w:p w:rsidR="00802A50" w14:paraId="0C4C18EF" w14:textId="77777777">
      <w:pPr>
        <w:pStyle w:val="BodyText"/>
        <w:spacing w:line="357" w:lineRule="exact"/>
        <w:ind w:left="598"/>
      </w:pPr>
      <w:r>
        <w:t>工程地点：海安县中坝中路西侧、江海路北侧、草坝路东侧；</w:t>
      </w:r>
    </w:p>
    <w:p w:rsidR="00802A50" w14:paraId="5E655360" w14:textId="77777777">
      <w:pPr>
        <w:pStyle w:val="BodyText"/>
        <w:spacing w:before="8"/>
        <w:ind w:left="0"/>
        <w:rPr>
          <w:sz w:val="24"/>
        </w:rPr>
      </w:pPr>
    </w:p>
    <w:p w:rsidR="00802A50" w14:paraId="703C7FCF" w14:textId="77777777">
      <w:pPr>
        <w:pStyle w:val="BodyText"/>
        <w:spacing w:line="417" w:lineRule="auto"/>
        <w:ind w:right="357" w:firstLine="480"/>
        <w:jc w:val="both"/>
      </w:pPr>
      <w:r>
        <w:rPr>
          <w:spacing w:val="-8"/>
        </w:rPr>
        <w:t>三期工程建筑面积</w:t>
      </w:r>
      <w:r>
        <w:rPr>
          <w:spacing w:val="-8"/>
        </w:rPr>
        <w:t xml:space="preserve"> </w:t>
      </w:r>
      <w:r>
        <w:t>127861.88m2</w:t>
      </w:r>
      <w:r>
        <w:rPr>
          <w:spacing w:val="-7"/>
        </w:rPr>
        <w:t xml:space="preserve"> (</w:t>
      </w:r>
      <w:r>
        <w:rPr>
          <w:spacing w:val="-7"/>
        </w:rPr>
        <w:t>包括地上建筑面积</w:t>
      </w:r>
      <w:r>
        <w:rPr>
          <w:spacing w:val="-7"/>
        </w:rPr>
        <w:t xml:space="preserve"> </w:t>
      </w:r>
      <w:r>
        <w:t>96717.98</w:t>
      </w:r>
      <w:r>
        <w:rPr>
          <w:spacing w:val="25"/>
        </w:rPr>
        <w:t xml:space="preserve"> </w:t>
      </w:r>
      <w:r>
        <w:t>m2</w:t>
      </w:r>
      <w:r>
        <w:t>，</w:t>
      </w:r>
      <w:r>
        <w:rPr>
          <w:spacing w:val="-19"/>
        </w:rPr>
        <w:t>地</w:t>
      </w:r>
      <w:r>
        <w:rPr>
          <w:spacing w:val="-12"/>
        </w:rPr>
        <w:t>下建筑面积</w:t>
      </w:r>
      <w:r>
        <w:rPr>
          <w:spacing w:val="-12"/>
        </w:rPr>
        <w:t xml:space="preserve"> </w:t>
      </w:r>
      <w:r>
        <w:t>31143.9 m2</w:t>
      </w:r>
      <w:r>
        <w:t>），</w:t>
      </w:r>
      <w:r>
        <w:rPr>
          <w:spacing w:val="-24"/>
        </w:rPr>
        <w:t>共计</w:t>
      </w:r>
      <w:r>
        <w:rPr>
          <w:spacing w:val="-24"/>
        </w:rPr>
        <w:t xml:space="preserve"> </w:t>
      </w:r>
      <w:r>
        <w:t>26</w:t>
      </w:r>
      <w:r>
        <w:rPr>
          <w:spacing w:val="-47"/>
        </w:rPr>
        <w:t xml:space="preserve"> </w:t>
      </w:r>
      <w:r>
        <w:rPr>
          <w:spacing w:val="-47"/>
        </w:rPr>
        <w:t>层</w:t>
      </w:r>
      <w:r>
        <w:rPr>
          <w:spacing w:val="-47"/>
        </w:rPr>
        <w:t xml:space="preserve"> </w:t>
      </w:r>
      <w:r>
        <w:t>2</w:t>
      </w:r>
      <w:r>
        <w:rPr>
          <w:spacing w:val="-35"/>
        </w:rPr>
        <w:t xml:space="preserve"> </w:t>
      </w:r>
      <w:r>
        <w:rPr>
          <w:spacing w:val="-35"/>
        </w:rPr>
        <w:t>栋</w:t>
      </w:r>
      <w:r>
        <w:t>，</w:t>
      </w:r>
      <w:r>
        <w:t>24</w:t>
      </w:r>
      <w:r>
        <w:rPr>
          <w:spacing w:val="-47"/>
        </w:rPr>
        <w:t xml:space="preserve"> </w:t>
      </w:r>
      <w:r>
        <w:rPr>
          <w:spacing w:val="-47"/>
        </w:rPr>
        <w:t>层</w:t>
      </w:r>
      <w:r>
        <w:rPr>
          <w:spacing w:val="-47"/>
        </w:rPr>
        <w:t xml:space="preserve"> </w:t>
      </w:r>
      <w:r>
        <w:t>2</w:t>
      </w:r>
      <w:r>
        <w:rPr>
          <w:spacing w:val="-35"/>
        </w:rPr>
        <w:t xml:space="preserve"> </w:t>
      </w:r>
      <w:r>
        <w:rPr>
          <w:spacing w:val="-35"/>
        </w:rPr>
        <w:t>栋</w:t>
      </w:r>
      <w:r>
        <w:t>，</w:t>
      </w:r>
      <w:r>
        <w:t>18</w:t>
      </w:r>
      <w:r>
        <w:rPr>
          <w:spacing w:val="-47"/>
        </w:rPr>
        <w:t xml:space="preserve"> </w:t>
      </w:r>
      <w:r>
        <w:rPr>
          <w:spacing w:val="-47"/>
        </w:rPr>
        <w:t>层</w:t>
      </w:r>
      <w:r>
        <w:rPr>
          <w:spacing w:val="-47"/>
        </w:rPr>
        <w:t xml:space="preserve"> </w:t>
      </w:r>
      <w:r>
        <w:t>3</w:t>
      </w:r>
      <w:r>
        <w:rPr>
          <w:spacing w:val="-15"/>
        </w:rPr>
        <w:t xml:space="preserve"> </w:t>
      </w:r>
      <w:r>
        <w:rPr>
          <w:spacing w:val="-15"/>
        </w:rPr>
        <w:t>栋，裙房</w:t>
      </w:r>
      <w:r>
        <w:rPr>
          <w:spacing w:val="-15"/>
        </w:rPr>
        <w:t>3</w:t>
      </w:r>
      <w:r>
        <w:rPr>
          <w:spacing w:val="-22"/>
        </w:rPr>
        <w:t xml:space="preserve"> </w:t>
      </w:r>
      <w:r>
        <w:rPr>
          <w:spacing w:val="-22"/>
        </w:rPr>
        <w:t>栋、配电室</w:t>
      </w:r>
      <w:r>
        <w:rPr>
          <w:spacing w:val="-22"/>
        </w:rPr>
        <w:t xml:space="preserve"> </w:t>
      </w:r>
      <w:r>
        <w:t>2</w:t>
      </w:r>
      <w:r>
        <w:rPr>
          <w:spacing w:val="-24"/>
        </w:rPr>
        <w:t xml:space="preserve"> </w:t>
      </w:r>
      <w:r>
        <w:rPr>
          <w:spacing w:val="-24"/>
        </w:rPr>
        <w:t>座。</w:t>
      </w:r>
      <w:r>
        <w:t>08#</w:t>
      </w:r>
      <w:r>
        <w:t>（</w:t>
      </w:r>
      <w:r>
        <w:t>24</w:t>
      </w:r>
      <w:r>
        <w:rPr>
          <w:spacing w:val="-35"/>
        </w:rPr>
        <w:t xml:space="preserve"> </w:t>
      </w:r>
      <w:r>
        <w:rPr>
          <w:spacing w:val="-35"/>
        </w:rPr>
        <w:t>层</w:t>
      </w:r>
      <w:r>
        <w:t>）、</w:t>
      </w:r>
      <w:r>
        <w:t>15#</w:t>
      </w:r>
      <w:r>
        <w:t>（</w:t>
      </w:r>
      <w:r>
        <w:t>26</w:t>
      </w:r>
      <w:r>
        <w:rPr>
          <w:spacing w:val="-35"/>
        </w:rPr>
        <w:t xml:space="preserve"> </w:t>
      </w:r>
      <w:r>
        <w:rPr>
          <w:spacing w:val="-35"/>
        </w:rPr>
        <w:t>层</w:t>
      </w:r>
      <w:r>
        <w:t>）、</w:t>
      </w:r>
      <w:r>
        <w:t>16#</w:t>
      </w:r>
      <w:r>
        <w:t>（</w:t>
      </w:r>
      <w:r>
        <w:t>24</w:t>
      </w:r>
      <w:r>
        <w:rPr>
          <w:spacing w:val="-35"/>
        </w:rPr>
        <w:t xml:space="preserve"> </w:t>
      </w:r>
      <w:r>
        <w:rPr>
          <w:spacing w:val="-35"/>
        </w:rPr>
        <w:t>层</w:t>
      </w:r>
      <w:r>
        <w:t>）、</w:t>
      </w:r>
    </w:p>
    <w:p w:rsidR="00802A50" w14:paraId="5C0024A7" w14:textId="27C3B777">
      <w:pPr>
        <w:pStyle w:val="BodyText"/>
        <w:spacing w:line="358" w:lineRule="exact"/>
      </w:pPr>
      <w:r>
        <w:rPr>
          <w:noProof/>
        </w:rPr>
        <w:pict>
          <v:shape id="PageShape2" o:spid="_x0000_s1026" type="#_x0000_t202" style="width:500pt;height:5pt;margin-top:837pt;margin-left:0;mso-wrap-style:square;position:absolute;visibility:hidden;z-index:251659264">
            <v:textbox>
              <w:txbxContent>
                <w:p w:rsidR="0067162C" w:rsidRPr="0067162C" w14:paraId="071900DB" w14:textId="42B48A6D">
                  <w:pPr>
                    <w:rPr>
                      <w:rFonts w:ascii="黑体" w:eastAsia="黑体"/>
                      <w:sz w:val="24"/>
                    </w:rPr>
                  </w:pPr>
                  <w:r w:rsidRPr="0067162C">
                    <w:rPr>
                      <w:rFonts w:ascii="黑体" w:eastAsia="黑体" w:hint="eastAsia"/>
                      <w:sz w:val="24"/>
                    </w:rPr>
                    <w:t>工程地下车库顶板土方回填施工的解决方案</w:t>
                  </w:r>
                  <w:r w:rsidRPr="0067162C">
                    <w:rPr>
                      <w:rFonts w:ascii="黑体" w:eastAsia="黑体"/>
                      <w:sz w:val="24"/>
                    </w:rPr>
                    <w:t xml:space="preserve"> 全文共2页，当前为第2页。</w:t>
                  </w:r>
                </w:p>
              </w:txbxContent>
            </v:textbox>
          </v:shape>
        </w:pict>
      </w:r>
      <w:r>
        <w:t>17#</w:t>
      </w:r>
      <w:r>
        <w:t>（</w:t>
      </w:r>
      <w:r>
        <w:t xml:space="preserve">26 </w:t>
      </w:r>
      <w:r>
        <w:t>层）、</w:t>
      </w:r>
      <w:r>
        <w:t>18</w:t>
      </w:r>
      <w:r>
        <w:t>（</w:t>
      </w:r>
      <w:r>
        <w:t xml:space="preserve">18 </w:t>
      </w:r>
      <w:r>
        <w:t>层）</w:t>
      </w:r>
      <w:r>
        <w:t>#</w:t>
      </w:r>
      <w:r>
        <w:t>、</w:t>
      </w:r>
      <w:r>
        <w:t>19#</w:t>
      </w:r>
      <w:r>
        <w:t>（</w:t>
      </w:r>
      <w:r>
        <w:t xml:space="preserve">18 </w:t>
      </w:r>
      <w:r>
        <w:t>层）、</w:t>
      </w:r>
      <w:r>
        <w:t>20#</w:t>
      </w:r>
      <w:r>
        <w:t>（</w:t>
      </w:r>
      <w:r>
        <w:t xml:space="preserve">18 </w:t>
      </w:r>
      <w:r>
        <w:t>层）楼以及对应裙</w:t>
      </w:r>
    </w:p>
    <w:p w:rsidR="00802A50" w14:paraId="0C8B0FA2" w14:textId="77777777">
      <w:pPr>
        <w:spacing w:line="358" w:lineRule="exact"/>
        <w:sectPr>
          <w:headerReference w:type="default" r:id="rId5"/>
          <w:pgSz w:w="11910" w:h="16840"/>
          <w:pgMar w:top="1460" w:right="1060" w:bottom="1180" w:left="1300" w:header="720" w:footer="720" w:gutter="0"/>
          <w:pgNumType w:start="2"/>
          <w:cols w:space="720"/>
        </w:sectPr>
      </w:pPr>
    </w:p>
    <w:p w:rsidR="00802A50" w14:paraId="4DE38215" w14:textId="77777777">
      <w:pPr>
        <w:pStyle w:val="BodyText"/>
        <w:spacing w:before="90" w:line="417" w:lineRule="auto"/>
        <w:ind w:right="467"/>
      </w:pPr>
      <w:r>
        <w:t>房和商业用房（二层），地下室（主楼部分为地下二层，其余部分地下一层）。</w:t>
      </w:r>
    </w:p>
    <w:p w:rsidR="00802A50" w14:paraId="2C023D5E" w14:textId="77777777">
      <w:pPr>
        <w:pStyle w:val="BodyText"/>
        <w:spacing w:line="417" w:lineRule="auto"/>
        <w:ind w:right="467"/>
      </w:pPr>
      <w:r>
        <w:rPr>
          <w:spacing w:val="-1"/>
        </w:rPr>
        <w:t>本工程考虑现场实际情况及现场的场容场貌，地下车库顶板土方回填及主楼与地下车库相交处土方回填，均采用素土回填，采用机械回填、人工回填、机械平整、机械夯实、人工夯实的施工方法。根据地下车库结构因素及场地现状，为确保土方回填施工质量，考虑地下车库结构的安全问题，</w:t>
      </w:r>
      <w:r>
        <w:rPr>
          <w:spacing w:val="-1"/>
        </w:rPr>
        <w:t xml:space="preserve"> </w:t>
      </w:r>
      <w:r>
        <w:rPr>
          <w:spacing w:val="-4"/>
        </w:rPr>
        <w:t>项目经研究讨论，确定在地下车库顶板土方采用</w:t>
      </w:r>
      <w:r>
        <w:rPr>
          <w:spacing w:val="-4"/>
        </w:rPr>
        <w:t xml:space="preserve"> </w:t>
      </w:r>
      <w:r>
        <w:t>PC220</w:t>
      </w:r>
      <w:r>
        <w:rPr>
          <w:spacing w:val="-12"/>
        </w:rPr>
        <w:t xml:space="preserve"> </w:t>
      </w:r>
      <w:r>
        <w:rPr>
          <w:spacing w:val="-12"/>
        </w:rPr>
        <w:t>型挖掘机回填并夯</w:t>
      </w:r>
      <w:r>
        <w:rPr>
          <w:spacing w:val="-6"/>
        </w:rPr>
        <w:t>实，商业裙房内回填土采用</w:t>
      </w:r>
      <w:r>
        <w:rPr>
          <w:spacing w:val="-6"/>
        </w:rPr>
        <w:t xml:space="preserve"> </w:t>
      </w:r>
      <w:r>
        <w:t>PC60</w:t>
      </w:r>
      <w:r>
        <w:rPr>
          <w:spacing w:val="-9"/>
        </w:rPr>
        <w:t xml:space="preserve"> </w:t>
      </w:r>
      <w:r>
        <w:rPr>
          <w:spacing w:val="-9"/>
        </w:rPr>
        <w:t>型挖机回填并夯实，局部采用人工回填并使用蛙式打夯机夯实，详见土方回填平面布置图及剖面图。</w:t>
      </w:r>
    </w:p>
    <w:p w:rsidR="00802A50" w14:paraId="6CF8FB8A" w14:textId="77777777">
      <w:pPr>
        <w:pStyle w:val="BodyText"/>
        <w:spacing w:line="417" w:lineRule="auto"/>
        <w:ind w:right="467" w:firstLine="560"/>
        <w:jc w:val="both"/>
      </w:pPr>
      <w:r>
        <w:t>根据现场施工条件，地下车库钢筋混凝土顶板上部的防水卷材、防水保护层与防水试验等必须已经完成，各分项施工满足设计及规范要求，才能具备回填施工条件。</w:t>
      </w:r>
    </w:p>
    <w:p w:rsidR="00802A50" w14:paraId="26D6C669" w14:textId="77777777">
      <w:pPr>
        <w:pStyle w:val="BodyText"/>
        <w:spacing w:line="417" w:lineRule="auto"/>
        <w:ind w:left="678" w:right="3827"/>
      </w:pPr>
      <w:r>
        <w:rPr>
          <w:spacing w:val="-2"/>
        </w:rPr>
        <w:t>如意佳苑三期地下室顶板种植屋面做法：</w:t>
      </w:r>
      <w:r>
        <w:rPr>
          <w:spacing w:val="-2"/>
        </w:rPr>
        <w:t xml:space="preserve"> </w:t>
      </w:r>
      <w:r>
        <w:t>种植地面覆土层</w:t>
      </w:r>
    </w:p>
    <w:p w:rsidR="00802A50" w14:paraId="18866591" w14:textId="77777777">
      <w:pPr>
        <w:pStyle w:val="BodyText"/>
        <w:spacing w:line="417" w:lineRule="auto"/>
        <w:ind w:left="678" w:right="5997"/>
      </w:pPr>
      <w:r>
        <w:t>70</w:t>
      </w:r>
      <w:r>
        <w:rPr>
          <w:spacing w:val="-47"/>
        </w:rPr>
        <w:t xml:space="preserve"> </w:t>
      </w:r>
      <w:r>
        <w:rPr>
          <w:spacing w:val="-47"/>
        </w:rPr>
        <w:t>厚</w:t>
      </w:r>
      <w:r>
        <w:rPr>
          <w:spacing w:val="-47"/>
        </w:rPr>
        <w:t xml:space="preserve"> </w:t>
      </w:r>
      <w:r>
        <w:t>C20</w:t>
      </w:r>
      <w:r>
        <w:rPr>
          <w:spacing w:val="-14"/>
        </w:rPr>
        <w:t xml:space="preserve"> </w:t>
      </w:r>
      <w:r>
        <w:rPr>
          <w:spacing w:val="-14"/>
        </w:rPr>
        <w:t>混凝土保护层</w:t>
      </w:r>
      <w:r>
        <w:rPr>
          <w:spacing w:val="-18"/>
        </w:rPr>
        <w:t>保护层</w:t>
      </w:r>
      <w:r>
        <w:rPr>
          <w:spacing w:val="-18"/>
        </w:rPr>
        <w:t xml:space="preserve"> </w:t>
      </w:r>
      <w:r>
        <w:t>30</w:t>
      </w:r>
      <w:r>
        <w:rPr>
          <w:spacing w:val="-18"/>
        </w:rPr>
        <w:t xml:space="preserve"> </w:t>
      </w:r>
      <w:r>
        <w:rPr>
          <w:spacing w:val="-18"/>
        </w:rPr>
        <w:t>厚黄沙</w:t>
      </w:r>
    </w:p>
    <w:p w:rsidR="00802A50" w14:paraId="76F320B9" w14:textId="77777777">
      <w:pPr>
        <w:pStyle w:val="BodyText"/>
        <w:spacing w:line="358" w:lineRule="exact"/>
        <w:ind w:left="678"/>
      </w:pPr>
      <w:r>
        <w:t xml:space="preserve">4.0 </w:t>
      </w:r>
      <w:r>
        <w:t>厚</w:t>
      </w:r>
      <w:r>
        <w:t xml:space="preserve"> SBS </w:t>
      </w:r>
      <w:r>
        <w:t>改性沥青耐根穿刺防水卷材</w:t>
      </w:r>
    </w:p>
    <w:p w:rsidR="00802A50" w14:paraId="683B4A1F" w14:textId="77777777">
      <w:pPr>
        <w:pStyle w:val="BodyText"/>
        <w:spacing w:before="5"/>
        <w:ind w:left="0"/>
        <w:rPr>
          <w:sz w:val="20"/>
        </w:rPr>
      </w:pPr>
    </w:p>
    <w:p w:rsidR="00802A50" w14:paraId="45977D46" w14:textId="77777777">
      <w:pPr>
        <w:pStyle w:val="BodyText"/>
        <w:spacing w:before="1" w:line="417" w:lineRule="auto"/>
        <w:ind w:left="678" w:right="5297"/>
      </w:pPr>
      <w:r>
        <w:t>4.0</w:t>
      </w:r>
      <w:r>
        <w:rPr>
          <w:spacing w:val="-47"/>
        </w:rPr>
        <w:t xml:space="preserve"> </w:t>
      </w:r>
      <w:r>
        <w:rPr>
          <w:spacing w:val="-47"/>
        </w:rPr>
        <w:t>厚</w:t>
      </w:r>
      <w:r>
        <w:rPr>
          <w:spacing w:val="-47"/>
        </w:rPr>
        <w:t xml:space="preserve"> </w:t>
      </w:r>
      <w:r>
        <w:t>SBS</w:t>
      </w:r>
      <w:r>
        <w:rPr>
          <w:spacing w:val="-12"/>
        </w:rPr>
        <w:t xml:space="preserve"> </w:t>
      </w:r>
      <w:r>
        <w:rPr>
          <w:spacing w:val="-12"/>
        </w:rPr>
        <w:t>改性沥青防水卷材</w:t>
      </w:r>
      <w:r>
        <w:t>20</w:t>
      </w:r>
      <w:r>
        <w:rPr>
          <w:spacing w:val="-47"/>
        </w:rPr>
        <w:t xml:space="preserve"> </w:t>
      </w:r>
      <w:r>
        <w:rPr>
          <w:spacing w:val="-47"/>
        </w:rPr>
        <w:t>厚</w:t>
      </w:r>
      <w:r>
        <w:rPr>
          <w:spacing w:val="-47"/>
        </w:rPr>
        <w:t xml:space="preserve"> </w:t>
      </w:r>
      <w:r>
        <w:t>1:3</w:t>
      </w:r>
      <w:r>
        <w:rPr>
          <w:spacing w:val="-12"/>
        </w:rPr>
        <w:t xml:space="preserve"> </w:t>
      </w:r>
      <w:r>
        <w:rPr>
          <w:spacing w:val="-12"/>
        </w:rPr>
        <w:t>水泥砂浆找平</w:t>
      </w:r>
    </w:p>
    <w:p w:rsidR="00802A50" w14:paraId="5FADC37D" w14:textId="77777777">
      <w:pPr>
        <w:pStyle w:val="BodyText"/>
        <w:spacing w:line="358" w:lineRule="exact"/>
        <w:ind w:left="678"/>
      </w:pPr>
      <w:r>
        <w:t xml:space="preserve">2 </w:t>
      </w:r>
      <w:r>
        <w:t>厚水泥凝胶</w:t>
      </w:r>
    </w:p>
    <w:p w:rsidR="00802A50" w14:paraId="2831832E" w14:textId="77777777">
      <w:pPr>
        <w:pStyle w:val="BodyText"/>
        <w:spacing w:before="8"/>
        <w:ind w:left="0"/>
        <w:rPr>
          <w:sz w:val="20"/>
        </w:rPr>
      </w:pPr>
    </w:p>
    <w:p w:rsidR="00802A50" w14:paraId="0E823D5A" w14:textId="232F5230">
      <w:pPr>
        <w:pStyle w:val="BodyText"/>
        <w:spacing w:before="1"/>
        <w:ind w:left="678"/>
      </w:pPr>
      <w:r>
        <w:rPr>
          <w:noProof/>
        </w:rPr>
        <w:pict>
          <v:shape id="PageShape3" o:spid="_x0000_s1027" type="#_x0000_t202" style="width:500pt;height:5pt;margin-top:837pt;margin-left:0;mso-wrap-style:square;position:absolute;visibility:hidden;z-index:251660288">
            <v:textbox>
              <w:txbxContent>
                <w:p w:rsidR="0067162C" w:rsidRPr="0067162C" w14:paraId="7E0474D0" w14:textId="4E1736D5">
                  <w:pPr>
                    <w:rPr>
                      <w:rFonts w:ascii="黑体" w:eastAsia="黑体"/>
                      <w:sz w:val="24"/>
                    </w:rPr>
                  </w:pPr>
                  <w:r w:rsidRPr="0067162C">
                    <w:rPr>
                      <w:rFonts w:ascii="黑体" w:eastAsia="黑体" w:hint="eastAsia"/>
                      <w:sz w:val="24"/>
                    </w:rPr>
                    <w:t>工程地下车库顶板土方回填施工的解决方案</w:t>
                  </w:r>
                  <w:r w:rsidRPr="0067162C">
                    <w:rPr>
                      <w:rFonts w:ascii="黑体" w:eastAsia="黑体"/>
                      <w:sz w:val="24"/>
                    </w:rPr>
                    <w:t xml:space="preserve"> 全文共3页，当前为第3页。</w:t>
                  </w:r>
                </w:p>
              </w:txbxContent>
            </v:textbox>
          </v:shape>
        </w:pict>
      </w:r>
      <w:r>
        <w:t>自防水钢筋混凝土结构顶板，抗渗等级</w:t>
      </w:r>
      <w:r>
        <w:t xml:space="preserve"> P6 </w:t>
      </w:r>
      <w:r>
        <w:t>级</w:t>
      </w:r>
    </w:p>
    <w:p w:rsidR="00802A50" w14:paraId="35785DAB" w14:textId="77777777">
      <w:pPr>
        <w:sectPr>
          <w:headerReference w:type="default" r:id="rId6"/>
          <w:pgSz w:w="11910" w:h="16840"/>
          <w:pgMar w:top="1460" w:right="1060" w:bottom="1180" w:left="1300" w:header="720" w:footer="720" w:gutter="0"/>
          <w:pgNumType w:start="3"/>
          <w:cols w:space="720"/>
        </w:sectPr>
      </w:pPr>
    </w:p>
    <w:p w:rsidR="00802A50" w14:paraId="65AE36E5" w14:textId="77777777">
      <w:pPr>
        <w:pStyle w:val="BodyText"/>
        <w:ind w:left="0"/>
        <w:rPr>
          <w:sz w:val="20"/>
        </w:rPr>
      </w:pPr>
    </w:p>
    <w:p w:rsidR="00802A50" w14:paraId="677CDDDC" w14:textId="77777777">
      <w:pPr>
        <w:pStyle w:val="BodyText"/>
        <w:ind w:left="0"/>
        <w:rPr>
          <w:sz w:val="20"/>
        </w:rPr>
      </w:pPr>
    </w:p>
    <w:p w:rsidR="00802A50" w14:paraId="3C5825A0" w14:textId="77777777">
      <w:pPr>
        <w:pStyle w:val="BodyText"/>
        <w:spacing w:before="8"/>
        <w:ind w:left="0"/>
        <w:rPr>
          <w:sz w:val="26"/>
        </w:rPr>
      </w:pPr>
    </w:p>
    <w:p w:rsidR="00802A50" w14:paraId="1CA849C3" w14:textId="77777777">
      <w:pPr>
        <w:pStyle w:val="Heading1"/>
        <w:tabs>
          <w:tab w:val="left" w:pos="1439"/>
        </w:tabs>
        <w:spacing w:before="49"/>
      </w:pPr>
      <w:bookmarkStart w:id="0" w:name="_bookmark2"/>
      <w:bookmarkEnd w:id="0"/>
      <w:r>
        <w:t>第三章</w:t>
      </w:r>
      <w:r>
        <w:tab/>
      </w:r>
      <w:r>
        <w:t>施工部署</w:t>
      </w:r>
    </w:p>
    <w:p w:rsidR="00802A50" w14:paraId="7F22811F" w14:textId="77777777">
      <w:pPr>
        <w:pStyle w:val="BodyText"/>
        <w:spacing w:before="4"/>
        <w:ind w:left="0"/>
        <w:rPr>
          <w:b/>
          <w:sz w:val="22"/>
        </w:rPr>
      </w:pPr>
    </w:p>
    <w:p w:rsidR="00802A50" w14:paraId="69C086CF" w14:textId="77777777">
      <w:pPr>
        <w:pStyle w:val="Heading2"/>
        <w:spacing w:before="71"/>
        <w:ind w:left="130"/>
      </w:pPr>
      <w:bookmarkStart w:id="1" w:name="_bookmark3"/>
      <w:bookmarkEnd w:id="1"/>
      <w:r>
        <w:rPr>
          <w:rFonts w:ascii="Arial" w:eastAsia="Arial"/>
        </w:rPr>
        <w:t xml:space="preserve">3.1 </w:t>
      </w:r>
      <w:r>
        <w:t>施工部署原则</w:t>
      </w:r>
    </w:p>
    <w:p w:rsidR="00802A50" w14:paraId="1A00997B" w14:textId="77777777">
      <w:pPr>
        <w:pStyle w:val="BodyText"/>
        <w:spacing w:before="11"/>
        <w:ind w:left="0"/>
        <w:rPr>
          <w:rFonts w:ascii="黑体"/>
          <w:sz w:val="31"/>
        </w:rPr>
      </w:pPr>
    </w:p>
    <w:p w:rsidR="00802A50" w14:paraId="240CB4D7" w14:textId="77777777">
      <w:pPr>
        <w:pStyle w:val="BodyText"/>
        <w:spacing w:line="417" w:lineRule="auto"/>
        <w:ind w:right="467" w:firstLine="560"/>
        <w:jc w:val="both"/>
      </w:pPr>
      <w:r>
        <w:t>本工程土方回填根据质量目标及施工特点，为满足施工工期要求，必须合理解决好质量与工期的矛盾，以安全、质量管理为重点，严格把关，</w:t>
      </w:r>
      <w:r>
        <w:t xml:space="preserve"> </w:t>
      </w:r>
      <w:r>
        <w:t>并且采取有效的技术措施，合理安排施工工期，力求多、快、好、省地完成工程施工任务。</w:t>
      </w:r>
    </w:p>
    <w:p w:rsidR="00802A50" w14:paraId="16825594" w14:textId="77777777">
      <w:pPr>
        <w:pStyle w:val="Heading2"/>
        <w:spacing w:before="143"/>
        <w:ind w:left="130"/>
      </w:pPr>
      <w:bookmarkStart w:id="2" w:name="_bookmark4"/>
      <w:bookmarkEnd w:id="2"/>
      <w:r>
        <w:rPr>
          <w:rFonts w:ascii="Arial" w:eastAsia="Arial"/>
        </w:rPr>
        <w:t xml:space="preserve">3.2 </w:t>
      </w:r>
      <w:r>
        <w:t>施工部署及施工顺序</w:t>
      </w:r>
    </w:p>
    <w:p w:rsidR="00802A50" w14:paraId="2119CE75" w14:textId="77777777">
      <w:pPr>
        <w:pStyle w:val="BodyText"/>
        <w:spacing w:before="11"/>
        <w:ind w:left="0"/>
        <w:rPr>
          <w:rFonts w:ascii="黑体"/>
          <w:sz w:val="31"/>
        </w:rPr>
      </w:pPr>
    </w:p>
    <w:p w:rsidR="00802A50" w14:paraId="7612211D" w14:textId="77777777">
      <w:pPr>
        <w:pStyle w:val="BodyText"/>
        <w:spacing w:line="417" w:lineRule="auto"/>
        <w:ind w:right="467" w:firstLine="560"/>
        <w:jc w:val="both"/>
      </w:pPr>
      <w:r>
        <w:t>本工程地下车库顶板上土方回填总的施工部署为按区域、按土方回填范围分层回填的施工顺序进行，为适应主体结构施工，为满足建筑物回填需要；要求土方回填作业必须连续进行。土方回填采取如下方案进行，土方运至车库顶板，不得将土方在车库顶板上集中堆放，防止堆载过大使顶板产生裂缝。顶板回填土需分层回填，分层夯实，不得一次回填至设计标高。</w:t>
      </w:r>
    </w:p>
    <w:p w:rsidR="00802A50" w14:paraId="308D41BC" w14:textId="77777777">
      <w:pPr>
        <w:pStyle w:val="BodyText"/>
        <w:spacing w:line="357" w:lineRule="exact"/>
        <w:ind w:left="678"/>
      </w:pPr>
      <w:r>
        <w:t>施工顺序（附土方回填方向详图）：</w:t>
      </w:r>
    </w:p>
    <w:p w:rsidR="00802A50" w14:paraId="361F87DD" w14:textId="77777777">
      <w:pPr>
        <w:pStyle w:val="BodyText"/>
        <w:spacing w:before="9"/>
        <w:ind w:left="0"/>
        <w:rPr>
          <w:sz w:val="20"/>
        </w:rPr>
      </w:pPr>
    </w:p>
    <w:p w:rsidR="00802A50" w14:paraId="72ABF675" w14:textId="6B9F5D99">
      <w:pPr>
        <w:pStyle w:val="BodyText"/>
        <w:spacing w:line="417" w:lineRule="auto"/>
        <w:ind w:left="1938" w:right="537" w:hanging="1260"/>
        <w:jc w:val="both"/>
      </w:pPr>
      <w:r>
        <w:rPr>
          <w:noProof/>
        </w:rPr>
        <w:pict>
          <v:shape id="PageShape4" o:spid="_x0000_s1028" type="#_x0000_t202" style="width:500pt;height:5pt;margin-top:837pt;margin-left:0;mso-wrap-style:square;position:absolute;visibility:hidden;z-index:251661312">
            <v:textbox>
              <w:txbxContent>
                <w:p w:rsidR="0067162C" w:rsidRPr="0067162C" w14:paraId="659D4C5B" w14:textId="022EA612">
                  <w:pPr>
                    <w:rPr>
                      <w:rFonts w:ascii="黑体" w:eastAsia="黑体"/>
                      <w:sz w:val="24"/>
                    </w:rPr>
                  </w:pPr>
                  <w:r w:rsidRPr="0067162C">
                    <w:rPr>
                      <w:rFonts w:ascii="黑体" w:eastAsia="黑体" w:hint="eastAsia"/>
                      <w:sz w:val="24"/>
                    </w:rPr>
                    <w:t>工程地下车库顶板土方回填施工的解决方案</w:t>
                  </w:r>
                  <w:r w:rsidRPr="0067162C">
                    <w:rPr>
                      <w:rFonts w:ascii="黑体" w:eastAsia="黑体"/>
                      <w:sz w:val="24"/>
                    </w:rPr>
                    <w:t xml:space="preserve"> 全文共4页，当前为第4页。</w:t>
                  </w:r>
                </w:p>
              </w:txbxContent>
            </v:textbox>
          </v:shape>
        </w:pict>
      </w:r>
      <w:r>
        <w:t>（</w:t>
      </w:r>
      <w:r>
        <w:t>1</w:t>
      </w:r>
      <w:r>
        <w:t>）</w:t>
      </w:r>
      <w:r>
        <w:t xml:space="preserve">  E</w:t>
      </w:r>
      <w:r>
        <w:rPr>
          <w:spacing w:val="-9"/>
        </w:rPr>
        <w:t xml:space="preserve"> </w:t>
      </w:r>
      <w:r>
        <w:rPr>
          <w:spacing w:val="-9"/>
        </w:rPr>
        <w:t>施工段车库顶板土方回填</w:t>
      </w:r>
      <w:r>
        <w:t>：</w:t>
      </w:r>
      <w:r>
        <w:t>15#</w:t>
      </w:r>
      <w:r>
        <w:t>、</w:t>
      </w:r>
      <w:r>
        <w:t>16#</w:t>
      </w:r>
      <w:r>
        <w:t>、</w:t>
      </w:r>
      <w:r>
        <w:t>8#</w:t>
      </w:r>
      <w:r>
        <w:rPr>
          <w:spacing w:val="-3"/>
        </w:rPr>
        <w:t>楼北侧车库区域</w:t>
      </w:r>
      <w:r>
        <w:rPr>
          <w:spacing w:val="-8"/>
        </w:rPr>
        <w:t>的土方回填车辆从</w:t>
      </w:r>
      <w:r>
        <w:rPr>
          <w:spacing w:val="-8"/>
        </w:rPr>
        <w:t xml:space="preserve"> </w:t>
      </w:r>
      <w:r>
        <w:t>6#</w:t>
      </w:r>
      <w:r>
        <w:rPr>
          <w:spacing w:val="-2"/>
        </w:rPr>
        <w:t>大门进入场区，由东向西进行土方回</w:t>
      </w:r>
      <w:r>
        <w:t>填施工。</w:t>
      </w:r>
      <w:r>
        <w:t>15#</w:t>
      </w:r>
      <w:r>
        <w:t>、</w:t>
      </w:r>
      <w:r>
        <w:t>16#</w:t>
      </w:r>
      <w:r>
        <w:t>、</w:t>
      </w:r>
      <w:r>
        <w:t>8#</w:t>
      </w:r>
      <w:r>
        <w:t>楼南侧车库区域的土方回填车辆从</w:t>
      </w:r>
      <w:r>
        <w:t>9#</w:t>
      </w:r>
      <w:r>
        <w:t>大门进入场区，由东西两侧向中间施工便道方向回填施工。</w:t>
      </w:r>
      <w:r>
        <w:t>15#</w:t>
      </w:r>
      <w:r>
        <w:t>、</w:t>
      </w:r>
      <w:r>
        <w:t>17#</w:t>
      </w:r>
      <w:r>
        <w:rPr>
          <w:spacing w:val="-5"/>
        </w:rPr>
        <w:t>之间商业裙房土方回填车辆从</w:t>
      </w:r>
      <w:r>
        <w:rPr>
          <w:spacing w:val="-5"/>
        </w:rPr>
        <w:t xml:space="preserve"> </w:t>
      </w:r>
      <w:r>
        <w:t>7#</w:t>
      </w:r>
      <w:r>
        <w:rPr>
          <w:spacing w:val="-4"/>
        </w:rPr>
        <w:t>大门进入场</w:t>
      </w:r>
      <w:r>
        <w:t>区进行回填施工。</w:t>
      </w:r>
    </w:p>
    <w:p w:rsidR="00802A50" w14:paraId="4A1AEA27" w14:textId="77777777">
      <w:pPr>
        <w:spacing w:line="417" w:lineRule="auto"/>
        <w:jc w:val="both"/>
      </w:pPr>
      <w:r>
        <w:br/>
      </w:r>
      <w:r>
        <w:br/>
      </w:r>
    </w:p>
    <w:p>
      <w:pPr>
        <w:widowControl/>
        <w:autoSpaceDE/>
        <w:autoSpaceDN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https://d.book118.com/366154150041010050</w:t>
        </w:r>
      </w:hyperlink>
    </w:p>
    <w:p w:rsidR="00802A50">
      <w:pPr>
        <w:spacing w:line="417" w:lineRule="auto"/>
        <w:jc w:val="both"/>
      </w:pPr>
    </w:p>
    <w:sectPr>
      <w:headerReference w:type="default" r:id="rId8"/>
      <w:pgSz w:w="11910" w:h="16840"/>
      <w:pgMar w:top="1460" w:right="1060" w:bottom="1180" w:left="1300" w:header="720" w:footer="720" w:gutter="0"/>
      <w:pgNumType w:start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62C" w:rsidP="0067162C" w14:paraId="08428164" w14:textId="7F6C1971">
    <w:pPr>
      <w:pStyle w:val="Header"/>
    </w:pPr>
    <w:r>
      <w:rPr>
        <w:rFonts w:hint="eastAsia"/>
      </w:rPr>
      <w:t>工程地下车库顶板土方回填施工的解决方案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62C" w:rsidP="0067162C" w14:textId="7F6C1971">
    <w:pPr>
      <w:pStyle w:val="Header"/>
    </w:pPr>
    <w:r>
      <w:rPr>
        <w:rFonts w:hint="eastAsia"/>
      </w:rPr>
      <w:t>工程地下车库顶板土方回填施工的解决方案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62C" w:rsidP="0067162C" w14:textId="7F6C1971">
    <w:pPr>
      <w:pStyle w:val="Header"/>
    </w:pPr>
    <w:r>
      <w:rPr>
        <w:rFonts w:hint="eastAsia"/>
      </w:rPr>
      <w:t>工程地下车库顶板土方回填施工的解决方案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162C" w:rsidP="0067162C" w14:textId="7F6C1971">
    <w:pPr>
      <w:pStyle w:val="Header"/>
    </w:pPr>
    <w:r>
      <w:rPr>
        <w:rFonts w:hint="eastAsia"/>
      </w:rPr>
      <w:t>工程地下车库顶板土方回填施工的解决方案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2A50"/>
    <w:rsid w:val="0067162C"/>
    <w:rsid w:val="00802A5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7563FF7"/>
  <w15:docId w15:val="{755FEFD1-4727-461B-A967-E228F205A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宋体" w:eastAsia="宋体" w:hAnsi="宋体" w:cs="宋体"/>
      <w:lang w:eastAsia="zh-CN"/>
    </w:rPr>
  </w:style>
  <w:style w:type="paragraph" w:styleId="Heading1">
    <w:name w:val="heading 1"/>
    <w:basedOn w:val="Normal"/>
    <w:uiPriority w:val="9"/>
    <w:qFormat/>
    <w:pPr>
      <w:ind w:right="239"/>
      <w:jc w:val="center"/>
      <w:outlineLvl w:val="0"/>
    </w:pPr>
    <w:rPr>
      <w:b/>
      <w:bCs/>
      <w:sz w:val="36"/>
      <w:szCs w:val="36"/>
    </w:rPr>
  </w:style>
  <w:style w:type="paragraph" w:styleId="Heading2">
    <w:name w:val="heading 2"/>
    <w:basedOn w:val="Normal"/>
    <w:uiPriority w:val="9"/>
    <w:unhideWhenUsed/>
    <w:qFormat/>
    <w:pPr>
      <w:ind w:left="118"/>
      <w:outlineLvl w:val="1"/>
    </w:pPr>
    <w:rPr>
      <w:rFonts w:ascii="黑体" w:eastAsia="黑体" w:hAnsi="黑体" w:cs="黑体"/>
      <w:sz w:val="30"/>
      <w:szCs w:val="30"/>
    </w:rPr>
  </w:style>
  <w:style w:type="paragraph" w:styleId="Heading3">
    <w:name w:val="heading 3"/>
    <w:basedOn w:val="Normal"/>
    <w:uiPriority w:val="9"/>
    <w:unhideWhenUsed/>
    <w:qFormat/>
    <w:pPr>
      <w:spacing w:before="77"/>
      <w:ind w:left="118"/>
      <w:outlineLvl w:val="2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123"/>
      <w:ind w:left="118"/>
    </w:pPr>
    <w:rPr>
      <w:b/>
      <w:bCs/>
      <w:sz w:val="20"/>
      <w:szCs w:val="20"/>
    </w:rPr>
  </w:style>
  <w:style w:type="paragraph" w:styleId="TOC2">
    <w:name w:val="toc 2"/>
    <w:basedOn w:val="Normal"/>
    <w:uiPriority w:val="1"/>
    <w:qFormat/>
    <w:pPr>
      <w:spacing w:before="3"/>
      <w:ind w:left="328"/>
    </w:pPr>
    <w:rPr>
      <w:rFonts w:ascii="Times New Roman" w:eastAsia="Times New Roman" w:hAnsi="Times New Roman" w:cs="Times New Roman"/>
      <w:sz w:val="20"/>
      <w:szCs w:val="20"/>
    </w:rPr>
  </w:style>
  <w:style w:type="paragraph" w:styleId="TOC3">
    <w:name w:val="toc 3"/>
    <w:basedOn w:val="Normal"/>
    <w:uiPriority w:val="1"/>
    <w:qFormat/>
    <w:pPr>
      <w:spacing w:before="3"/>
      <w:ind w:left="538"/>
    </w:pPr>
    <w:rPr>
      <w:sz w:val="20"/>
      <w:szCs w:val="20"/>
    </w:rPr>
  </w:style>
  <w:style w:type="paragraph" w:styleId="BodyText">
    <w:name w:val="Body Text"/>
    <w:basedOn w:val="Normal"/>
    <w:uiPriority w:val="1"/>
    <w:qFormat/>
    <w:pPr>
      <w:ind w:left="118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74"/>
      <w:jc w:val="center"/>
    </w:pPr>
  </w:style>
  <w:style w:type="paragraph" w:styleId="Header">
    <w:name w:val="header"/>
    <w:basedOn w:val="Normal"/>
    <w:link w:val="a"/>
    <w:uiPriority w:val="99"/>
    <w:unhideWhenUsed/>
    <w:rsid w:val="0067162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7162C"/>
    <w:rPr>
      <w:rFonts w:ascii="宋体" w:eastAsia="宋体" w:hAnsi="宋体" w:cs="宋体"/>
      <w:sz w:val="18"/>
      <w:szCs w:val="18"/>
      <w:lang w:eastAsia="zh-CN"/>
    </w:rPr>
  </w:style>
  <w:style w:type="paragraph" w:styleId="Footer">
    <w:name w:val="footer"/>
    <w:basedOn w:val="Normal"/>
    <w:link w:val="a0"/>
    <w:uiPriority w:val="99"/>
    <w:unhideWhenUsed/>
    <w:rsid w:val="0067162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7162C"/>
    <w:rPr>
      <w:rFonts w:ascii="宋体" w:eastAsia="宋体" w:hAnsi="宋体" w:cs="宋体"/>
      <w:sz w:val="18"/>
      <w:szCs w:val="18"/>
      <w:lang w:eastAsia="zh-CN"/>
    </w:rPr>
  </w:style>
  <w:style w:type="table" w:customStyle="1" w:styleId="TableNormal00">
    <w:name w:val="Table Normal_0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hyperlink" Target="https://d.book118.com/366154150041010050" TargetMode="External" /><Relationship Id="rId8" Type="http://schemas.openxmlformats.org/officeDocument/2006/relationships/header" Target="header4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6985</Words>
  <Characters>7336</Characters>
  <Application>Microsoft Office Word</Application>
  <DocSecurity>0</DocSecurity>
  <Lines>431</Lines>
  <Paragraphs>376</Paragraphs>
  <ScaleCrop>false</ScaleCrop>
  <Company/>
  <LinksUpToDate>false</LinksUpToDate>
  <CharactersWithSpaces>13945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空空不是空空</dc:creator>
  <cp:lastModifiedBy>YH W</cp:lastModifiedBy>
  <cp:revision>2</cp:revision>
  <dcterms:created xsi:type="dcterms:W3CDTF">2024-02-16T07:01:00Z</dcterms:created>
  <dcterms:modified xsi:type="dcterms:W3CDTF">2024-02-16T07:01:00Z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2020-07-03T00:00:00Z</vt:filetime>
  </property>
  <property fmtid="{D5CDD505-2E9C-101B-9397-08002B2CF9AE}" pid="3" name="Creator">
    <vt:lpwstr>OfficeWeb365</vt:lpwstr>
  </property>
  <property fmtid="{D5CDD505-2E9C-101B-9397-08002B2CF9AE}" pid="4" name="LastSaved">
    <vt:filetime>2020-07-24T00:00:00Z</vt:filetime>
  </property>
</Properties>
</file>