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2024年塔里木职业技术学院高职单招（英语／数学／语文）笔试历年真题摘选含答案解析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王昌龄的《从军行》是一首（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B.七言绝句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C.七古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D.五绝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《漱玉词》的作者是（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《炉中煤》一诗中诗人用“炉中煤”来自喻，这运用了什么修辞手法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B.比喻、拟人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C.象征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D.对比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下列各句中，同时采用了对偶、夸张的是（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A.恨相见得迟，怨归去得疾。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B.泪添九曲黄河溢，恨压三峰华岳低。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C.晓镜但愁云鬓改，夜吟应觉月光寒。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D.忽如一夜春风来，千树万树梨花开。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spacing w:after="200" w:line="276" w:lineRule="atLeast"/>
        <w:jc w:val="left"/>
        <w:rPr>
          <w:rFonts w:ascii="黑体" w:eastAsia="黑体" w:hAnsi="黑体"/>
          <w:sz w:val="24"/>
          <w:lang w:val="en-US" w:eastAsia="ja-JP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5.</w:t>
      </w:r>
      <w:r>
        <w:rPr>
          <w:rFonts w:ascii="黑体" w:eastAsia="黑体" w:hAnsi="黑体" w:cs="Times New Roman"/>
          <w:sz w:val="24"/>
          <w:lang w:val="en-US" w:eastAsia="ja-JP" w:bidi="ar-SA"/>
        </w:rPr>
        <w:t>“蜗角虚名，蝇头微利”的修辞手法是（　　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A.比喻、对偶、用典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B.排比、比喻、夸张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C.对偶、拟人、用典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D.拟人、对比、对偶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4"/>
        <w:spacing w:after="200" w:line="276" w:lineRule="auto"/>
        <w:jc w:val="left"/>
        <w:rPr>
          <w:rFonts w:ascii="黑体" w:eastAsia="黑体" w:hAnsi="黑体"/>
          <w:sz w:val="24"/>
          <w:lang w:val="en-US" w:eastAsia="ja-JP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《论快乐》一文提出精神的炼金术能（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A.比一切宗教信仰更有效力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B.使肉体痛苦都变成快乐的资料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C.教人学会休息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D.洗涤灵魂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《冯谖客孟尝君》中最能表现冯谖政治才能的情节是（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A.弹铗而歌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B.焚券市义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C.营造三窟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D.乘车过友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https://d.book118.com/366155041134010101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366155041134010101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