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资管业务项目规划设计纲要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701" w:history="1">
        <w:r>
          <w:rPr>
            <w:rFonts w:ascii="仿宋" w:eastAsia="仿宋" w:hAnsi="仿宋" w:cs="仿宋" w:hint="eastAsia"/>
            <w:lang w:eastAsia="zh-CN"/>
          </w:rPr>
          <w:t>前言</w:t>
        </w:r>
        <w:r>
          <w:tab/>
        </w:r>
        <w:r>
          <w:fldChar w:fldCharType="begin"/>
        </w:r>
        <w:r>
          <w:instrText xml:space="preserve"> PAGEREF _Toc13701 \h </w:instrText>
        </w:r>
        <w:r>
          <w:fldChar w:fldCharType="separate"/>
        </w:r>
        <w:r>
          <w:t>3</w:t>
        </w:r>
        <w:r>
          <w:fldChar w:fldCharType="end"/>
        </w:r>
      </w:hyperlink>
    </w:p>
    <w:p>
      <w:pPr>
        <w:pStyle w:val="TOC1"/>
        <w:tabs>
          <w:tab w:val="right" w:leader="dot" w:pos="8306"/>
        </w:tabs>
      </w:pPr>
      <w:hyperlink w:anchor="_Toc19604" w:history="1">
        <w:r>
          <w:rPr>
            <w:rFonts w:ascii="仿宋" w:eastAsia="仿宋" w:hAnsi="仿宋" w:cs="仿宋" w:hint="eastAsia"/>
            <w:lang w:eastAsia="zh-CN"/>
          </w:rPr>
          <w:t>一、资管业务项目文档管理</w:t>
        </w:r>
        <w:r>
          <w:tab/>
        </w:r>
        <w:r>
          <w:fldChar w:fldCharType="begin"/>
        </w:r>
        <w:r>
          <w:instrText xml:space="preserve"> PAGEREF _Toc19604 \h </w:instrText>
        </w:r>
        <w:r>
          <w:fldChar w:fldCharType="separate"/>
        </w:r>
        <w:r>
          <w:t>3</w:t>
        </w:r>
        <w:r>
          <w:fldChar w:fldCharType="end"/>
        </w:r>
      </w:hyperlink>
    </w:p>
    <w:p>
      <w:pPr>
        <w:pStyle w:val="TOC2"/>
        <w:tabs>
          <w:tab w:val="right" w:leader="dot" w:pos="8306"/>
        </w:tabs>
      </w:pPr>
      <w:hyperlink w:anchor="_Toc21076" w:history="1">
        <w:r>
          <w:rPr>
            <w:rFonts w:ascii="仿宋" w:eastAsia="仿宋" w:hAnsi="仿宋" w:cs="仿宋" w:hint="eastAsia"/>
            <w:lang w:eastAsia="zh-CN"/>
          </w:rPr>
          <w:t>(一)、文档编制与审查</w:t>
        </w:r>
        <w:r>
          <w:tab/>
        </w:r>
        <w:r>
          <w:fldChar w:fldCharType="begin"/>
        </w:r>
        <w:r>
          <w:instrText xml:space="preserve"> PAGEREF _Toc21076 \h </w:instrText>
        </w:r>
        <w:r>
          <w:fldChar w:fldCharType="separate"/>
        </w:r>
        <w:r>
          <w:t>3</w:t>
        </w:r>
        <w:r>
          <w:fldChar w:fldCharType="end"/>
        </w:r>
      </w:hyperlink>
    </w:p>
    <w:p>
      <w:pPr>
        <w:pStyle w:val="TOC2"/>
        <w:tabs>
          <w:tab w:val="right" w:leader="dot" w:pos="8306"/>
        </w:tabs>
      </w:pPr>
      <w:hyperlink w:anchor="_Toc2231" w:history="1">
        <w:r>
          <w:rPr>
            <w:rFonts w:ascii="仿宋" w:eastAsia="仿宋" w:hAnsi="仿宋" w:cs="仿宋" w:hint="eastAsia"/>
            <w:lang w:eastAsia="zh-CN"/>
          </w:rPr>
          <w:t>(二)、文档发布与分发</w:t>
        </w:r>
        <w:r>
          <w:tab/>
        </w:r>
        <w:r>
          <w:fldChar w:fldCharType="begin"/>
        </w:r>
        <w:r>
          <w:instrText xml:space="preserve"> PAGEREF _Toc2231 \h </w:instrText>
        </w:r>
        <w:r>
          <w:fldChar w:fldCharType="separate"/>
        </w:r>
        <w:r>
          <w:t>4</w:t>
        </w:r>
        <w:r>
          <w:fldChar w:fldCharType="end"/>
        </w:r>
      </w:hyperlink>
    </w:p>
    <w:p>
      <w:pPr>
        <w:pStyle w:val="TOC2"/>
        <w:tabs>
          <w:tab w:val="right" w:leader="dot" w:pos="8306"/>
        </w:tabs>
      </w:pPr>
      <w:hyperlink w:anchor="_Toc21849" w:history="1">
        <w:r>
          <w:rPr>
            <w:rFonts w:ascii="仿宋" w:eastAsia="仿宋" w:hAnsi="仿宋" w:cs="仿宋" w:hint="eastAsia"/>
            <w:lang w:eastAsia="zh-CN"/>
          </w:rPr>
          <w:t>(三)、文档存档与归档</w:t>
        </w:r>
        <w:r>
          <w:tab/>
        </w:r>
        <w:r>
          <w:fldChar w:fldCharType="begin"/>
        </w:r>
        <w:r>
          <w:instrText xml:space="preserve"> PAGEREF _Toc21849 \h </w:instrText>
        </w:r>
        <w:r>
          <w:fldChar w:fldCharType="separate"/>
        </w:r>
        <w:r>
          <w:t>5</w:t>
        </w:r>
        <w:r>
          <w:fldChar w:fldCharType="end"/>
        </w:r>
      </w:hyperlink>
    </w:p>
    <w:p>
      <w:pPr>
        <w:pStyle w:val="TOC1"/>
        <w:tabs>
          <w:tab w:val="right" w:leader="dot" w:pos="8306"/>
        </w:tabs>
      </w:pPr>
      <w:hyperlink w:anchor="_Toc3075" w:history="1">
        <w:r>
          <w:rPr>
            <w:rFonts w:ascii="仿宋" w:eastAsia="仿宋" w:hAnsi="仿宋" w:cs="仿宋" w:hint="eastAsia"/>
            <w:lang w:eastAsia="zh-CN"/>
          </w:rPr>
          <w:t>二、资管业务项目建设背景及必要性分析</w:t>
        </w:r>
        <w:r>
          <w:tab/>
        </w:r>
        <w:r>
          <w:fldChar w:fldCharType="begin"/>
        </w:r>
        <w:r>
          <w:instrText xml:space="preserve"> PAGEREF _Toc3075 \h </w:instrText>
        </w:r>
        <w:r>
          <w:fldChar w:fldCharType="separate"/>
        </w:r>
        <w:r>
          <w:t>6</w:t>
        </w:r>
        <w:r>
          <w:fldChar w:fldCharType="end"/>
        </w:r>
      </w:hyperlink>
    </w:p>
    <w:p>
      <w:pPr>
        <w:pStyle w:val="TOC2"/>
        <w:tabs>
          <w:tab w:val="right" w:leader="dot" w:pos="8306"/>
        </w:tabs>
      </w:pPr>
      <w:hyperlink w:anchor="_Toc3714" w:history="1">
        <w:r>
          <w:rPr>
            <w:rFonts w:ascii="仿宋" w:eastAsia="仿宋" w:hAnsi="仿宋" w:cs="仿宋" w:hint="eastAsia"/>
            <w:lang w:eastAsia="zh-CN"/>
          </w:rPr>
          <w:t>(一)、资管业务项目背景分析</w:t>
        </w:r>
        <w:r>
          <w:tab/>
        </w:r>
        <w:r>
          <w:fldChar w:fldCharType="begin"/>
        </w:r>
        <w:r>
          <w:instrText xml:space="preserve"> PAGEREF _Toc3714 \h </w:instrText>
        </w:r>
        <w:r>
          <w:fldChar w:fldCharType="separate"/>
        </w:r>
        <w:r>
          <w:t>6</w:t>
        </w:r>
        <w:r>
          <w:fldChar w:fldCharType="end"/>
        </w:r>
      </w:hyperlink>
    </w:p>
    <w:p>
      <w:pPr>
        <w:pStyle w:val="TOC2"/>
        <w:tabs>
          <w:tab w:val="right" w:leader="dot" w:pos="8306"/>
        </w:tabs>
      </w:pPr>
      <w:hyperlink w:anchor="_Toc24322" w:history="1">
        <w:r>
          <w:rPr>
            <w:rFonts w:ascii="仿宋" w:eastAsia="仿宋" w:hAnsi="仿宋" w:cs="仿宋" w:hint="eastAsia"/>
            <w:lang w:eastAsia="zh-CN"/>
          </w:rPr>
          <w:t>(二)、资管业务项目建设必要性分析</w:t>
        </w:r>
        <w:r>
          <w:tab/>
        </w:r>
        <w:r>
          <w:fldChar w:fldCharType="begin"/>
        </w:r>
        <w:r>
          <w:instrText xml:space="preserve"> PAGEREF _Toc24322 \h </w:instrText>
        </w:r>
        <w:r>
          <w:fldChar w:fldCharType="separate"/>
        </w:r>
        <w:r>
          <w:t>8</w:t>
        </w:r>
        <w:r>
          <w:fldChar w:fldCharType="end"/>
        </w:r>
      </w:hyperlink>
    </w:p>
    <w:p>
      <w:pPr>
        <w:pStyle w:val="TOC1"/>
        <w:tabs>
          <w:tab w:val="right" w:leader="dot" w:pos="8306"/>
        </w:tabs>
      </w:pPr>
      <w:hyperlink w:anchor="_Toc17215" w:history="1">
        <w:r>
          <w:rPr>
            <w:rFonts w:ascii="仿宋" w:eastAsia="仿宋" w:hAnsi="仿宋" w:cs="仿宋" w:hint="eastAsia"/>
            <w:lang w:eastAsia="zh-CN"/>
          </w:rPr>
          <w:t>三、资管业务项目选址可行性分析</w:t>
        </w:r>
        <w:r>
          <w:tab/>
        </w:r>
        <w:r>
          <w:fldChar w:fldCharType="begin"/>
        </w:r>
        <w:r>
          <w:instrText xml:space="preserve"> PAGEREF _Toc17215 \h </w:instrText>
        </w:r>
        <w:r>
          <w:fldChar w:fldCharType="separate"/>
        </w:r>
        <w:r>
          <w:t>9</w:t>
        </w:r>
        <w:r>
          <w:fldChar w:fldCharType="end"/>
        </w:r>
      </w:hyperlink>
    </w:p>
    <w:p>
      <w:pPr>
        <w:pStyle w:val="TOC2"/>
        <w:tabs>
          <w:tab w:val="right" w:leader="dot" w:pos="8306"/>
        </w:tabs>
      </w:pPr>
      <w:hyperlink w:anchor="_Toc15424" w:history="1">
        <w:r>
          <w:rPr>
            <w:rFonts w:ascii="仿宋" w:eastAsia="仿宋" w:hAnsi="仿宋" w:cs="仿宋" w:hint="eastAsia"/>
            <w:lang w:eastAsia="zh-CN"/>
          </w:rPr>
          <w:t>(一)、资管业务项目选址</w:t>
        </w:r>
        <w:r>
          <w:tab/>
        </w:r>
        <w:r>
          <w:fldChar w:fldCharType="begin"/>
        </w:r>
        <w:r>
          <w:instrText xml:space="preserve"> PAGEREF _Toc15424 \h </w:instrText>
        </w:r>
        <w:r>
          <w:fldChar w:fldCharType="separate"/>
        </w:r>
        <w:r>
          <w:t>9</w:t>
        </w:r>
        <w:r>
          <w:fldChar w:fldCharType="end"/>
        </w:r>
      </w:hyperlink>
    </w:p>
    <w:p>
      <w:pPr>
        <w:pStyle w:val="TOC2"/>
        <w:tabs>
          <w:tab w:val="right" w:leader="dot" w:pos="8306"/>
        </w:tabs>
      </w:pPr>
      <w:hyperlink w:anchor="_Toc11072" w:history="1">
        <w:r>
          <w:rPr>
            <w:rFonts w:ascii="仿宋" w:eastAsia="仿宋" w:hAnsi="仿宋" w:cs="仿宋" w:hint="eastAsia"/>
            <w:lang w:eastAsia="zh-CN"/>
          </w:rPr>
          <w:t>(二)、用地控制指标</w:t>
        </w:r>
        <w:r>
          <w:tab/>
        </w:r>
        <w:r>
          <w:fldChar w:fldCharType="begin"/>
        </w:r>
        <w:r>
          <w:instrText xml:space="preserve"> PAGEREF _Toc11072 \h </w:instrText>
        </w:r>
        <w:r>
          <w:fldChar w:fldCharType="separate"/>
        </w:r>
        <w:r>
          <w:t>9</w:t>
        </w:r>
        <w:r>
          <w:fldChar w:fldCharType="end"/>
        </w:r>
      </w:hyperlink>
    </w:p>
    <w:p>
      <w:pPr>
        <w:pStyle w:val="TOC2"/>
        <w:tabs>
          <w:tab w:val="right" w:leader="dot" w:pos="8306"/>
        </w:tabs>
      </w:pPr>
      <w:hyperlink w:anchor="_Toc11938" w:history="1">
        <w:r>
          <w:rPr>
            <w:rFonts w:ascii="仿宋" w:eastAsia="仿宋" w:hAnsi="仿宋" w:cs="仿宋" w:hint="eastAsia"/>
            <w:lang w:eastAsia="zh-CN"/>
          </w:rPr>
          <w:t>(三)、节约用地措施</w:t>
        </w:r>
        <w:r>
          <w:tab/>
        </w:r>
        <w:r>
          <w:fldChar w:fldCharType="begin"/>
        </w:r>
        <w:r>
          <w:instrText xml:space="preserve"> PAGEREF _Toc11938 \h </w:instrText>
        </w:r>
        <w:r>
          <w:fldChar w:fldCharType="separate"/>
        </w:r>
        <w:r>
          <w:t>11</w:t>
        </w:r>
        <w:r>
          <w:fldChar w:fldCharType="end"/>
        </w:r>
      </w:hyperlink>
    </w:p>
    <w:p>
      <w:pPr>
        <w:pStyle w:val="TOC2"/>
        <w:tabs>
          <w:tab w:val="right" w:leader="dot" w:pos="8306"/>
        </w:tabs>
      </w:pPr>
      <w:hyperlink w:anchor="_Toc22537" w:history="1">
        <w:r>
          <w:rPr>
            <w:rFonts w:ascii="仿宋" w:eastAsia="仿宋" w:hAnsi="仿宋" w:cs="仿宋" w:hint="eastAsia"/>
            <w:lang w:eastAsia="zh-CN"/>
          </w:rPr>
          <w:t>(四)、总图布置方案</w:t>
        </w:r>
        <w:r>
          <w:tab/>
        </w:r>
        <w:r>
          <w:fldChar w:fldCharType="begin"/>
        </w:r>
        <w:r>
          <w:instrText xml:space="preserve"> PAGEREF _Toc22537 \h </w:instrText>
        </w:r>
        <w:r>
          <w:fldChar w:fldCharType="separate"/>
        </w:r>
        <w:r>
          <w:t>12</w:t>
        </w:r>
        <w:r>
          <w:fldChar w:fldCharType="end"/>
        </w:r>
      </w:hyperlink>
    </w:p>
    <w:p>
      <w:pPr>
        <w:pStyle w:val="TOC2"/>
        <w:tabs>
          <w:tab w:val="right" w:leader="dot" w:pos="8306"/>
        </w:tabs>
      </w:pPr>
      <w:hyperlink w:anchor="_Toc4897" w:history="1">
        <w:r>
          <w:rPr>
            <w:rFonts w:ascii="仿宋" w:eastAsia="仿宋" w:hAnsi="仿宋" w:cs="仿宋" w:hint="eastAsia"/>
            <w:lang w:eastAsia="zh-CN"/>
          </w:rPr>
          <w:t>(五)、选址综合评价</w:t>
        </w:r>
        <w:r>
          <w:tab/>
        </w:r>
        <w:r>
          <w:fldChar w:fldCharType="begin"/>
        </w:r>
        <w:r>
          <w:instrText xml:space="preserve"> PAGEREF _Toc4897 \h </w:instrText>
        </w:r>
        <w:r>
          <w:fldChar w:fldCharType="separate"/>
        </w:r>
        <w:r>
          <w:t>13</w:t>
        </w:r>
        <w:r>
          <w:fldChar w:fldCharType="end"/>
        </w:r>
      </w:hyperlink>
    </w:p>
    <w:p>
      <w:pPr>
        <w:pStyle w:val="TOC1"/>
        <w:tabs>
          <w:tab w:val="right" w:leader="dot" w:pos="8306"/>
        </w:tabs>
      </w:pPr>
      <w:hyperlink w:anchor="_Toc1571" w:history="1">
        <w:r>
          <w:rPr>
            <w:rFonts w:ascii="仿宋" w:eastAsia="仿宋" w:hAnsi="仿宋" w:cs="仿宋" w:hint="eastAsia"/>
            <w:lang w:eastAsia="zh-CN"/>
          </w:rPr>
          <w:t>四、资管业务项目绩效评估</w:t>
        </w:r>
        <w:r>
          <w:tab/>
        </w:r>
        <w:r>
          <w:fldChar w:fldCharType="begin"/>
        </w:r>
        <w:r>
          <w:instrText xml:space="preserve"> PAGEREF _Toc1571 \h </w:instrText>
        </w:r>
        <w:r>
          <w:fldChar w:fldCharType="separate"/>
        </w:r>
        <w:r>
          <w:t>15</w:t>
        </w:r>
        <w:r>
          <w:fldChar w:fldCharType="end"/>
        </w:r>
      </w:hyperlink>
    </w:p>
    <w:p>
      <w:pPr>
        <w:pStyle w:val="TOC2"/>
        <w:tabs>
          <w:tab w:val="right" w:leader="dot" w:pos="8306"/>
        </w:tabs>
      </w:pPr>
      <w:hyperlink w:anchor="_Toc8624" w:history="1">
        <w:r>
          <w:rPr>
            <w:rFonts w:ascii="仿宋" w:eastAsia="仿宋" w:hAnsi="仿宋" w:cs="仿宋" w:hint="eastAsia"/>
            <w:lang w:eastAsia="zh-CN"/>
          </w:rPr>
          <w:t>(一)、绩效评估指标</w:t>
        </w:r>
        <w:r>
          <w:tab/>
        </w:r>
        <w:r>
          <w:fldChar w:fldCharType="begin"/>
        </w:r>
        <w:r>
          <w:instrText xml:space="preserve"> PAGEREF _Toc8624 \h </w:instrText>
        </w:r>
        <w:r>
          <w:fldChar w:fldCharType="separate"/>
        </w:r>
        <w:r>
          <w:t>15</w:t>
        </w:r>
        <w:r>
          <w:fldChar w:fldCharType="end"/>
        </w:r>
      </w:hyperlink>
    </w:p>
    <w:p>
      <w:pPr>
        <w:pStyle w:val="TOC2"/>
        <w:tabs>
          <w:tab w:val="right" w:leader="dot" w:pos="8306"/>
        </w:tabs>
      </w:pPr>
      <w:hyperlink w:anchor="_Toc3326" w:history="1">
        <w:r>
          <w:rPr>
            <w:rFonts w:ascii="仿宋" w:eastAsia="仿宋" w:hAnsi="仿宋" w:cs="仿宋" w:hint="eastAsia"/>
            <w:lang w:eastAsia="zh-CN"/>
          </w:rPr>
          <w:t>(二)、绩效评估方法</w:t>
        </w:r>
        <w:r>
          <w:tab/>
        </w:r>
        <w:r>
          <w:fldChar w:fldCharType="begin"/>
        </w:r>
        <w:r>
          <w:instrText xml:space="preserve"> PAGEREF _Toc3326 \h </w:instrText>
        </w:r>
        <w:r>
          <w:fldChar w:fldCharType="separate"/>
        </w:r>
        <w:r>
          <w:t>16</w:t>
        </w:r>
        <w:r>
          <w:fldChar w:fldCharType="end"/>
        </w:r>
      </w:hyperlink>
    </w:p>
    <w:p>
      <w:pPr>
        <w:pStyle w:val="TOC2"/>
        <w:tabs>
          <w:tab w:val="right" w:leader="dot" w:pos="8306"/>
        </w:tabs>
      </w:pPr>
      <w:hyperlink w:anchor="_Toc32290" w:history="1">
        <w:r>
          <w:rPr>
            <w:rFonts w:ascii="仿宋" w:eastAsia="仿宋" w:hAnsi="仿宋" w:cs="仿宋" w:hint="eastAsia"/>
            <w:lang w:eastAsia="zh-CN"/>
          </w:rPr>
          <w:t>(三)、绩效评估周期</w:t>
        </w:r>
        <w:r>
          <w:tab/>
        </w:r>
        <w:r>
          <w:fldChar w:fldCharType="begin"/>
        </w:r>
        <w:r>
          <w:instrText xml:space="preserve"> PAGEREF _Toc32290 \h </w:instrText>
        </w:r>
        <w:r>
          <w:fldChar w:fldCharType="separate"/>
        </w:r>
        <w:r>
          <w:t>17</w:t>
        </w:r>
        <w:r>
          <w:fldChar w:fldCharType="end"/>
        </w:r>
      </w:hyperlink>
    </w:p>
    <w:p>
      <w:pPr>
        <w:pStyle w:val="TOC1"/>
        <w:tabs>
          <w:tab w:val="right" w:leader="dot" w:pos="8306"/>
        </w:tabs>
      </w:pPr>
      <w:hyperlink w:anchor="_Toc2751" w:history="1">
        <w:r>
          <w:rPr>
            <w:rFonts w:ascii="仿宋" w:eastAsia="仿宋" w:hAnsi="仿宋" w:cs="仿宋" w:hint="eastAsia"/>
            <w:lang w:eastAsia="zh-CN"/>
          </w:rPr>
          <w:t>五、资管业务项目概论</w:t>
        </w:r>
        <w:r>
          <w:tab/>
        </w:r>
        <w:r>
          <w:fldChar w:fldCharType="begin"/>
        </w:r>
        <w:r>
          <w:instrText xml:space="preserve"> PAGEREF _Toc2751 \h </w:instrText>
        </w:r>
        <w:r>
          <w:fldChar w:fldCharType="separate"/>
        </w:r>
        <w:r>
          <w:t>18</w:t>
        </w:r>
        <w:r>
          <w:fldChar w:fldCharType="end"/>
        </w:r>
      </w:hyperlink>
    </w:p>
    <w:p>
      <w:pPr>
        <w:pStyle w:val="TOC2"/>
        <w:tabs>
          <w:tab w:val="right" w:leader="dot" w:pos="8306"/>
        </w:tabs>
      </w:pPr>
      <w:hyperlink w:anchor="_Toc6457" w:history="1">
        <w:r>
          <w:rPr>
            <w:rFonts w:ascii="仿宋" w:eastAsia="仿宋" w:hAnsi="仿宋" w:cs="仿宋" w:hint="eastAsia"/>
            <w:lang w:eastAsia="zh-CN"/>
          </w:rPr>
          <w:t>(一)、资管业务项目概况</w:t>
        </w:r>
        <w:r>
          <w:tab/>
        </w:r>
        <w:r>
          <w:fldChar w:fldCharType="begin"/>
        </w:r>
        <w:r>
          <w:instrText xml:space="preserve"> PAGEREF _Toc6457 \h </w:instrText>
        </w:r>
        <w:r>
          <w:fldChar w:fldCharType="separate"/>
        </w:r>
        <w:r>
          <w:t>18</w:t>
        </w:r>
        <w:r>
          <w:fldChar w:fldCharType="end"/>
        </w:r>
      </w:hyperlink>
    </w:p>
    <w:p>
      <w:pPr>
        <w:pStyle w:val="TOC2"/>
        <w:tabs>
          <w:tab w:val="right" w:leader="dot" w:pos="8306"/>
        </w:tabs>
      </w:pPr>
      <w:hyperlink w:anchor="_Toc5002" w:history="1">
        <w:r>
          <w:rPr>
            <w:rFonts w:ascii="仿宋" w:eastAsia="仿宋" w:hAnsi="仿宋" w:cs="仿宋" w:hint="eastAsia"/>
            <w:lang w:eastAsia="zh-CN"/>
          </w:rPr>
          <w:t>(二)、资管业务项目目标</w:t>
        </w:r>
        <w:r>
          <w:tab/>
        </w:r>
        <w:r>
          <w:fldChar w:fldCharType="begin"/>
        </w:r>
        <w:r>
          <w:instrText xml:space="preserve"> PAGEREF _Toc5002 \h </w:instrText>
        </w:r>
        <w:r>
          <w:fldChar w:fldCharType="separate"/>
        </w:r>
        <w:r>
          <w:t>20</w:t>
        </w:r>
        <w:r>
          <w:fldChar w:fldCharType="end"/>
        </w:r>
      </w:hyperlink>
    </w:p>
    <w:p>
      <w:pPr>
        <w:pStyle w:val="TOC2"/>
        <w:tabs>
          <w:tab w:val="right" w:leader="dot" w:pos="8306"/>
        </w:tabs>
      </w:pPr>
      <w:hyperlink w:anchor="_Toc11087" w:history="1">
        <w:r>
          <w:rPr>
            <w:rFonts w:ascii="仿宋" w:eastAsia="仿宋" w:hAnsi="仿宋" w:cs="仿宋" w:hint="eastAsia"/>
            <w:lang w:eastAsia="zh-CN"/>
          </w:rPr>
          <w:t>(三)、资管业务项目提出的理由</w:t>
        </w:r>
        <w:r>
          <w:tab/>
        </w:r>
        <w:r>
          <w:fldChar w:fldCharType="begin"/>
        </w:r>
        <w:r>
          <w:instrText xml:space="preserve"> PAGEREF _Toc11087 \h </w:instrText>
        </w:r>
        <w:r>
          <w:fldChar w:fldCharType="separate"/>
        </w:r>
        <w:r>
          <w:t>21</w:t>
        </w:r>
        <w:r>
          <w:fldChar w:fldCharType="end"/>
        </w:r>
      </w:hyperlink>
    </w:p>
    <w:p>
      <w:pPr>
        <w:pStyle w:val="TOC2"/>
        <w:tabs>
          <w:tab w:val="right" w:leader="dot" w:pos="8306"/>
        </w:tabs>
      </w:pPr>
      <w:hyperlink w:anchor="_Toc10245" w:history="1">
        <w:r>
          <w:rPr>
            <w:rFonts w:ascii="仿宋" w:eastAsia="仿宋" w:hAnsi="仿宋" w:cs="仿宋" w:hint="eastAsia"/>
            <w:lang w:eastAsia="zh-CN"/>
          </w:rPr>
          <w:t>(四)、资管业务项目意义</w:t>
        </w:r>
        <w:r>
          <w:tab/>
        </w:r>
        <w:r>
          <w:fldChar w:fldCharType="begin"/>
        </w:r>
        <w:r>
          <w:instrText xml:space="preserve"> PAGEREF _Toc10245 \h </w:instrText>
        </w:r>
        <w:r>
          <w:fldChar w:fldCharType="separate"/>
        </w:r>
        <w:r>
          <w:t>22</w:t>
        </w:r>
        <w:r>
          <w:fldChar w:fldCharType="end"/>
        </w:r>
      </w:hyperlink>
    </w:p>
    <w:p>
      <w:pPr>
        <w:pStyle w:val="TOC2"/>
        <w:tabs>
          <w:tab w:val="right" w:leader="dot" w:pos="8306"/>
        </w:tabs>
      </w:pPr>
      <w:hyperlink w:anchor="_Toc7486" w:history="1">
        <w:r>
          <w:rPr>
            <w:rFonts w:ascii="仿宋" w:eastAsia="仿宋" w:hAnsi="仿宋" w:cs="仿宋" w:hint="eastAsia"/>
            <w:lang w:eastAsia="zh-CN"/>
          </w:rPr>
          <w:t>(五)、资管业务项目背景</w:t>
        </w:r>
        <w:r>
          <w:tab/>
        </w:r>
        <w:r>
          <w:fldChar w:fldCharType="begin"/>
        </w:r>
        <w:r>
          <w:instrText xml:space="preserve"> PAGEREF _Toc7486 \h </w:instrText>
        </w:r>
        <w:r>
          <w:fldChar w:fldCharType="separate"/>
        </w:r>
        <w:r>
          <w:t>23</w:t>
        </w:r>
        <w:r>
          <w:fldChar w:fldCharType="end"/>
        </w:r>
      </w:hyperlink>
    </w:p>
    <w:p>
      <w:pPr>
        <w:pStyle w:val="TOC1"/>
        <w:tabs>
          <w:tab w:val="right" w:leader="dot" w:pos="8306"/>
        </w:tabs>
      </w:pPr>
      <w:hyperlink w:anchor="_Toc5427" w:history="1">
        <w:r>
          <w:rPr>
            <w:rFonts w:ascii="仿宋" w:eastAsia="仿宋" w:hAnsi="仿宋" w:cs="仿宋" w:hint="eastAsia"/>
            <w:lang w:eastAsia="zh-CN"/>
          </w:rPr>
          <w:t>六、资管业务项目土建工程</w:t>
        </w:r>
        <w:r>
          <w:tab/>
        </w:r>
        <w:r>
          <w:fldChar w:fldCharType="begin"/>
        </w:r>
        <w:r>
          <w:instrText xml:space="preserve"> PAGEREF _Toc5427 \h </w:instrText>
        </w:r>
        <w:r>
          <w:fldChar w:fldCharType="separate"/>
        </w:r>
        <w:r>
          <w:t>24</w:t>
        </w:r>
        <w:r>
          <w:fldChar w:fldCharType="end"/>
        </w:r>
      </w:hyperlink>
    </w:p>
    <w:p>
      <w:pPr>
        <w:pStyle w:val="TOC2"/>
        <w:tabs>
          <w:tab w:val="right" w:leader="dot" w:pos="8306"/>
        </w:tabs>
      </w:pPr>
      <w:hyperlink w:anchor="_Toc6501" w:history="1">
        <w:r>
          <w:rPr>
            <w:rFonts w:ascii="仿宋" w:eastAsia="仿宋" w:hAnsi="仿宋" w:cs="仿宋" w:hint="eastAsia"/>
            <w:lang w:eastAsia="zh-CN"/>
          </w:rPr>
          <w:t>(一)、建筑工程设计原则</w:t>
        </w:r>
        <w:r>
          <w:tab/>
        </w:r>
        <w:r>
          <w:fldChar w:fldCharType="begin"/>
        </w:r>
        <w:r>
          <w:instrText xml:space="preserve"> PAGEREF _Toc6501 \h </w:instrText>
        </w:r>
        <w:r>
          <w:fldChar w:fldCharType="separate"/>
        </w:r>
        <w:r>
          <w:t>24</w:t>
        </w:r>
        <w:r>
          <w:fldChar w:fldCharType="end"/>
        </w:r>
      </w:hyperlink>
    </w:p>
    <w:p>
      <w:pPr>
        <w:pStyle w:val="TOC2"/>
        <w:tabs>
          <w:tab w:val="right" w:leader="dot" w:pos="8306"/>
        </w:tabs>
      </w:pPr>
      <w:hyperlink w:anchor="_Toc12240" w:history="1">
        <w:r>
          <w:rPr>
            <w:rFonts w:ascii="仿宋" w:eastAsia="仿宋" w:hAnsi="仿宋" w:cs="仿宋" w:hint="eastAsia"/>
            <w:lang w:eastAsia="zh-CN"/>
          </w:rPr>
          <w:t>(二)、土建工程设计年限及安全等级</w:t>
        </w:r>
        <w:r>
          <w:tab/>
        </w:r>
        <w:r>
          <w:fldChar w:fldCharType="begin"/>
        </w:r>
        <w:r>
          <w:instrText xml:space="preserve"> PAGEREF _Toc12240 \h </w:instrText>
        </w:r>
        <w:r>
          <w:fldChar w:fldCharType="separate"/>
        </w:r>
        <w:r>
          <w:t>25</w:t>
        </w:r>
        <w:r>
          <w:fldChar w:fldCharType="end"/>
        </w:r>
      </w:hyperlink>
    </w:p>
    <w:p>
      <w:pPr>
        <w:pStyle w:val="TOC2"/>
        <w:tabs>
          <w:tab w:val="right" w:leader="dot" w:pos="8306"/>
        </w:tabs>
      </w:pPr>
      <w:hyperlink w:anchor="_Toc3583" w:history="1">
        <w:r>
          <w:rPr>
            <w:rFonts w:ascii="仿宋" w:eastAsia="仿宋" w:hAnsi="仿宋" w:cs="仿宋" w:hint="eastAsia"/>
            <w:lang w:eastAsia="zh-CN"/>
          </w:rPr>
          <w:t>(三)、建筑工程设计总体要求</w:t>
        </w:r>
        <w:r>
          <w:tab/>
        </w:r>
        <w:r>
          <w:fldChar w:fldCharType="begin"/>
        </w:r>
        <w:r>
          <w:instrText xml:space="preserve"> PAGEREF _Toc3583 \h </w:instrText>
        </w:r>
        <w:r>
          <w:fldChar w:fldCharType="separate"/>
        </w:r>
        <w:r>
          <w:t>27</w:t>
        </w:r>
        <w:r>
          <w:fldChar w:fldCharType="end"/>
        </w:r>
      </w:hyperlink>
    </w:p>
    <w:p>
      <w:pPr>
        <w:pStyle w:val="TOC2"/>
        <w:tabs>
          <w:tab w:val="right" w:leader="dot" w:pos="8306"/>
        </w:tabs>
      </w:pPr>
      <w:hyperlink w:anchor="_Toc12239" w:history="1">
        <w:r>
          <w:rPr>
            <w:rFonts w:ascii="仿宋" w:eastAsia="仿宋" w:hAnsi="仿宋" w:cs="仿宋" w:hint="eastAsia"/>
            <w:lang w:eastAsia="zh-CN"/>
          </w:rPr>
          <w:t>(四)、土建工程建设指标</w:t>
        </w:r>
        <w:r>
          <w:tab/>
        </w:r>
        <w:r>
          <w:fldChar w:fldCharType="begin"/>
        </w:r>
        <w:r>
          <w:instrText xml:space="preserve"> PAGEREF _Toc12239 \h </w:instrText>
        </w:r>
        <w:r>
          <w:fldChar w:fldCharType="separate"/>
        </w:r>
        <w:r>
          <w:t>27</w:t>
        </w:r>
        <w:r>
          <w:fldChar w:fldCharType="end"/>
        </w:r>
      </w:hyperlink>
    </w:p>
    <w:p>
      <w:pPr>
        <w:pStyle w:val="TOC1"/>
        <w:tabs>
          <w:tab w:val="right" w:leader="dot" w:pos="8306"/>
        </w:tabs>
      </w:pPr>
      <w:hyperlink w:anchor="_Toc29492" w:history="1">
        <w:r>
          <w:rPr>
            <w:rFonts w:ascii="仿宋" w:eastAsia="仿宋" w:hAnsi="仿宋" w:cs="仿宋" w:hint="eastAsia"/>
            <w:lang w:eastAsia="zh-CN"/>
          </w:rPr>
          <w:t>七、资管业务项目财务管理</w:t>
        </w:r>
        <w:r>
          <w:tab/>
        </w:r>
        <w:r>
          <w:fldChar w:fldCharType="begin"/>
        </w:r>
        <w:r>
          <w:instrText xml:space="preserve"> PAGEREF _Toc29492 \h </w:instrText>
        </w:r>
        <w:r>
          <w:fldChar w:fldCharType="separate"/>
        </w:r>
        <w:r>
          <w:t>27</w:t>
        </w:r>
        <w:r>
          <w:fldChar w:fldCharType="end"/>
        </w:r>
      </w:hyperlink>
    </w:p>
    <w:p>
      <w:pPr>
        <w:pStyle w:val="TOC2"/>
        <w:tabs>
          <w:tab w:val="right" w:leader="dot" w:pos="8306"/>
        </w:tabs>
      </w:pPr>
      <w:hyperlink w:anchor="_Toc21690" w:history="1">
        <w:r>
          <w:rPr>
            <w:rFonts w:ascii="仿宋" w:eastAsia="仿宋" w:hAnsi="仿宋" w:cs="仿宋" w:hint="eastAsia"/>
            <w:lang w:eastAsia="zh-CN"/>
          </w:rPr>
          <w:t>(一)、资金需求大</w:t>
        </w:r>
        <w:r>
          <w:tab/>
        </w:r>
        <w:r>
          <w:fldChar w:fldCharType="begin"/>
        </w:r>
        <w:r>
          <w:instrText xml:space="preserve"> PAGEREF _Toc21690 \h </w:instrText>
        </w:r>
        <w:r>
          <w:fldChar w:fldCharType="separate"/>
        </w:r>
        <w:r>
          <w:t>27</w:t>
        </w:r>
        <w:r>
          <w:fldChar w:fldCharType="end"/>
        </w:r>
      </w:hyperlink>
    </w:p>
    <w:p>
      <w:pPr>
        <w:pStyle w:val="TOC2"/>
        <w:tabs>
          <w:tab w:val="right" w:leader="dot" w:pos="8306"/>
        </w:tabs>
      </w:pPr>
      <w:hyperlink w:anchor="_Toc31354" w:history="1">
        <w:r>
          <w:rPr>
            <w:rFonts w:ascii="仿宋" w:eastAsia="仿宋" w:hAnsi="仿宋" w:cs="仿宋" w:hint="eastAsia"/>
            <w:lang w:eastAsia="zh-CN"/>
          </w:rPr>
          <w:t>(二)、研发周期长</w:t>
        </w:r>
        <w:r>
          <w:tab/>
        </w:r>
        <w:r>
          <w:fldChar w:fldCharType="begin"/>
        </w:r>
        <w:r>
          <w:instrText xml:space="preserve"> PAGEREF _Toc31354 \h </w:instrText>
        </w:r>
        <w:r>
          <w:fldChar w:fldCharType="separate"/>
        </w:r>
        <w:r>
          <w:t>29</w:t>
        </w:r>
        <w:r>
          <w:fldChar w:fldCharType="end"/>
        </w:r>
      </w:hyperlink>
    </w:p>
    <w:p>
      <w:pPr>
        <w:pStyle w:val="TOC2"/>
        <w:tabs>
          <w:tab w:val="right" w:leader="dot" w:pos="8306"/>
        </w:tabs>
      </w:pPr>
      <w:hyperlink w:anchor="_Toc500" w:history="1">
        <w:r>
          <w:rPr>
            <w:rFonts w:ascii="仿宋" w:eastAsia="仿宋" w:hAnsi="仿宋" w:cs="仿宋" w:hint="eastAsia"/>
            <w:lang w:eastAsia="zh-CN"/>
          </w:rPr>
          <w:t>(三)、市场风险大</w:t>
        </w:r>
        <w:r>
          <w:tab/>
        </w:r>
        <w:r>
          <w:fldChar w:fldCharType="begin"/>
        </w:r>
        <w:r>
          <w:instrText xml:space="preserve"> PAGEREF _Toc500 \h </w:instrText>
        </w:r>
        <w:r>
          <w:fldChar w:fldCharType="separate"/>
        </w:r>
        <w:r>
          <w:t>30</w:t>
        </w:r>
        <w:r>
          <w:fldChar w:fldCharType="end"/>
        </w:r>
      </w:hyperlink>
    </w:p>
    <w:p>
      <w:pPr>
        <w:pStyle w:val="TOC2"/>
        <w:tabs>
          <w:tab w:val="right" w:leader="dot" w:pos="8306"/>
        </w:tabs>
      </w:pPr>
      <w:hyperlink w:anchor="_Toc14919" w:history="1">
        <w:r>
          <w:rPr>
            <w:rFonts w:ascii="仿宋" w:eastAsia="仿宋" w:hAnsi="仿宋" w:cs="仿宋" w:hint="eastAsia"/>
            <w:lang w:eastAsia="zh-CN"/>
          </w:rPr>
          <w:t>(四)、利润率高</w:t>
        </w:r>
        <w:r>
          <w:tab/>
        </w:r>
        <w:r>
          <w:fldChar w:fldCharType="begin"/>
        </w:r>
        <w:r>
          <w:instrText xml:space="preserve"> PAGEREF _Toc14919 \h </w:instrText>
        </w:r>
        <w:r>
          <w:fldChar w:fldCharType="separate"/>
        </w:r>
        <w:r>
          <w:t>32</w:t>
        </w:r>
        <w:r>
          <w:fldChar w:fldCharType="end"/>
        </w:r>
      </w:hyperlink>
    </w:p>
    <w:p>
      <w:pPr>
        <w:pStyle w:val="TOC1"/>
        <w:tabs>
          <w:tab w:val="right" w:leader="dot" w:pos="8306"/>
        </w:tabs>
      </w:pPr>
      <w:hyperlink w:anchor="_Toc14900" w:history="1">
        <w:r>
          <w:rPr>
            <w:rFonts w:ascii="仿宋" w:eastAsia="仿宋" w:hAnsi="仿宋" w:cs="仿宋" w:hint="eastAsia"/>
            <w:lang w:eastAsia="zh-CN"/>
          </w:rPr>
          <w:t>八、资管业务项目社会影响</w:t>
        </w:r>
        <w:r>
          <w:tab/>
        </w:r>
        <w:r>
          <w:fldChar w:fldCharType="begin"/>
        </w:r>
        <w:r>
          <w:instrText xml:space="preserve"> PAGEREF _Toc14900 \h </w:instrText>
        </w:r>
        <w:r>
          <w:fldChar w:fldCharType="separate"/>
        </w:r>
        <w:r>
          <w:t>34</w:t>
        </w:r>
        <w:r>
          <w:fldChar w:fldCharType="end"/>
        </w:r>
      </w:hyperlink>
    </w:p>
    <w:p>
      <w:pPr>
        <w:pStyle w:val="TOC2"/>
        <w:tabs>
          <w:tab w:val="right" w:leader="dot" w:pos="8306"/>
        </w:tabs>
      </w:pPr>
      <w:hyperlink w:anchor="_Toc16430" w:history="1">
        <w:r>
          <w:rPr>
            <w:rFonts w:ascii="仿宋" w:eastAsia="仿宋" w:hAnsi="仿宋" w:cs="仿宋" w:hint="eastAsia"/>
            <w:lang w:eastAsia="zh-CN"/>
          </w:rPr>
          <w:t>(一)、社会责任与义务</w:t>
        </w:r>
        <w:r>
          <w:tab/>
        </w:r>
        <w:r>
          <w:fldChar w:fldCharType="begin"/>
        </w:r>
        <w:r>
          <w:instrText xml:space="preserve"> PAGEREF _Toc16430 \h </w:instrText>
        </w:r>
        <w:r>
          <w:fldChar w:fldCharType="separate"/>
        </w:r>
        <w:r>
          <w:t>34</w:t>
        </w:r>
        <w:r>
          <w:fldChar w:fldCharType="end"/>
        </w:r>
      </w:hyperlink>
    </w:p>
    <w:p>
      <w:pPr>
        <w:pStyle w:val="TOC2"/>
        <w:tabs>
          <w:tab w:val="right" w:leader="dot" w:pos="8306"/>
        </w:tabs>
      </w:pPr>
      <w:hyperlink w:anchor="_Toc23473" w:history="1">
        <w:r>
          <w:rPr>
            <w:rFonts w:ascii="仿宋" w:eastAsia="仿宋" w:hAnsi="仿宋" w:cs="仿宋" w:hint="eastAsia"/>
            <w:lang w:eastAsia="zh-CN"/>
          </w:rPr>
          <w:t>(二)、社会参与与沟通</w:t>
        </w:r>
        <w:r>
          <w:tab/>
        </w:r>
        <w:r>
          <w:fldChar w:fldCharType="begin"/>
        </w:r>
        <w:r>
          <w:instrText xml:space="preserve"> PAGEREF _Toc23473 \h </w:instrText>
        </w:r>
        <w:r>
          <w:fldChar w:fldCharType="separate"/>
        </w:r>
        <w:r>
          <w:t>35</w:t>
        </w:r>
        <w:r>
          <w:fldChar w:fldCharType="end"/>
        </w:r>
      </w:hyperlink>
    </w:p>
    <w:p>
      <w:pPr>
        <w:pStyle w:val="TOC1"/>
        <w:tabs>
          <w:tab w:val="right" w:leader="dot" w:pos="8306"/>
        </w:tabs>
      </w:pPr>
      <w:hyperlink w:anchor="_Toc1223" w:history="1">
        <w:r>
          <w:rPr>
            <w:rFonts w:ascii="仿宋" w:eastAsia="仿宋" w:hAnsi="仿宋" w:cs="仿宋" w:hint="eastAsia"/>
            <w:lang w:eastAsia="zh-CN"/>
          </w:rPr>
          <w:t>九、资管业务项目人力资源管理</w:t>
        </w:r>
        <w:r>
          <w:tab/>
        </w:r>
        <w:r>
          <w:fldChar w:fldCharType="begin"/>
        </w:r>
        <w:r>
          <w:instrText xml:space="preserve"> PAGEREF _Toc1223 \h </w:instrText>
        </w:r>
        <w:r>
          <w:fldChar w:fldCharType="separate"/>
        </w:r>
        <w:r>
          <w:t>36</w:t>
        </w:r>
        <w:r>
          <w:fldChar w:fldCharType="end"/>
        </w:r>
      </w:hyperlink>
    </w:p>
    <w:p>
      <w:pPr>
        <w:pStyle w:val="TOC2"/>
        <w:tabs>
          <w:tab w:val="right" w:leader="dot" w:pos="8306"/>
        </w:tabs>
      </w:pPr>
      <w:hyperlink w:anchor="_Toc19158" w:history="1">
        <w:r>
          <w:rPr>
            <w:rFonts w:ascii="仿宋" w:eastAsia="仿宋" w:hAnsi="仿宋" w:cs="仿宋" w:hint="eastAsia"/>
            <w:lang w:eastAsia="zh-CN"/>
          </w:rPr>
          <w:t>(一)、建立健全的预算管理制度</w:t>
        </w:r>
        <w:r>
          <w:tab/>
        </w:r>
        <w:r>
          <w:fldChar w:fldCharType="begin"/>
        </w:r>
        <w:r>
          <w:instrText xml:space="preserve"> PAGEREF _Toc19158 \h </w:instrText>
        </w:r>
        <w:r>
          <w:fldChar w:fldCharType="separate"/>
        </w:r>
        <w:r>
          <w:t>36</w:t>
        </w:r>
        <w:r>
          <w:fldChar w:fldCharType="end"/>
        </w:r>
      </w:hyperlink>
    </w:p>
    <w:p>
      <w:pPr>
        <w:pStyle w:val="TOC2"/>
        <w:tabs>
          <w:tab w:val="right" w:leader="dot" w:pos="8306"/>
        </w:tabs>
      </w:pPr>
      <w:hyperlink w:anchor="_Toc22564" w:history="1">
        <w:r>
          <w:rPr>
            <w:rFonts w:ascii="仿宋" w:eastAsia="仿宋" w:hAnsi="仿宋" w:cs="仿宋" w:hint="eastAsia"/>
            <w:lang w:eastAsia="zh-CN"/>
          </w:rPr>
          <w:t>(二)、加强资金流动监控</w:t>
        </w:r>
        <w:r>
          <w:tab/>
        </w:r>
        <w:r>
          <w:fldChar w:fldCharType="begin"/>
        </w:r>
        <w:r>
          <w:instrText xml:space="preserve"> PAGEREF _Toc22564 \h </w:instrText>
        </w:r>
        <w:r>
          <w:fldChar w:fldCharType="separate"/>
        </w:r>
        <w:r>
          <w:t>38</w:t>
        </w:r>
        <w:r>
          <w:fldChar w:fldCharType="end"/>
        </w:r>
      </w:hyperlink>
    </w:p>
    <w:p>
      <w:pPr>
        <w:pStyle w:val="TOC2"/>
        <w:tabs>
          <w:tab w:val="right" w:leader="dot" w:pos="8306"/>
        </w:tabs>
      </w:pPr>
      <w:hyperlink w:anchor="_Toc26491" w:history="1">
        <w:r>
          <w:rPr>
            <w:rFonts w:ascii="仿宋" w:eastAsia="仿宋" w:hAnsi="仿宋" w:cs="仿宋" w:hint="eastAsia"/>
            <w:lang w:eastAsia="zh-CN"/>
          </w:rPr>
          <w:t>(三)、制定完善的风险控制机制</w:t>
        </w:r>
        <w:r>
          <w:tab/>
        </w:r>
        <w:r>
          <w:fldChar w:fldCharType="begin"/>
        </w:r>
        <w:r>
          <w:instrText xml:space="preserve"> PAGEREF _Toc26491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149" w:history="1">
        <w:r>
          <w:rPr>
            <w:rFonts w:ascii="仿宋" w:eastAsia="仿宋" w:hAnsi="仿宋" w:cs="仿宋" w:hint="eastAsia"/>
            <w:lang w:eastAsia="zh-CN"/>
          </w:rPr>
          <w:t>(四)、优化成本管理</w:t>
        </w:r>
        <w:r>
          <w:tab/>
        </w:r>
        <w:r>
          <w:fldChar w:fldCharType="begin"/>
        </w:r>
        <w:r>
          <w:instrText xml:space="preserve"> PAGEREF _Toc21149 \h </w:instrText>
        </w:r>
        <w:r>
          <w:fldChar w:fldCharType="separate"/>
        </w:r>
        <w:r>
          <w:t>40</w:t>
        </w:r>
        <w:r>
          <w:fldChar w:fldCharType="end"/>
        </w:r>
      </w:hyperlink>
    </w:p>
    <w:p>
      <w:pPr>
        <w:pStyle w:val="TOC1"/>
        <w:tabs>
          <w:tab w:val="right" w:leader="dot" w:pos="8306"/>
        </w:tabs>
      </w:pPr>
      <w:hyperlink w:anchor="_Toc18675" w:history="1">
        <w:r>
          <w:rPr>
            <w:rFonts w:ascii="仿宋" w:eastAsia="仿宋" w:hAnsi="仿宋" w:cs="仿宋" w:hint="eastAsia"/>
            <w:lang w:eastAsia="zh-CN"/>
          </w:rPr>
          <w:t>十、资管业务项目经营效益</w:t>
        </w:r>
        <w:r>
          <w:tab/>
        </w:r>
        <w:r>
          <w:fldChar w:fldCharType="begin"/>
        </w:r>
        <w:r>
          <w:instrText xml:space="preserve"> PAGEREF _Toc18675 \h </w:instrText>
        </w:r>
        <w:r>
          <w:fldChar w:fldCharType="separate"/>
        </w:r>
        <w:r>
          <w:t>42</w:t>
        </w:r>
        <w:r>
          <w:fldChar w:fldCharType="end"/>
        </w:r>
      </w:hyperlink>
    </w:p>
    <w:p>
      <w:pPr>
        <w:pStyle w:val="TOC2"/>
        <w:tabs>
          <w:tab w:val="right" w:leader="dot" w:pos="8306"/>
        </w:tabs>
      </w:pPr>
      <w:hyperlink w:anchor="_Toc30000" w:history="1">
        <w:r>
          <w:rPr>
            <w:rFonts w:ascii="仿宋" w:eastAsia="仿宋" w:hAnsi="仿宋" w:cs="仿宋" w:hint="eastAsia"/>
            <w:lang w:eastAsia="zh-CN"/>
          </w:rPr>
          <w:t>(一)、经济评价财务测算</w:t>
        </w:r>
        <w:r>
          <w:tab/>
        </w:r>
        <w:r>
          <w:fldChar w:fldCharType="begin"/>
        </w:r>
        <w:r>
          <w:instrText xml:space="preserve"> PAGEREF _Toc30000 \h </w:instrText>
        </w:r>
        <w:r>
          <w:fldChar w:fldCharType="separate"/>
        </w:r>
        <w:r>
          <w:t>42</w:t>
        </w:r>
        <w:r>
          <w:fldChar w:fldCharType="end"/>
        </w:r>
      </w:hyperlink>
    </w:p>
    <w:p>
      <w:pPr>
        <w:pStyle w:val="TOC2"/>
        <w:tabs>
          <w:tab w:val="right" w:leader="dot" w:pos="8306"/>
        </w:tabs>
      </w:pPr>
      <w:hyperlink w:anchor="_Toc24426" w:history="1">
        <w:r>
          <w:rPr>
            <w:rFonts w:ascii="仿宋" w:eastAsia="仿宋" w:hAnsi="仿宋" w:cs="仿宋" w:hint="eastAsia"/>
            <w:lang w:eastAsia="zh-CN"/>
          </w:rPr>
          <w:t>(二)、资管业务项目盈利能力分析</w:t>
        </w:r>
        <w:r>
          <w:tab/>
        </w:r>
        <w:r>
          <w:fldChar w:fldCharType="begin"/>
        </w:r>
        <w:r>
          <w:instrText xml:space="preserve"> PAGEREF _Toc24426 \h </w:instrText>
        </w:r>
        <w:r>
          <w:fldChar w:fldCharType="separate"/>
        </w:r>
        <w:r>
          <w:t>43</w:t>
        </w:r>
        <w:r>
          <w:fldChar w:fldCharType="end"/>
        </w:r>
      </w:hyperlink>
    </w:p>
    <w:p>
      <w:pPr>
        <w:pStyle w:val="TOC1"/>
        <w:tabs>
          <w:tab w:val="right" w:leader="dot" w:pos="8306"/>
        </w:tabs>
      </w:pPr>
      <w:hyperlink w:anchor="_Toc15831" w:history="1">
        <w:r>
          <w:rPr>
            <w:rFonts w:ascii="仿宋" w:eastAsia="仿宋" w:hAnsi="仿宋" w:cs="仿宋" w:hint="eastAsia"/>
            <w:lang w:eastAsia="zh-CN"/>
          </w:rPr>
          <w:t>十一、资管业务项目技术管理</w:t>
        </w:r>
        <w:r>
          <w:tab/>
        </w:r>
        <w:r>
          <w:fldChar w:fldCharType="begin"/>
        </w:r>
        <w:r>
          <w:instrText xml:space="preserve"> PAGEREF _Toc15831 \h </w:instrText>
        </w:r>
        <w:r>
          <w:fldChar w:fldCharType="separate"/>
        </w:r>
        <w:r>
          <w:t>44</w:t>
        </w:r>
        <w:r>
          <w:fldChar w:fldCharType="end"/>
        </w:r>
      </w:hyperlink>
    </w:p>
    <w:p>
      <w:pPr>
        <w:pStyle w:val="TOC2"/>
        <w:tabs>
          <w:tab w:val="right" w:leader="dot" w:pos="8306"/>
        </w:tabs>
      </w:pPr>
      <w:hyperlink w:anchor="_Toc19825" w:history="1">
        <w:r>
          <w:rPr>
            <w:rFonts w:ascii="仿宋" w:eastAsia="仿宋" w:hAnsi="仿宋" w:cs="仿宋" w:hint="eastAsia"/>
            <w:lang w:eastAsia="zh-CN"/>
          </w:rPr>
          <w:t>(一)、技术方案选用方向</w:t>
        </w:r>
        <w:r>
          <w:tab/>
        </w:r>
        <w:r>
          <w:fldChar w:fldCharType="begin"/>
        </w:r>
        <w:r>
          <w:instrText xml:space="preserve"> PAGEREF _Toc19825 \h </w:instrText>
        </w:r>
        <w:r>
          <w:fldChar w:fldCharType="separate"/>
        </w:r>
        <w:r>
          <w:t>44</w:t>
        </w:r>
        <w:r>
          <w:fldChar w:fldCharType="end"/>
        </w:r>
      </w:hyperlink>
    </w:p>
    <w:p>
      <w:pPr>
        <w:pStyle w:val="TOC2"/>
        <w:tabs>
          <w:tab w:val="right" w:leader="dot" w:pos="8306"/>
        </w:tabs>
      </w:pPr>
      <w:hyperlink w:anchor="_Toc22389" w:history="1">
        <w:r>
          <w:rPr>
            <w:rFonts w:ascii="仿宋" w:eastAsia="仿宋" w:hAnsi="仿宋" w:cs="仿宋" w:hint="eastAsia"/>
            <w:lang w:eastAsia="zh-CN"/>
          </w:rPr>
          <w:t>(二)、工艺技术方案选用原则</w:t>
        </w:r>
        <w:r>
          <w:tab/>
        </w:r>
        <w:r>
          <w:fldChar w:fldCharType="begin"/>
        </w:r>
        <w:r>
          <w:instrText xml:space="preserve"> PAGEREF _Toc22389 \h </w:instrText>
        </w:r>
        <w:r>
          <w:fldChar w:fldCharType="separate"/>
        </w:r>
        <w:r>
          <w:t>45</w:t>
        </w:r>
        <w:r>
          <w:fldChar w:fldCharType="end"/>
        </w:r>
      </w:hyperlink>
    </w:p>
    <w:p>
      <w:pPr>
        <w:pStyle w:val="TOC2"/>
        <w:tabs>
          <w:tab w:val="right" w:leader="dot" w:pos="8306"/>
        </w:tabs>
      </w:pPr>
      <w:hyperlink w:anchor="_Toc8870" w:history="1">
        <w:r>
          <w:rPr>
            <w:rFonts w:ascii="仿宋" w:eastAsia="仿宋" w:hAnsi="仿宋" w:cs="仿宋" w:hint="eastAsia"/>
            <w:lang w:eastAsia="zh-CN"/>
          </w:rPr>
          <w:t>(三)、工艺技术方案要求</w:t>
        </w:r>
        <w:r>
          <w:tab/>
        </w:r>
        <w:r>
          <w:fldChar w:fldCharType="begin"/>
        </w:r>
        <w:r>
          <w:instrText xml:space="preserve"> PAGEREF _Toc8870 \h </w:instrText>
        </w:r>
        <w:r>
          <w:fldChar w:fldCharType="separate"/>
        </w:r>
        <w:r>
          <w:t>47</w:t>
        </w:r>
        <w:r>
          <w:fldChar w:fldCharType="end"/>
        </w:r>
      </w:hyperlink>
    </w:p>
    <w:p>
      <w:pPr>
        <w:pStyle w:val="TOC1"/>
        <w:tabs>
          <w:tab w:val="right" w:leader="dot" w:pos="8306"/>
        </w:tabs>
      </w:pPr>
      <w:hyperlink w:anchor="_Toc2637" w:history="1">
        <w:r>
          <w:rPr>
            <w:rFonts w:ascii="仿宋" w:eastAsia="仿宋" w:hAnsi="仿宋" w:cs="仿宋" w:hint="eastAsia"/>
            <w:lang w:eastAsia="zh-CN"/>
          </w:rPr>
          <w:t>十二、资管业务项目投资规划</w:t>
        </w:r>
        <w:r>
          <w:tab/>
        </w:r>
        <w:r>
          <w:fldChar w:fldCharType="begin"/>
        </w:r>
        <w:r>
          <w:instrText xml:space="preserve"> PAGEREF _Toc2637 \h </w:instrText>
        </w:r>
        <w:r>
          <w:fldChar w:fldCharType="separate"/>
        </w:r>
        <w:r>
          <w:t>50</w:t>
        </w:r>
        <w:r>
          <w:fldChar w:fldCharType="end"/>
        </w:r>
      </w:hyperlink>
    </w:p>
    <w:p>
      <w:pPr>
        <w:pStyle w:val="TOC2"/>
        <w:tabs>
          <w:tab w:val="right" w:leader="dot" w:pos="8306"/>
        </w:tabs>
      </w:pPr>
      <w:hyperlink w:anchor="_Toc10455" w:history="1">
        <w:r>
          <w:rPr>
            <w:rFonts w:ascii="仿宋" w:eastAsia="仿宋" w:hAnsi="仿宋" w:cs="仿宋" w:hint="eastAsia"/>
            <w:lang w:eastAsia="zh-CN"/>
          </w:rPr>
          <w:t>(一)、资管业务项目总投资估算</w:t>
        </w:r>
        <w:r>
          <w:tab/>
        </w:r>
        <w:r>
          <w:fldChar w:fldCharType="begin"/>
        </w:r>
        <w:r>
          <w:instrText xml:space="preserve"> PAGEREF _Toc10455 \h </w:instrText>
        </w:r>
        <w:r>
          <w:fldChar w:fldCharType="separate"/>
        </w:r>
        <w:r>
          <w:t>50</w:t>
        </w:r>
        <w:r>
          <w:fldChar w:fldCharType="end"/>
        </w:r>
      </w:hyperlink>
    </w:p>
    <w:p>
      <w:pPr>
        <w:pStyle w:val="TOC2"/>
        <w:tabs>
          <w:tab w:val="right" w:leader="dot" w:pos="8306"/>
        </w:tabs>
      </w:pPr>
      <w:hyperlink w:anchor="_Toc31015" w:history="1">
        <w:r>
          <w:rPr>
            <w:rFonts w:ascii="仿宋" w:eastAsia="仿宋" w:hAnsi="仿宋" w:cs="仿宋" w:hint="eastAsia"/>
            <w:lang w:eastAsia="zh-CN"/>
          </w:rPr>
          <w:t>(二)、资金筹措</w:t>
        </w:r>
        <w:r>
          <w:tab/>
        </w:r>
        <w:r>
          <w:fldChar w:fldCharType="begin"/>
        </w:r>
        <w:r>
          <w:instrText xml:space="preserve"> PAGEREF _Toc31015 \h </w:instrText>
        </w:r>
        <w:r>
          <w:fldChar w:fldCharType="separate"/>
        </w:r>
        <w:r>
          <w:t>51</w:t>
        </w:r>
        <w:r>
          <w:fldChar w:fldCharType="end"/>
        </w:r>
      </w:hyperlink>
    </w:p>
    <w:p>
      <w:pPr>
        <w:pStyle w:val="TOC1"/>
        <w:tabs>
          <w:tab w:val="right" w:leader="dot" w:pos="8306"/>
        </w:tabs>
      </w:pPr>
      <w:hyperlink w:anchor="_Toc16156" w:history="1">
        <w:r>
          <w:rPr>
            <w:rFonts w:ascii="仿宋" w:eastAsia="仿宋" w:hAnsi="仿宋" w:cs="仿宋" w:hint="eastAsia"/>
            <w:lang w:eastAsia="zh-CN"/>
          </w:rPr>
          <w:t>十三、资管业务项目实施保障措施</w:t>
        </w:r>
        <w:r>
          <w:tab/>
        </w:r>
        <w:r>
          <w:fldChar w:fldCharType="begin"/>
        </w:r>
        <w:r>
          <w:instrText xml:space="preserve"> PAGEREF _Toc16156 \h </w:instrText>
        </w:r>
        <w:r>
          <w:fldChar w:fldCharType="separate"/>
        </w:r>
        <w:r>
          <w:t>52</w:t>
        </w:r>
        <w:r>
          <w:fldChar w:fldCharType="end"/>
        </w:r>
      </w:hyperlink>
    </w:p>
    <w:p>
      <w:pPr>
        <w:pStyle w:val="TOC2"/>
        <w:tabs>
          <w:tab w:val="right" w:leader="dot" w:pos="8306"/>
        </w:tabs>
      </w:pPr>
      <w:hyperlink w:anchor="_Toc22660" w:history="1">
        <w:r>
          <w:rPr>
            <w:rFonts w:ascii="仿宋" w:eastAsia="仿宋" w:hAnsi="仿宋" w:cs="仿宋" w:hint="eastAsia"/>
            <w:lang w:eastAsia="zh-CN"/>
          </w:rPr>
          <w:t>(一)、资管业务项目实施保障机制</w:t>
        </w:r>
        <w:r>
          <w:tab/>
        </w:r>
        <w:r>
          <w:fldChar w:fldCharType="begin"/>
        </w:r>
        <w:r>
          <w:instrText xml:space="preserve"> PAGEREF _Toc22660 \h </w:instrText>
        </w:r>
        <w:r>
          <w:fldChar w:fldCharType="separate"/>
        </w:r>
        <w:r>
          <w:t>52</w:t>
        </w:r>
        <w:r>
          <w:fldChar w:fldCharType="end"/>
        </w:r>
      </w:hyperlink>
    </w:p>
    <w:p>
      <w:pPr>
        <w:pStyle w:val="TOC2"/>
        <w:tabs>
          <w:tab w:val="right" w:leader="dot" w:pos="8306"/>
        </w:tabs>
      </w:pPr>
      <w:hyperlink w:anchor="_Toc23208" w:history="1">
        <w:r>
          <w:rPr>
            <w:rFonts w:ascii="仿宋" w:eastAsia="仿宋" w:hAnsi="仿宋" w:cs="仿宋" w:hint="eastAsia"/>
            <w:lang w:eastAsia="zh-CN"/>
          </w:rPr>
          <w:t>(二)、资管业务项目法律合规要求</w:t>
        </w:r>
        <w:r>
          <w:tab/>
        </w:r>
        <w:r>
          <w:fldChar w:fldCharType="begin"/>
        </w:r>
        <w:r>
          <w:instrText xml:space="preserve"> PAGEREF _Toc23208 \h </w:instrText>
        </w:r>
        <w:r>
          <w:fldChar w:fldCharType="separate"/>
        </w:r>
        <w:r>
          <w:t>55</w:t>
        </w:r>
        <w:r>
          <w:fldChar w:fldCharType="end"/>
        </w:r>
      </w:hyperlink>
    </w:p>
    <w:p>
      <w:pPr>
        <w:pStyle w:val="TOC2"/>
        <w:tabs>
          <w:tab w:val="right" w:leader="dot" w:pos="8306"/>
        </w:tabs>
      </w:pPr>
      <w:hyperlink w:anchor="_Toc30869" w:history="1">
        <w:r>
          <w:rPr>
            <w:rFonts w:ascii="仿宋" w:eastAsia="仿宋" w:hAnsi="仿宋" w:cs="仿宋" w:hint="eastAsia"/>
            <w:lang w:eastAsia="zh-CN"/>
          </w:rPr>
          <w:t>(三)、资管业务项目合同管理与法律事务</w:t>
        </w:r>
        <w:r>
          <w:tab/>
        </w:r>
        <w:r>
          <w:fldChar w:fldCharType="begin"/>
        </w:r>
        <w:r>
          <w:instrText xml:space="preserve"> PAGEREF _Toc30869 \h </w:instrText>
        </w:r>
        <w:r>
          <w:fldChar w:fldCharType="separate"/>
        </w:r>
        <w:r>
          <w:t>59</w:t>
        </w:r>
        <w:r>
          <w:fldChar w:fldCharType="end"/>
        </w:r>
      </w:hyperlink>
    </w:p>
    <w:p>
      <w:pPr>
        <w:pStyle w:val="TOC2"/>
        <w:tabs>
          <w:tab w:val="right" w:leader="dot" w:pos="8306"/>
        </w:tabs>
      </w:pPr>
      <w:hyperlink w:anchor="_Toc17269" w:history="1">
        <w:r>
          <w:rPr>
            <w:rFonts w:ascii="仿宋" w:eastAsia="仿宋" w:hAnsi="仿宋" w:cs="仿宋" w:hint="eastAsia"/>
            <w:lang w:eastAsia="zh-CN"/>
          </w:rPr>
          <w:t>(四)、资管业务项目知识产权保护策略</w:t>
        </w:r>
        <w:r>
          <w:tab/>
        </w:r>
        <w:r>
          <w:fldChar w:fldCharType="begin"/>
        </w:r>
        <w:r>
          <w:instrText xml:space="preserve"> PAGEREF _Toc17269 \h </w:instrText>
        </w:r>
        <w:r>
          <w:fldChar w:fldCharType="separate"/>
        </w:r>
        <w:r>
          <w:t>66</w:t>
        </w:r>
        <w:r>
          <w:fldChar w:fldCharType="end"/>
        </w:r>
      </w:hyperlink>
    </w:p>
    <w:p>
      <w:pPr>
        <w:pStyle w:val="TOC1"/>
        <w:tabs>
          <w:tab w:val="right" w:leader="dot" w:pos="8306"/>
        </w:tabs>
      </w:pPr>
      <w:hyperlink w:anchor="_Toc32722" w:history="1">
        <w:r>
          <w:rPr>
            <w:rFonts w:ascii="仿宋" w:eastAsia="仿宋" w:hAnsi="仿宋" w:cs="仿宋" w:hint="eastAsia"/>
            <w:lang w:eastAsia="zh-CN"/>
          </w:rPr>
          <w:t>十四、资管业务项目治理与监督</w:t>
        </w:r>
        <w:r>
          <w:tab/>
        </w:r>
        <w:r>
          <w:fldChar w:fldCharType="begin"/>
        </w:r>
        <w:r>
          <w:instrText xml:space="preserve"> PAGEREF _Toc32722 \h </w:instrText>
        </w:r>
        <w:r>
          <w:fldChar w:fldCharType="separate"/>
        </w:r>
        <w:r>
          <w:t>68</w:t>
        </w:r>
        <w:r>
          <w:fldChar w:fldCharType="end"/>
        </w:r>
      </w:hyperlink>
    </w:p>
    <w:p>
      <w:pPr>
        <w:pStyle w:val="TOC2"/>
        <w:tabs>
          <w:tab w:val="right" w:leader="dot" w:pos="8306"/>
        </w:tabs>
      </w:pPr>
      <w:hyperlink w:anchor="_Toc4848" w:history="1">
        <w:r>
          <w:rPr>
            <w:rFonts w:ascii="仿宋" w:eastAsia="仿宋" w:hAnsi="仿宋" w:cs="仿宋" w:hint="eastAsia"/>
            <w:lang w:eastAsia="zh-CN"/>
          </w:rPr>
          <w:t>(一)、资管业务项目治理结构</w:t>
        </w:r>
        <w:r>
          <w:tab/>
        </w:r>
        <w:r>
          <w:fldChar w:fldCharType="begin"/>
        </w:r>
        <w:r>
          <w:instrText xml:space="preserve"> PAGEREF _Toc4848 \h </w:instrText>
        </w:r>
        <w:r>
          <w:fldChar w:fldCharType="separate"/>
        </w:r>
        <w:r>
          <w:t>68</w:t>
        </w:r>
        <w:r>
          <w:fldChar w:fldCharType="end"/>
        </w:r>
      </w:hyperlink>
    </w:p>
    <w:p>
      <w:pPr>
        <w:pStyle w:val="TOC2"/>
        <w:tabs>
          <w:tab w:val="right" w:leader="dot" w:pos="8306"/>
        </w:tabs>
      </w:pPr>
      <w:hyperlink w:anchor="_Toc25446" w:history="1">
        <w:r>
          <w:rPr>
            <w:rFonts w:ascii="仿宋" w:eastAsia="仿宋" w:hAnsi="仿宋" w:cs="仿宋" w:hint="eastAsia"/>
            <w:lang w:eastAsia="zh-CN"/>
          </w:rPr>
          <w:t>(二)、监督与审计</w:t>
        </w:r>
        <w:r>
          <w:tab/>
        </w:r>
        <w:r>
          <w:fldChar w:fldCharType="begin"/>
        </w:r>
        <w:r>
          <w:instrText xml:space="preserve"> PAGEREF _Toc25446 \h </w:instrText>
        </w:r>
        <w:r>
          <w:fldChar w:fldCharType="separate"/>
        </w:r>
        <w:r>
          <w:t>70</w:t>
        </w:r>
        <w:r>
          <w:fldChar w:fldCharType="end"/>
        </w:r>
      </w:hyperlink>
    </w:p>
    <w:p>
      <w:pPr>
        <w:pStyle w:val="TOC1"/>
        <w:tabs>
          <w:tab w:val="right" w:leader="dot" w:pos="8306"/>
        </w:tabs>
      </w:pPr>
      <w:hyperlink w:anchor="_Toc27976" w:history="1">
        <w:r>
          <w:rPr>
            <w:rFonts w:ascii="仿宋" w:eastAsia="仿宋" w:hAnsi="仿宋" w:cs="仿宋" w:hint="eastAsia"/>
            <w:lang w:eastAsia="zh-CN"/>
          </w:rPr>
          <w:t>十五、利益相关者分析与沟通计划</w:t>
        </w:r>
        <w:r>
          <w:tab/>
        </w:r>
        <w:r>
          <w:fldChar w:fldCharType="begin"/>
        </w:r>
        <w:r>
          <w:instrText xml:space="preserve"> PAGEREF _Toc27976 \h </w:instrText>
        </w:r>
        <w:r>
          <w:fldChar w:fldCharType="separate"/>
        </w:r>
        <w:r>
          <w:t>71</w:t>
        </w:r>
        <w:r>
          <w:fldChar w:fldCharType="end"/>
        </w:r>
      </w:hyperlink>
    </w:p>
    <w:p>
      <w:pPr>
        <w:pStyle w:val="TOC2"/>
        <w:tabs>
          <w:tab w:val="right" w:leader="dot" w:pos="8306"/>
        </w:tabs>
      </w:pPr>
      <w:hyperlink w:anchor="_Toc21443" w:history="1">
        <w:r>
          <w:rPr>
            <w:rFonts w:ascii="仿宋" w:eastAsia="仿宋" w:hAnsi="仿宋" w:cs="仿宋" w:hint="eastAsia"/>
            <w:lang w:eastAsia="zh-CN"/>
          </w:rPr>
          <w:t>(一)、利益相关者分析</w:t>
        </w:r>
        <w:r>
          <w:tab/>
        </w:r>
        <w:r>
          <w:fldChar w:fldCharType="begin"/>
        </w:r>
        <w:r>
          <w:instrText xml:space="preserve"> PAGEREF _Toc21443 \h </w:instrText>
        </w:r>
        <w:r>
          <w:fldChar w:fldCharType="separate"/>
        </w:r>
        <w:r>
          <w:t>71</w:t>
        </w:r>
        <w:r>
          <w:fldChar w:fldCharType="end"/>
        </w:r>
      </w:hyperlink>
    </w:p>
    <w:p>
      <w:pPr>
        <w:pStyle w:val="TOC2"/>
        <w:tabs>
          <w:tab w:val="right" w:leader="dot" w:pos="8306"/>
        </w:tabs>
      </w:pPr>
      <w:hyperlink w:anchor="_Toc29212" w:history="1">
        <w:r>
          <w:rPr>
            <w:rFonts w:ascii="仿宋" w:eastAsia="仿宋" w:hAnsi="仿宋" w:cs="仿宋" w:hint="eastAsia"/>
            <w:lang w:eastAsia="zh-CN"/>
          </w:rPr>
          <w:t>(二)、沟通计划</w:t>
        </w:r>
        <w:r>
          <w:tab/>
        </w:r>
        <w:r>
          <w:fldChar w:fldCharType="begin"/>
        </w:r>
        <w:r>
          <w:instrText xml:space="preserve"> PAGEREF _Toc29212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70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9604"/>
      <w:r>
        <w:rPr>
          <w:rFonts w:ascii="仿宋" w:eastAsia="仿宋" w:hAnsi="仿宋" w:cs="仿宋" w:hint="eastAsia"/>
          <w:sz w:val="28"/>
          <w:lang w:eastAsia="zh-CN"/>
        </w:rPr>
        <w:t>一、资管业务项目文档管理</w:t>
      </w:r>
      <w:bookmarkEnd w:id="2"/>
    </w:p>
    <w:p>
      <w:pPr>
        <w:pStyle w:val="Heading2"/>
        <w:rPr>
          <w:rFonts w:ascii="仿宋" w:eastAsia="仿宋" w:hAnsi="仿宋" w:cs="仿宋" w:hint="eastAsia"/>
          <w:lang w:eastAsia="zh-CN"/>
        </w:rPr>
      </w:pPr>
      <w:bookmarkStart w:id="3" w:name="_Toc21076"/>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资管业务项目高度重视文档的质量和准确性，以支持资管业务项目的各项活动和决策。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资管业务项目文档的编制始于资管业务项目计划的初期，我们制定了详细的文档编制计划，明确了每个文档的内容、格式和编写责任人。在资管业务项目启动阶段，我们首先编制了资管业务项目章程，明确定义了资管业务项目的目标、范围、风险等关键要素。随后，资管业务项目团队根据计划陆续编制了需求文档、设计文档、测试文档等各类文档，确保资管业务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资管业务项目管理中的重要环节，旨在确保资管业务项目文档符合质量标准和资管业务项目需求。在资管业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除了内部审查，我们还进行了外部审查，邀请资管业务项目相关利益方和专业领域的专家对文档进行独立审查。这有助于获取更全面、客观的反馈，确保资管业务项目文档不仅符合内部标准，也满足外部需求。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资管业务项目在文档编制与审查方面建立了严格的管理机制，通过规范的流程和多维度的审查，确保资管业务项目文档的质量、准确性和可靠性，为资管业务项目的顺利推进提供了有力支持。</w:t>
      </w:r>
    </w:p>
    <w:p>
      <w:pPr>
        <w:pStyle w:val="Heading2"/>
        <w:ind w:firstLine="560" w:firstLineChars="200"/>
        <w:rPr>
          <w:rFonts w:ascii="仿宋" w:eastAsia="仿宋" w:hAnsi="仿宋" w:cs="仿宋" w:hint="eastAsia"/>
          <w:sz w:val="28"/>
          <w:lang w:eastAsia="zh-CN"/>
        </w:rPr>
      </w:pPr>
      <w:bookmarkStart w:id="4" w:name="_Toc2231"/>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在资管业务项目中，我们致力于优化文档发布与分发过程，以确保信息的高效传递和团队间协作的顺畅进行。以下是我们采取的关键优化策略：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我们通过多渠道发布文档，包括电子邮件、资管业务项目管理平台、内部网站等，以满足不同团队成员的偏好和需求。多渠道发布确保了信息的全面覆盖。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我们采用了精细的权限控制，确保只有授权人员可以访问敏感信息。这种安全措施保护了资管业务项目文档的机密性，防止了未经授权的信息泄露。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1849"/>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文档存档与归档是资管业务项目生命周期中一个至关重要的环节，直接关系到资管业务项目信息的长期保存和历史记录的完整性。在资管业务项目中，我们实施了一系列有效的文档存档与归档管理策略：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3075"/>
      <w:r>
        <w:rPr>
          <w:rFonts w:ascii="仿宋" w:eastAsia="仿宋" w:hAnsi="仿宋" w:cs="仿宋" w:hint="eastAsia"/>
          <w:sz w:val="28"/>
          <w:lang w:eastAsia="zh-CN"/>
        </w:rPr>
        <w:t>二、资管业务项目建设背景及必要性分析</w:t>
      </w:r>
      <w:bookmarkEnd w:id="6"/>
    </w:p>
    <w:p>
      <w:pPr>
        <w:pStyle w:val="Heading2"/>
        <w:rPr>
          <w:rFonts w:ascii="仿宋" w:eastAsia="仿宋" w:hAnsi="仿宋" w:cs="仿宋" w:hint="eastAsia"/>
          <w:lang w:eastAsia="zh-CN"/>
        </w:rPr>
      </w:pPr>
      <w:bookmarkStart w:id="7" w:name="_Toc3714"/>
      <w:r>
        <w:rPr>
          <w:rFonts w:ascii="仿宋" w:eastAsia="仿宋" w:hAnsi="仿宋" w:cs="仿宋" w:hint="eastAsia"/>
          <w:lang w:eastAsia="zh-CN"/>
        </w:rPr>
        <w:t>(一)、资管业务项目背景分析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管业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资管业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资管业务项目在这个潮流中的定位。同时，我们将关注行业内涌现的新兴机遇，以便资管业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资管业务项目提供了强大的发展动力。我们将聚焦于行业内最新的技术发展趋势，包括但不限于人工智能、大数据分析、物联网等领域。通过深度的技术研究，我们将确保资管业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资管业务项目发展的源泉。我们将投入更多的精力对市场需求进行深入剖析，超越表面的需求，深入挖掘潜在的市场痛点和机遇。通过对市场需求的细致了解，资管业务项目将更有针对性地设计解决方案，满足市场的多样化需求，从而更好地促进资管业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资管业务项目战略至关重要。我们将对竞争态势进行更为深入的分析，包括但不限于市场份额、产品特点、客户满意度等多个维度。通过深度的竞争分析，资管业务项目将能够更准确地把握市场脉搏，制定具有竞争力的资管业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资管业务项目的发展具有直接的影响。我们将进行更为全面的法规和政策分析，了解行业发展中的潜在法律风险和合规挑战。通过充分了解和遵守相关法规，资管业务项目将确保在法律框架内合法合规运营，为资管业务项目的稳健发展提供有力支持。</w:t>
      </w:r>
    </w:p>
    <w:p>
      <w:pPr>
        <w:pStyle w:val="Heading2"/>
        <w:ind w:firstLine="560" w:firstLineChars="200"/>
        <w:rPr>
          <w:rFonts w:ascii="仿宋" w:eastAsia="仿宋" w:hAnsi="仿宋" w:cs="仿宋" w:hint="eastAsia"/>
          <w:sz w:val="28"/>
          <w:lang w:eastAsia="zh-CN"/>
        </w:rPr>
      </w:pPr>
      <w:bookmarkStart w:id="8" w:name="_Toc24322"/>
      <w:r>
        <w:rPr>
          <w:rFonts w:ascii="仿宋" w:eastAsia="仿宋" w:hAnsi="仿宋" w:cs="仿宋" w:hint="eastAsia"/>
          <w:sz w:val="28"/>
          <w:lang w:eastAsia="zh-CN"/>
        </w:rPr>
        <w:t>(二)、资管业务项目建设必要性分析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资管业务项目建设的迫切性源于对行业发展趋势的深刻洞察。我们正处于一个行业变革的时代，科技创新、数字化转型成为企业发展的关键动力。资管业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资管业务项目建设不仅仅是为了跟上潮流，更是为了通过技术创新推动企业的持续发展。通过引入先进的技术和解决方案，资管业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资管业务项目的建设成为必然选择，通过提高产品质量、拓展服务领域，从而在竞争中获得更多的机会。资管业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资管业务项目建设的必要性体现在对客户需求更精准的满足。通过资管业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资管业务项目建设的背后是对企业持续创新的追求。只有通过不断创新，企业才能在竞争中立于不败之地。资管业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17215"/>
      <w:r>
        <w:rPr>
          <w:rFonts w:ascii="仿宋" w:eastAsia="仿宋" w:hAnsi="仿宋" w:cs="仿宋" w:hint="eastAsia"/>
          <w:sz w:val="28"/>
          <w:lang w:eastAsia="zh-CN"/>
        </w:rPr>
        <w:t>三、资管业务项目选址可行性分析</w:t>
      </w:r>
      <w:bookmarkEnd w:id="9"/>
    </w:p>
    <w:p>
      <w:pPr>
        <w:pStyle w:val="Heading2"/>
        <w:rPr>
          <w:rFonts w:ascii="仿宋" w:eastAsia="仿宋" w:hAnsi="仿宋" w:cs="仿宋" w:hint="eastAsia"/>
          <w:lang w:eastAsia="zh-CN"/>
        </w:rPr>
      </w:pPr>
      <w:bookmarkStart w:id="10" w:name="_Toc15424"/>
      <w:r>
        <w:rPr>
          <w:rFonts w:ascii="仿宋" w:eastAsia="仿宋" w:hAnsi="仿宋" w:cs="仿宋" w:hint="eastAsia"/>
          <w:lang w:eastAsia="zh-CN"/>
        </w:rPr>
        <w:t>(一)、资管业务项目选址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该资管业务项目选址位于XX省XX市XX区XXX街道</w:t>
      </w:r>
    </w:p>
    <w:p>
      <w:pPr>
        <w:pStyle w:val="Heading2"/>
        <w:ind w:firstLine="560" w:firstLineChars="200"/>
        <w:rPr>
          <w:rFonts w:ascii="仿宋" w:eastAsia="仿宋" w:hAnsi="仿宋" w:cs="仿宋" w:hint="eastAsia"/>
          <w:sz w:val="28"/>
          <w:lang w:eastAsia="zh-CN"/>
        </w:rPr>
      </w:pPr>
      <w:bookmarkStart w:id="11" w:name="_Toc11072"/>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资管业务项目的征地面积将根据资管业务项目的实际规模和需求进行精确规划。具体面积XXX平方米，旨在确保资管业务项目不仅能够满足当前的发展需求，还能够预留空间以适应未来的扩展。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净用地面积是在征地面积基础上去除不可利用面积后的实际可开发用地。具体面积XXX平方米，考虑到环保、交通、安全等多方面因素，以确保资管业务项目在整体利用效率上达到最优。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资管业务项目计划建设的建筑总规模具体面积XXX平方米。这一规模的确定综合考虑了资管业务项目的性质、规模，以及城市规划的相关要求，确保建筑布局与周边环境协调一致。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绿地率是资管业务项目用地中被规划为绿地的比例。具体面积XXX平方米，旨在通过合理规划绿地，改善资管业务项目周边环境，提升居民生活质量，并符合城市整体绿化规划。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容积率是用地上可以建设的建筑总体积与用地面积之比。具体面积XXX，通过合理的容积率规划，确保资管业务项目建筑规模与周边环境和谐共生。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确保资管业务项目选址与当地城市规划相一致，具体面积XXX平方米。通过与城市规划部门深入沟通，确保资管业务项目不仅符合城市的整体发展方向，还能够融入城市的发展布局，为城市的长远发展贡献力量。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 产业政策符合性： 充分了解并确保资管业务项目选址符合当地产业政策，具体面积XXX平方米。这包括资管业务项目对当地经济的促进作用，以及对相关产业的带动效应，确保资管业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用地总体要求必须符合环保和可持续发展的原则，具体面积XXX平方米。通过采用绿色建筑设计、节能减排等措施，确保资管业务项目在建设和运营过程中对环境的影响最小化，达到可持续发展的要求。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确保资管业务项目选址具备必要的公共设施配套，具体面积XXX平方米。这包括交通便利性、教育、医疗等基础设施，以提高居民生活品质，使得资管业务项目选址更具吸引力。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考虑用地总体要求对当地社会稳定性的影响，具体面积XXX平方米。通过深入了解当地社区反馈，确保资管业务项目的选址和建设过程对当地社会和谐稳定产生积极作用。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资管业务项目选址不仅符合法规和规划，还在实际操作中具有可行性。这一全面规划将为资管业务项目的成功实施提供坚实的基础，确保资管业务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11938"/>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资管业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资管业务项目的设备规划和空间设计中，我们将采取灵活设备布局的措施。设备布局将根据实际需求进行灵活设计，避免不必要的浪费。通过合理规划设备摆放位置，我们将提高设备的利用率，减少设备间距，以确保资管业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资管业务项目内部引入共享设施的概念，例如共享会议室、办公区等。通过这种方式，我们可以减少对资源的重复建设，提高资源共享效率，从而减小资管业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22537"/>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资管业务项目的总图布置中，我们将不同功能区域进行明确的规划，以最大程度满足资管业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4897"/>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资管业务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资管业务项目对环境的影响是综合评价的重要因素之一。我们将详细考虑选址周边的自然环境、生态保护区、水源地等情况，确保资管业务项目的建设和运营对环境影响最小化，并符合当地的环保法规标准。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对选址的评价还需充分考虑当地政府的产业政策和法规。我们将详细了解资管业务项目所在地的相关政策，确保资管业务项目的规划和运营与当地法规相符，降低不必要的法律风险。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考虑到社会稳定性对企业运营的重要性，我们将评估选址地区的社会安全情况、劳工关系、社区反馈等方面，以确保资管业务项目的建设和运营不会受到社会稳定性的负面影响。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最后，我们将综合考虑用地成本，包括土地购置费用、土地开发成本等。通过对用地成本的详细评估，我们能够做出更为精确的经济效益分析，为资管业务项目的投资决策提供有力支持。</w:t>
      </w:r>
    </w:p>
    <w:p>
      <w:pPr>
        <w:pStyle w:val="Heading1"/>
        <w:ind w:firstLine="560" w:firstLineChars="200"/>
        <w:rPr>
          <w:rFonts w:ascii="仿宋" w:eastAsia="仿宋" w:hAnsi="仿宋" w:cs="仿宋" w:hint="eastAsia"/>
          <w:sz w:val="28"/>
          <w:lang w:eastAsia="zh-CN"/>
        </w:rPr>
      </w:pPr>
      <w:bookmarkStart w:id="15" w:name="_Toc1571"/>
      <w:r>
        <w:rPr>
          <w:rFonts w:ascii="仿宋" w:eastAsia="仿宋" w:hAnsi="仿宋" w:cs="仿宋" w:hint="eastAsia"/>
          <w:sz w:val="28"/>
          <w:lang w:eastAsia="zh-CN"/>
        </w:rPr>
        <w:t>四、资管业务项目绩效评估</w:t>
      </w:r>
      <w:bookmarkEnd w:id="15"/>
    </w:p>
    <w:p>
      <w:pPr>
        <w:pStyle w:val="Heading2"/>
        <w:rPr>
          <w:rFonts w:ascii="仿宋" w:eastAsia="仿宋" w:hAnsi="仿宋" w:cs="仿宋" w:hint="eastAsia"/>
          <w:lang w:eastAsia="zh-CN"/>
        </w:rPr>
      </w:pPr>
      <w:bookmarkStart w:id="16" w:name="_Toc8624"/>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资管业务项目中，我们设计了一套全面的绩效评估指标，以确保资管业务项目的可控和成功交付。这些指标跨足资管业务项目目标、成本、进度和质量等多个维度，为我们提供了全面洞察资管业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管业务项目目标达成率是我们关注的首要指标。我们设定了明确的目标，并通过定期监测和评估，迅速发现并应对潜在的目标偏差。这为资管业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成本绩效是另一个核心关注点。通过实际成本与预算成本的对比分析，我们深入了解成本差异的原因，及时调整资源分配，保持资管业务项目在经济效益方面的合理水平。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资管业务项目进度作为关键的绩效指标之一，得到了精心的关注。我们制定了详细的资管业务项目进度计划，并设立了进度符合度指标，确保实际进度与计划进度保持一致。这使我们能够快速发现和解决潜在的进度问题，保持资管业务项目的正常推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资管业务项目绩效的不可或缺的一环。我们引入了一系列的质量标准和客户满意度指标，以确保资管业务项目交付的成果在质量上达到或超越预期水平。通过持续监测这些指标，我们努力提升资管业务项目整体质量水平，为资管业务项目的成功交付提供有力保障。通过这些科学且全面的绩效评估，我们能够更好地引导资管业务项目的持续改进，确保资管业务项目目标的顺利达成。</w:t>
      </w:r>
    </w:p>
    <w:p>
      <w:pPr>
        <w:pStyle w:val="Heading2"/>
        <w:ind w:firstLine="560" w:firstLineChars="200"/>
        <w:rPr>
          <w:rFonts w:ascii="仿宋" w:eastAsia="仿宋" w:hAnsi="仿宋" w:cs="仿宋" w:hint="eastAsia"/>
          <w:sz w:val="28"/>
          <w:lang w:eastAsia="zh-CN"/>
        </w:rPr>
      </w:pPr>
      <w:bookmarkStart w:id="17" w:name="_Toc3326"/>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绩效评估是资管业务项目中的关键环节，为确保资管业务项目达到预期目标，我们采用了多层次、多维度的绩效评估方法。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资管业务项目的战略目标对齐，确保每个决策和行动都与资管业务项目整体目标保持一致。团队会定期召开战略对齐会议，审视当前工作与资管业务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资管业务项目进度、质量、成本和风险等方面。这些指标通过数据收集和分析，为资管业务项目管理团队提供了客观的评估依据。例如，我们通过资管业务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绩效评估不仅仅停留在资管业务项目内部，还考虑了资管业务项目对外部环境的影响。我们定期进行干系人满意度调查，以了解各利益相关方对资管业务项目的期望和满意度，并及时做出调整。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https://d.book118.com/366213100111010053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资管业务项目规划设计纲要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资管业务项目规划设计纲要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资管业务项目规划设计纲要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资管业务项目规划设计纲要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资管业务项目规划设计纲要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资管业务项目规划设计纲要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资管业务项目规划设计纲要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资管业务项目规划设计纲要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资管业务项目规划设计纲要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资管业务项目规划设计纲要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资管业务项目规划设计纲要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资管业务项目规划设计纲要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资管业务项目规划设计纲要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资管业务项目规划设计纲要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资管业务项目规划设计纲要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资管业务项目规划设计纲要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资管业务项目规划设计纲要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9073F26"/>
    <w:rsid w:val="19073F2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66213100111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2024-02-23T10:47:00Z</dcterms:created>
  <dcterms:modified xsi:type="dcterms:W3CDTF">2024-02-23T10:47:40Z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5AD36CC621E14BA38C4FF1088FFDDFAC_11</vt:lpwstr>
  </property>
  <property fmtid="{D5CDD505-2E9C-101B-9397-08002B2CF9AE}" pid="3" name="KSOProductBuildVer">
    <vt:lpwstr>2052-12.1.0.16250</vt:lpwstr>
  </property>
</Properties>
</file>