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13. 030. 20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Z 10</w:t>
      </w:r>
    </w:p>
    <w:p>
      <w:pPr>
        <w:pStyle w:val="Heading110"/>
        <w:keepNext/>
        <w:keepLines/>
        <w:widowControl w:val="0"/>
        <w:shd w:val="clear" w:color="auto" w:fill="auto"/>
        <w:bidi w:val="0"/>
        <w:spacing w:before="0" w:line="240" w:lineRule="auto"/>
        <w:ind w:left="0" w:righ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30"/>
        <w:keepNext w:val="0"/>
        <w:keepLines w:val="0"/>
        <w:widowControl w:val="0"/>
        <w:shd w:val="clear" w:color="auto" w:fill="auto"/>
        <w:bidi w:val="0"/>
        <w:spacing w:before="0" w:after="290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1597—2016</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温排水监测技术规范</w:t>
      </w:r>
      <w:bookmarkEnd w:id="6"/>
      <w:bookmarkEnd w:id="7"/>
      <w:bookmarkEnd w:id="8"/>
    </w:p>
    <w:p>
      <w:pPr>
        <w:pStyle w:val="Bodytext30"/>
        <w:keepNext w:val="0"/>
        <w:keepLines w:val="0"/>
        <w:widowControl w:val="0"/>
        <w:shd w:val="clear" w:color="auto" w:fill="auto"/>
        <w:bidi w:val="0"/>
        <w:spacing w:before="0" w:after="6420" w:line="240" w:lineRule="auto"/>
        <w:ind w:left="1080" w:right="0" w:firstLine="0"/>
        <w:jc w:val="left"/>
      </w:pPr>
      <w:r>
        <w:rPr>
          <w:rFonts w:ascii="Times New Roman" w:eastAsia="Times New Roman" w:hAnsi="Times New Roman" w:cs="Times New Roman"/>
          <w:color w:val="000000"/>
          <w:spacing w:val="0"/>
          <w:w w:val="100"/>
          <w:position w:val="0"/>
          <w:lang w:val="en-US" w:eastAsia="en-US" w:bidi="en-US"/>
        </w:rPr>
        <w:t>Technical Specification of Thermal Discharge Monitoring</w:t>
      </w:r>
    </w:p>
    <w:p>
      <w:pPr>
        <w:pStyle w:val="Bodytext30"/>
        <w:keepNext w:val="0"/>
        <w:keepLines w:val="0"/>
        <w:widowControl w:val="0"/>
        <w:shd w:val="clear" w:color="auto" w:fill="auto"/>
        <w:bidi w:val="0"/>
        <w:spacing w:before="0" w:after="780" w:line="240" w:lineRule="auto"/>
        <w:ind w:left="0" w:right="0" w:firstLine="0"/>
        <w:jc w:val="left"/>
        <w:rPr>
          <w:sz w:val="26"/>
          <w:szCs w:val="26"/>
        </w:rPr>
      </w:pPr>
      <w:r>
        <mc:AlternateContent>
          <mc:Choice Requires="wps">
            <w:drawing>
              <wp:anchor distT="0" distB="0" distL="114300" distR="114300" simplePos="0" relativeHeight="251659264" behindDoc="0" locked="0" layoutInCell="1" allowOverlap="1">
                <wp:simplePos x="0" y="0"/>
                <wp:positionH relativeFrom="page">
                  <wp:posOffset>5558155</wp:posOffset>
                </wp:positionH>
                <wp:positionV relativeFrom="paragraph">
                  <wp:posOffset>12700</wp:posOffset>
                </wp:positionV>
                <wp:extent cx="1496695" cy="216535"/>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6695" cy="216535"/>
                        </a:xfrm>
                        <a:prstGeom prst="rect">
                          <a:avLst/>
                        </a:prstGeom>
                        <a:noFill/>
                      </wps:spPr>
                      <wps:txbx>
                        <w:txbxContent>
                          <w:p>
                            <w:pPr>
                              <w:pStyle w:val="Bodytext3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2016- 11 -22 </w:t>
                            </w:r>
                            <w:r>
                              <w:rPr>
                                <w:rFonts w:ascii="SimSun" w:eastAsia="SimSun" w:hAnsi="SimSun" w:cs="SimSun"/>
                                <w:color w:val="000000"/>
                                <w:spacing w:val="0"/>
                                <w:w w:val="100"/>
                                <w:position w:val="0"/>
                                <w:sz w:val="26"/>
                                <w:szCs w:val="26"/>
                                <w:lang w:val="zh-TW" w:eastAsia="zh-TW" w:bidi="zh-TW"/>
                              </w:rPr>
                              <w:t>实施</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7.85pt;height:17.05pt;margin-top:1pt;margin-left:437.65pt;mso-position-horizontal-relative:page;mso-wrap-distance-bottom:0;mso-wrap-distance-left:9pt;mso-wrap-distance-right:9pt;mso-wrap-distance-top:0;mso-wrap-style:none;position:absolute;v-text-anchor:top;z-index:251658240" filled="f" fillcolor="this">
                <v:textbox inset="0,0,0,0">
                  <w:txbxContent>
                    <w:p>
                      <w:pPr>
                        <w:pStyle w:val="Bodytext3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2016- 11 -22 </w:t>
                      </w:r>
                      <w:r>
                        <w:rPr>
                          <w:rFonts w:ascii="SimSun" w:eastAsia="SimSun" w:hAnsi="SimSun" w:cs="SimSun"/>
                          <w:color w:val="000000"/>
                          <w:spacing w:val="0"/>
                          <w:w w:val="100"/>
                          <w:position w:val="0"/>
                          <w:sz w:val="26"/>
                          <w:szCs w:val="26"/>
                          <w:lang w:val="zh-TW" w:eastAsia="zh-TW" w:bidi="zh-TW"/>
                        </w:rPr>
                        <w:t>实施</w:t>
                      </w:r>
                    </w:p>
                  </w:txbxContent>
                </v:textbox>
                <w10:wrap type="square"/>
              </v:shape>
            </w:pict>
          </mc:Fallback>
        </mc:AlternateContent>
      </w:r>
      <w:r>
        <w:rPr>
          <w:rFonts w:ascii="Times New Roman" w:eastAsia="Times New Roman" w:hAnsi="Times New Roman" w:cs="Times New Roman"/>
          <w:color w:val="000000"/>
          <w:spacing w:val="0"/>
          <w:w w:val="100"/>
          <w:position w:val="0"/>
          <w:sz w:val="28"/>
          <w:szCs w:val="28"/>
          <w:lang w:val="en-US" w:eastAsia="en-US" w:bidi="en-US"/>
        </w:rPr>
        <w:t xml:space="preserve">2016-08-22 </w:t>
      </w:r>
      <w:r>
        <w:rPr>
          <w:rFonts w:ascii="SimSun" w:eastAsia="SimSun" w:hAnsi="SimSun" w:cs="SimSun"/>
          <w:color w:val="000000"/>
          <w:spacing w:val="0"/>
          <w:w w:val="100"/>
          <w:position w:val="0"/>
          <w:sz w:val="26"/>
          <w:szCs w:val="26"/>
          <w:lang w:val="zh-TW" w:eastAsia="zh-TW" w:bidi="zh-TW"/>
        </w:rPr>
        <w:t>发布</w:t>
      </w:r>
    </w:p>
    <w:p>
      <w:pPr>
        <w:pStyle w:val="Bodytext60"/>
        <w:keepNext w:val="0"/>
        <w:keepLines w:val="0"/>
        <w:widowControl w:val="0"/>
        <w:shd w:val="clear" w:color="auto" w:fill="auto"/>
        <w:bidi w:val="0"/>
        <w:spacing w:before="0" w:line="240" w:lineRule="auto"/>
        <w:ind w:left="0" w:right="0" w:firstLine="0"/>
        <w:jc w:val="center"/>
        <w:sectPr>
          <w:pgSz w:w="11900" w:h="16840"/>
          <w:pgMar w:top="582" w:right="945" w:bottom="582" w:left="1295" w:header="154" w:footer="154" w:gutter="0"/>
          <w:pgNumType w:start="1"/>
          <w:cols w:space="720"/>
          <w:noEndnote/>
          <w:rtlGutter w:val="0"/>
          <w:docGrid w:linePitch="360"/>
        </w:sectPr>
      </w:pPr>
      <w:r>
        <w:rPr>
          <w:color w:val="000000"/>
          <w:spacing w:val="0"/>
          <w:w w:val="100"/>
          <w:position w:val="0"/>
        </w:rPr>
        <w:t>福建省质量技术监督局 发布</w:t>
      </w:r>
    </w:p>
    <w:p>
      <w:pPr>
        <w:pStyle w:val="Bodytext20"/>
        <w:keepNext w:val="0"/>
        <w:keepLines w:val="0"/>
        <w:widowControl w:val="0"/>
        <w:shd w:val="clear" w:color="auto" w:fill="auto"/>
        <w:bidi w:val="0"/>
        <w:spacing w:before="0" w:after="202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1597—2016</w:t>
      </w:r>
    </w:p>
    <w:p>
      <w:pPr>
        <w:pStyle w:val="Bodytext10"/>
        <w:keepNext w:val="0"/>
        <w:keepLines w:val="0"/>
        <w:widowControl w:val="0"/>
        <w:shd w:val="clear" w:color="auto" w:fill="auto"/>
        <w:bidi w:val="0"/>
        <w:spacing w:before="0" w:after="0" w:line="317" w:lineRule="exact"/>
        <w:ind w:left="0" w:right="0" w:firstLine="0"/>
        <w:jc w:val="left"/>
      </w:pPr>
      <w:r>
        <w:rPr>
          <w:color w:val="000000"/>
          <w:spacing w:val="0"/>
          <w:w w:val="100"/>
          <w:position w:val="0"/>
        </w:rPr>
        <w:t>本标准按</w:t>
      </w:r>
      <w:r>
        <w:rPr>
          <w:rFonts w:ascii="Times New Roman" w:eastAsia="Times New Roman" w:hAnsi="Times New Roman" w:cs="Times New Roman"/>
          <w:color w:val="000000"/>
          <w:spacing w:val="0"/>
          <w:w w:val="100"/>
          <w:position w:val="0"/>
          <w:lang w:val="en-US" w:eastAsia="en-US" w:bidi="en-US"/>
        </w:rPr>
        <w:t>GB/T 1.1-2009</w:t>
      </w:r>
      <w:r>
        <w:rPr>
          <w:color w:val="000000"/>
          <w:spacing w:val="0"/>
          <w:w w:val="100"/>
          <w:position w:val="0"/>
        </w:rPr>
        <w:t>《标准化工作导则 第</w:t>
      </w:r>
      <w:r>
        <w:rPr>
          <w:rFonts w:ascii="Times New Roman" w:eastAsia="Times New Roman" w:hAnsi="Times New Roman" w:cs="Times New Roman"/>
          <w:color w:val="000000"/>
          <w:spacing w:val="0"/>
          <w:w w:val="100"/>
          <w:position w:val="0"/>
        </w:rPr>
        <w:t>1</w:t>
      </w:r>
      <w:r>
        <w:rPr>
          <w:color w:val="000000"/>
          <w:spacing w:val="0"/>
          <w:w w:val="100"/>
          <w:position w:val="0"/>
        </w:rPr>
        <w:t>部分：标准的结构和编写》给岀的规则编制。 本标准由厦门市环境保护局提岀。</w:t>
      </w:r>
    </w:p>
    <w:p>
      <w:pPr>
        <w:pStyle w:val="Bodytext10"/>
        <w:keepNext w:val="0"/>
        <w:keepLines w:val="0"/>
        <w:widowControl w:val="0"/>
        <w:shd w:val="clear" w:color="auto" w:fill="auto"/>
        <w:bidi w:val="0"/>
        <w:spacing w:before="0" w:after="0" w:line="317" w:lineRule="exact"/>
        <w:ind w:left="0" w:right="0" w:firstLine="0"/>
        <w:jc w:val="left"/>
      </w:pPr>
      <w:r>
        <w:rPr>
          <w:color w:val="000000"/>
          <w:spacing w:val="0"/>
          <w:w w:val="100"/>
          <w:position w:val="0"/>
        </w:rPr>
        <w:t>本标准由福建省环境保护厅归口。</w:t>
      </w:r>
    </w:p>
    <w:p>
      <w:pPr>
        <w:pStyle w:val="Bodytext10"/>
        <w:keepNext w:val="0"/>
        <w:keepLines w:val="0"/>
        <w:widowControl w:val="0"/>
        <w:shd w:val="clear" w:color="auto" w:fill="auto"/>
        <w:bidi w:val="0"/>
        <w:spacing w:before="0" w:after="0" w:line="317" w:lineRule="exact"/>
        <w:ind w:left="0" w:right="0" w:firstLine="0"/>
        <w:jc w:val="left"/>
      </w:pPr>
      <w:r>
        <w:rPr>
          <w:color w:val="000000"/>
          <w:spacing w:val="0"/>
          <w:w w:val="100"/>
          <w:position w:val="0"/>
        </w:rPr>
        <w:t>本标准起草单位：厦门市环境科学研究院、厦门市环境监测中心站。</w:t>
      </w:r>
    </w:p>
    <w:p>
      <w:pPr>
        <w:pStyle w:val="Bodytext10"/>
        <w:keepNext w:val="0"/>
        <w:keepLines w:val="0"/>
        <w:widowControl w:val="0"/>
        <w:shd w:val="clear" w:color="auto" w:fill="auto"/>
        <w:bidi w:val="0"/>
        <w:spacing w:before="0" w:after="3000" w:line="317" w:lineRule="exact"/>
        <w:ind w:left="0" w:right="0" w:firstLine="0"/>
        <w:jc w:val="left"/>
      </w:pPr>
      <w:r>
        <w:rPr>
          <w:color w:val="000000"/>
          <w:spacing w:val="0"/>
          <w:w w:val="100"/>
          <w:position w:val="0"/>
        </w:rPr>
        <w:t>本标准主要起草人：王坚、蔡启欣、林清泓、张杰儒、黄厔、黄全佳。</w:t>
      </w:r>
    </w:p>
    <w:p>
      <w:pPr>
        <w:widowControl w:val="0"/>
        <w:jc w:val="center"/>
        <w:rPr>
          <w:sz w:val="2"/>
          <w:szCs w:val="2"/>
        </w:rPr>
        <w:sectPr>
          <w:pgSz w:w="11900" w:h="16840"/>
          <w:pgMar w:top="1436" w:right="1107" w:bottom="698" w:left="1678" w:header="1008" w:footer="270" w:gutter="0"/>
          <w:pgNumType w:start="3"/>
          <w:cols w:space="720"/>
          <w:noEndnote/>
          <w:rtlGutter w:val="0"/>
          <w:docGrid w:linePitch="360"/>
        </w:sectPr>
      </w:pPr>
      <w:r>
        <w:drawing>
          <wp:inline>
            <wp:extent cx="7120255" cy="4883150"/>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xmlns:r="http://schemas.openxmlformats.org/officeDocument/2006/relationships" r:embed="rId4"/>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line="240" w:lineRule="auto"/>
        <w:ind w:left="0" w:right="0" w:firstLine="0"/>
        <w:jc w:val="center"/>
      </w:pPr>
      <w:bookmarkStart w:id="9" w:name="bookmark10"/>
      <w:bookmarkStart w:id="10" w:name="bookmark11"/>
      <w:bookmarkStart w:id="11" w:name="bookmark9"/>
      <w:r>
        <w:rPr>
          <w:color w:val="000000"/>
          <w:spacing w:val="0"/>
          <w:w w:val="100"/>
          <w:position w:val="0"/>
          <w:lang w:val="zh-TW" w:eastAsia="zh-TW" w:bidi="zh-TW"/>
        </w:rPr>
        <w:t>温排水监测技术规范</w:t>
      </w:r>
      <w:bookmarkEnd w:id="9"/>
      <w:bookmarkEnd w:id="10"/>
      <w:bookmarkEnd w:id="11"/>
    </w:p>
    <w:p>
      <w:pPr>
        <w:pStyle w:val="Bodytext10"/>
        <w:keepNext w:val="0"/>
        <w:keepLines w:val="0"/>
        <w:widowControl w:val="0"/>
        <w:shd w:val="clear" w:color="auto" w:fill="auto"/>
        <w:bidi w:val="0"/>
        <w:spacing w:before="0" w:after="180" w:line="346" w:lineRule="auto"/>
        <w:ind w:left="0" w:right="0" w:firstLine="0"/>
        <w:jc w:val="left"/>
      </w:pPr>
      <w:r>
        <w:rPr>
          <w:rFonts w:ascii="Times New Roman" w:eastAsia="Times New Roman" w:hAnsi="Times New Roman" w:cs="Times New Roman"/>
          <w:color w:val="000000"/>
          <w:spacing w:val="0"/>
          <w:w w:val="100"/>
          <w:position w:val="0"/>
        </w:rPr>
        <w:t>1</w:t>
      </w:r>
      <w:r>
        <w:rPr>
          <w:color w:val="000000"/>
          <w:spacing w:val="0"/>
          <w:w w:val="100"/>
          <w:position w:val="0"/>
        </w:rPr>
        <w:t>范围</w:t>
      </w:r>
    </w:p>
    <w:p>
      <w:pPr>
        <w:pStyle w:val="Bodytext10"/>
        <w:keepNext w:val="0"/>
        <w:keepLines w:val="0"/>
        <w:widowControl w:val="0"/>
        <w:shd w:val="clear" w:color="auto" w:fill="auto"/>
        <w:bidi w:val="0"/>
        <w:spacing w:before="0" w:after="0" w:line="355" w:lineRule="exact"/>
        <w:ind w:left="0" w:right="0" w:firstLine="320"/>
        <w:jc w:val="left"/>
      </w:pPr>
      <w:r>
        <w:rPr>
          <w:color w:val="000000"/>
          <w:spacing w:val="0"/>
          <w:w w:val="100"/>
          <w:position w:val="0"/>
        </w:rPr>
        <w:t>本标准规定了温排水的监测方法、技术要求和自动监测设施的运营维护管理办法。</w:t>
      </w:r>
    </w:p>
    <w:p>
      <w:pPr>
        <w:pStyle w:val="Bodytext10"/>
        <w:keepNext w:val="0"/>
        <w:keepLines w:val="0"/>
        <w:widowControl w:val="0"/>
        <w:shd w:val="clear" w:color="auto" w:fill="auto"/>
        <w:bidi w:val="0"/>
        <w:spacing w:before="0" w:after="420" w:line="355" w:lineRule="exact"/>
        <w:ind w:left="0" w:right="0" w:firstLine="320"/>
        <w:jc w:val="left"/>
      </w:pPr>
      <w:r>
        <w:rPr>
          <w:color w:val="000000"/>
          <w:spacing w:val="0"/>
          <w:w w:val="100"/>
          <w:position w:val="0"/>
        </w:rPr>
        <w:t>本标准适用于向江河、湖泊、水库、海域等具有使用功能的水体排放温水，导致表层水体温度升高 的监测。</w:t>
      </w:r>
    </w:p>
    <w:p>
      <w:pPr>
        <w:pStyle w:val="Bodytext10"/>
        <w:keepNext w:val="0"/>
        <w:keepLines w:val="0"/>
        <w:widowControl w:val="0"/>
        <w:shd w:val="clear" w:color="auto" w:fill="auto"/>
        <w:bidi w:val="0"/>
        <w:spacing w:before="0" w:after="180" w:line="346" w:lineRule="auto"/>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p>
    <w:p>
      <w:pPr>
        <w:pStyle w:val="Bodytext10"/>
        <w:keepNext w:val="0"/>
        <w:keepLines w:val="0"/>
        <w:widowControl w:val="0"/>
        <w:shd w:val="clear" w:color="auto" w:fill="auto"/>
        <w:bidi w:val="0"/>
        <w:spacing w:before="0" w:after="10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20"/>
        <w:keepNext w:val="0"/>
        <w:keepLines w:val="0"/>
        <w:widowControl w:val="0"/>
        <w:shd w:val="clear" w:color="auto" w:fill="auto"/>
        <w:bidi w:val="0"/>
        <w:spacing w:before="0" w:after="0" w:line="322" w:lineRule="auto"/>
        <w:ind w:left="0" w:right="0" w:firstLine="720"/>
        <w:jc w:val="left"/>
      </w:pPr>
      <w:r>
        <w:rPr>
          <w:rFonts w:ascii="Times New Roman" w:eastAsia="Times New Roman" w:hAnsi="Times New Roman" w:cs="Times New Roman"/>
          <w:color w:val="000000"/>
          <w:spacing w:val="0"/>
          <w:w w:val="100"/>
          <w:position w:val="0"/>
          <w:lang w:val="en-US" w:eastAsia="en-US" w:bidi="en-US"/>
        </w:rPr>
        <w:t>GB 3097-1997</w:t>
      </w:r>
      <w:r>
        <w:rPr>
          <w:rFonts w:ascii="SimSun" w:eastAsia="SimSun" w:hAnsi="SimSun" w:cs="SimSun"/>
          <w:color w:val="000000"/>
          <w:spacing w:val="0"/>
          <w:w w:val="100"/>
          <w:position w:val="0"/>
          <w:lang w:val="zh-TW" w:eastAsia="zh-TW" w:bidi="zh-TW"/>
        </w:rPr>
        <w:t>海水水质标准</w:t>
      </w:r>
    </w:p>
    <w:p>
      <w:pPr>
        <w:pStyle w:val="Bodytext20"/>
        <w:keepNext w:val="0"/>
        <w:keepLines w:val="0"/>
        <w:widowControl w:val="0"/>
        <w:shd w:val="clear" w:color="auto" w:fill="auto"/>
        <w:bidi w:val="0"/>
        <w:spacing w:before="0" w:after="0" w:line="346" w:lineRule="auto"/>
        <w:ind w:left="0" w:right="0" w:firstLine="720"/>
        <w:jc w:val="left"/>
      </w:pPr>
      <w:r>
        <w:rPr>
          <w:rFonts w:ascii="Times New Roman" w:eastAsia="Times New Roman" w:hAnsi="Times New Roman" w:cs="Times New Roman"/>
          <w:color w:val="000000"/>
          <w:spacing w:val="0"/>
          <w:w w:val="100"/>
          <w:position w:val="0"/>
          <w:lang w:val="en-US" w:eastAsia="en-US" w:bidi="en-US"/>
        </w:rPr>
        <w:t>GB 3838-2002</w:t>
      </w:r>
      <w:r>
        <w:rPr>
          <w:rFonts w:ascii="SimSun" w:eastAsia="SimSun" w:hAnsi="SimSun" w:cs="SimSun"/>
          <w:color w:val="000000"/>
          <w:spacing w:val="0"/>
          <w:w w:val="100"/>
          <w:position w:val="0"/>
          <w:lang w:val="zh-TW" w:eastAsia="zh-TW" w:bidi="zh-TW"/>
        </w:rPr>
        <w:t>地表水环境质量标准</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6920</w:t>
      </w:r>
      <w:r>
        <w:rPr>
          <w:color w:val="000000"/>
          <w:spacing w:val="0"/>
          <w:w w:val="100"/>
          <w:position w:val="0"/>
        </w:rPr>
        <w:t>水质</w:t>
      </w:r>
      <w:r>
        <w:rPr>
          <w:rFonts w:ascii="Times New Roman" w:eastAsia="Times New Roman" w:hAnsi="Times New Roman" w:cs="Times New Roman"/>
          <w:color w:val="000000"/>
          <w:spacing w:val="0"/>
          <w:w w:val="100"/>
          <w:position w:val="0"/>
          <w:lang w:val="en-US" w:eastAsia="en-US" w:bidi="en-US"/>
        </w:rPr>
        <w:t>pH</w:t>
      </w:r>
      <w:r>
        <w:rPr>
          <w:color w:val="000000"/>
          <w:spacing w:val="0"/>
          <w:w w:val="100"/>
          <w:position w:val="0"/>
        </w:rPr>
        <w:t>值测定 玻璃电极法</w:t>
      </w:r>
    </w:p>
    <w:p>
      <w:pPr>
        <w:pStyle w:val="Bodytext10"/>
        <w:keepNext w:val="0"/>
        <w:keepLines w:val="0"/>
        <w:widowControl w:val="0"/>
        <w:shd w:val="clear" w:color="auto" w:fill="auto"/>
        <w:bidi w:val="0"/>
        <w:spacing w:before="0" w:after="10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GB 12763.2</w:t>
      </w:r>
      <w:r>
        <w:rPr>
          <w:color w:val="000000"/>
          <w:spacing w:val="0"/>
          <w:w w:val="100"/>
          <w:position w:val="0"/>
        </w:rPr>
        <w:t>海洋调查规范海洋水文观测</w:t>
      </w:r>
    </w:p>
    <w:p>
      <w:pPr>
        <w:pStyle w:val="Bodytext20"/>
        <w:keepNext w:val="0"/>
        <w:keepLines w:val="0"/>
        <w:widowControl w:val="0"/>
        <w:shd w:val="clear" w:color="auto" w:fill="auto"/>
        <w:bidi w:val="0"/>
        <w:spacing w:before="0" w:after="0" w:line="346" w:lineRule="auto"/>
        <w:ind w:left="0" w:right="0" w:firstLine="720"/>
        <w:jc w:val="left"/>
      </w:pPr>
      <w:r>
        <w:rPr>
          <w:rFonts w:ascii="Times New Roman" w:eastAsia="Times New Roman" w:hAnsi="Times New Roman" w:cs="Times New Roman"/>
          <w:color w:val="000000"/>
          <w:spacing w:val="0"/>
          <w:w w:val="100"/>
          <w:position w:val="0"/>
          <w:lang w:val="en-US" w:eastAsia="en-US" w:bidi="en-US"/>
        </w:rPr>
        <w:t xml:space="preserve">GB 13195-1991 </w:t>
      </w:r>
      <w:r>
        <w:rPr>
          <w:rFonts w:ascii="SimSun" w:eastAsia="SimSun" w:hAnsi="SimSun" w:cs="SimSun"/>
          <w:color w:val="000000"/>
          <w:spacing w:val="0"/>
          <w:w w:val="100"/>
          <w:position w:val="0"/>
          <w:lang w:val="zh-TW" w:eastAsia="zh-TW" w:bidi="zh-TW"/>
        </w:rPr>
        <w:t>温度计法</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GB 17378.4</w:t>
      </w:r>
      <w:r>
        <w:rPr>
          <w:color w:val="000000"/>
          <w:spacing w:val="0"/>
          <w:w w:val="100"/>
          <w:position w:val="0"/>
        </w:rPr>
        <w:t>海洋监测规范海水分析</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50179</w:t>
      </w:r>
      <w:r>
        <w:rPr>
          <w:color w:val="000000"/>
          <w:spacing w:val="0"/>
          <w:w w:val="100"/>
          <w:position w:val="0"/>
        </w:rPr>
        <w:t>河流流量测验规范</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HJ 506-2009</w:t>
      </w:r>
      <w:r>
        <w:rPr>
          <w:color w:val="000000"/>
          <w:spacing w:val="0"/>
          <w:w w:val="100"/>
          <w:position w:val="0"/>
        </w:rPr>
        <w:t>水质溶解氧测定电化学探头法</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HJ730</w:t>
      </w:r>
      <w:r>
        <w:rPr>
          <w:color w:val="000000"/>
          <w:spacing w:val="0"/>
          <w:w w:val="100"/>
          <w:position w:val="0"/>
        </w:rPr>
        <w:t>近岸海域环境监测点位布设技术规范</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HJ 731-2014</w:t>
      </w:r>
      <w:r>
        <w:rPr>
          <w:color w:val="000000"/>
          <w:spacing w:val="0"/>
          <w:w w:val="100"/>
          <w:position w:val="0"/>
        </w:rPr>
        <w:t>近岸海域水质自动监测技术规范</w:t>
      </w:r>
    </w:p>
    <w:p>
      <w:pPr>
        <w:pStyle w:val="Bodytext10"/>
        <w:keepNext w:val="0"/>
        <w:keepLines w:val="0"/>
        <w:widowControl w:val="0"/>
        <w:shd w:val="clear" w:color="auto" w:fill="auto"/>
        <w:bidi w:val="0"/>
        <w:spacing w:before="0" w:after="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HJ/T91</w:t>
      </w:r>
      <w:r>
        <w:rPr>
          <w:color w:val="000000"/>
          <w:spacing w:val="0"/>
          <w:w w:val="100"/>
          <w:position w:val="0"/>
        </w:rPr>
        <w:t>地表水和污水监测技术规范</w:t>
      </w:r>
    </w:p>
    <w:p>
      <w:pPr>
        <w:pStyle w:val="Bodytext10"/>
        <w:keepNext w:val="0"/>
        <w:keepLines w:val="0"/>
        <w:widowControl w:val="0"/>
        <w:shd w:val="clear" w:color="auto" w:fill="auto"/>
        <w:bidi w:val="0"/>
        <w:spacing w:before="0" w:after="100" w:line="331" w:lineRule="exact"/>
        <w:ind w:left="0" w:right="0" w:firstLine="720"/>
        <w:jc w:val="left"/>
      </w:pPr>
      <w:r>
        <w:rPr>
          <w:rFonts w:ascii="Times New Roman" w:eastAsia="Times New Roman" w:hAnsi="Times New Roman" w:cs="Times New Roman"/>
          <w:color w:val="000000"/>
          <w:spacing w:val="0"/>
          <w:w w:val="100"/>
          <w:position w:val="0"/>
          <w:lang w:val="en-US" w:eastAsia="en-US" w:bidi="en-US"/>
        </w:rPr>
        <w:t xml:space="preserve">HY/T </w:t>
      </w:r>
      <w:r>
        <w:rPr>
          <w:rFonts w:ascii="Times New Roman" w:eastAsia="Times New Roman" w:hAnsi="Times New Roman" w:cs="Times New Roman"/>
          <w:color w:val="000000"/>
          <w:spacing w:val="0"/>
          <w:w w:val="100"/>
          <w:position w:val="0"/>
        </w:rPr>
        <w:t>143</w:t>
      </w:r>
      <w:r>
        <w:rPr>
          <w:color w:val="000000"/>
          <w:spacing w:val="0"/>
          <w:w w:val="100"/>
          <w:position w:val="0"/>
        </w:rPr>
        <w:t>小型海洋环境监测浮标</w:t>
      </w:r>
    </w:p>
    <w:p>
      <w:pPr>
        <w:pStyle w:val="Bodytext10"/>
        <w:keepNext w:val="0"/>
        <w:keepLines w:val="0"/>
        <w:widowControl w:val="0"/>
        <w:shd w:val="clear" w:color="auto" w:fill="auto"/>
        <w:bidi w:val="0"/>
        <w:spacing w:before="0" w:after="320" w:line="346" w:lineRule="auto"/>
        <w:ind w:left="0" w:right="0" w:firstLine="720"/>
        <w:jc w:val="left"/>
      </w:pPr>
      <w:r>
        <w:rPr>
          <w:rFonts w:ascii="Times New Roman" w:eastAsia="Times New Roman" w:hAnsi="Times New Roman" w:cs="Times New Roman"/>
          <w:color w:val="000000"/>
          <w:spacing w:val="0"/>
          <w:w w:val="100"/>
          <w:position w:val="0"/>
          <w:lang w:val="en-US" w:eastAsia="en-US" w:bidi="en-US"/>
        </w:rPr>
        <w:t>HY/T 147.7-2013</w:t>
      </w:r>
      <w:r>
        <w:rPr>
          <w:color w:val="000000"/>
          <w:spacing w:val="0"/>
          <w:w w:val="100"/>
          <w:position w:val="0"/>
        </w:rPr>
        <w:t>海洋监测技术规程卫星遥感技术方法</w:t>
      </w:r>
    </w:p>
    <w:p>
      <w:pPr>
        <w:pStyle w:val="Bodytext10"/>
        <w:keepNext w:val="0"/>
        <w:keepLines w:val="0"/>
        <w:widowControl w:val="0"/>
        <w:shd w:val="clear" w:color="auto" w:fill="auto"/>
        <w:bidi w:val="0"/>
        <w:spacing w:before="0" w:after="180" w:line="346" w:lineRule="auto"/>
        <w:ind w:left="0" w:right="0" w:firstLine="0"/>
        <w:jc w:val="left"/>
      </w:pPr>
      <w:r>
        <w:rPr>
          <w:rFonts w:ascii="Times New Roman" w:eastAsia="Times New Roman" w:hAnsi="Times New Roman" w:cs="Times New Roman"/>
          <w:color w:val="000000"/>
          <w:spacing w:val="0"/>
          <w:w w:val="100"/>
          <w:position w:val="0"/>
        </w:rPr>
        <w:t>3</w:t>
      </w:r>
      <w:r>
        <w:rPr>
          <w:color w:val="000000"/>
          <w:spacing w:val="0"/>
          <w:w w:val="100"/>
          <w:position w:val="0"/>
        </w:rPr>
        <w:t>术语与定义</w:t>
      </w:r>
    </w:p>
    <w:p>
      <w:pPr>
        <w:pStyle w:val="Bodytext10"/>
        <w:keepNext w:val="0"/>
        <w:keepLines w:val="0"/>
        <w:widowControl w:val="0"/>
        <w:shd w:val="clear" w:color="auto" w:fill="auto"/>
        <w:bidi w:val="0"/>
        <w:spacing w:before="0" w:after="220" w:line="331" w:lineRule="exact"/>
        <w:ind w:left="0" w:right="0" w:firstLine="420"/>
        <w:jc w:val="left"/>
      </w:pPr>
      <w:r>
        <w:rPr>
          <w:color w:val="000000"/>
          <w:spacing w:val="0"/>
          <w:w w:val="100"/>
          <w:position w:val="0"/>
        </w:rPr>
        <w:t>下列术语适用于本标准。</w:t>
      </w:r>
    </w:p>
    <w:p>
      <w:pPr>
        <w:pStyle w:val="Heading510"/>
        <w:keepNext/>
        <w:keepLines/>
        <w:widowControl w:val="0"/>
        <w:shd w:val="clear" w:color="auto" w:fill="auto"/>
        <w:bidi w:val="0"/>
        <w:spacing w:before="0" w:after="220" w:line="240" w:lineRule="auto"/>
        <w:ind w:left="0" w:right="0" w:firstLine="0"/>
        <w:jc w:val="left"/>
      </w:pPr>
      <w:bookmarkStart w:id="12" w:name="bookmark12"/>
      <w:bookmarkStart w:id="13" w:name="bookmark13"/>
      <w:bookmarkStart w:id="14" w:name="bookmark14"/>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w:t>
      </w:r>
      <w:bookmarkEnd w:id="12"/>
      <w:bookmarkEnd w:id="13"/>
      <w:bookmarkEnd w:id="14"/>
    </w:p>
    <w:p>
      <w:pPr>
        <w:pStyle w:val="Heading510"/>
        <w:keepNext/>
        <w:keepLines/>
        <w:widowControl w:val="0"/>
        <w:shd w:val="clear" w:color="auto" w:fill="auto"/>
        <w:bidi w:val="0"/>
        <w:spacing w:before="0" w:after="180" w:line="240" w:lineRule="auto"/>
        <w:ind w:left="0" w:right="0" w:firstLine="420"/>
        <w:jc w:val="left"/>
      </w:pPr>
      <w:bookmarkStart w:id="15" w:name="bookmark15"/>
      <w:bookmarkStart w:id="16" w:name="bookmark16"/>
      <w:bookmarkStart w:id="17" w:name="bookmark17"/>
      <w:r>
        <w:rPr>
          <w:rFonts w:ascii="SimSun" w:eastAsia="SimSun" w:hAnsi="SimSun" w:cs="SimSun"/>
          <w:color w:val="000000"/>
          <w:spacing w:val="0"/>
          <w:w w:val="100"/>
          <w:position w:val="0"/>
          <w:lang w:val="zh-TW" w:eastAsia="zh-TW" w:bidi="zh-TW"/>
        </w:rPr>
        <w:t xml:space="preserve">温排水 </w:t>
      </w:r>
      <w:r>
        <w:rPr>
          <w:rFonts w:ascii="Times New Roman" w:eastAsia="Times New Roman" w:hAnsi="Times New Roman" w:cs="Times New Roman"/>
          <w:color w:val="000000"/>
          <w:spacing w:val="0"/>
          <w:w w:val="100"/>
          <w:position w:val="0"/>
          <w:lang w:val="en-US" w:eastAsia="en-US" w:bidi="en-US"/>
        </w:rPr>
        <w:t>warm d i scharge</w:t>
      </w:r>
      <w:bookmarkEnd w:id="15"/>
      <w:bookmarkEnd w:id="16"/>
      <w:bookmarkEnd w:id="17"/>
    </w:p>
    <w:p>
      <w:pPr>
        <w:pStyle w:val="Bodytext10"/>
        <w:keepNext w:val="0"/>
        <w:keepLines w:val="0"/>
        <w:widowControl w:val="0"/>
        <w:shd w:val="clear" w:color="auto" w:fill="auto"/>
        <w:bidi w:val="0"/>
        <w:spacing w:before="0" w:after="220" w:line="331" w:lineRule="exact"/>
        <w:ind w:left="0" w:right="0" w:firstLine="420"/>
        <w:jc w:val="left"/>
      </w:pPr>
      <w:r>
        <w:rPr>
          <w:color w:val="000000"/>
          <w:spacing w:val="0"/>
          <w:w w:val="100"/>
          <w:position w:val="0"/>
        </w:rPr>
        <w:t>排入自然水体的温度高于自然水体的水。</w:t>
      </w:r>
    </w:p>
    <w:p>
      <w:pPr>
        <w:pStyle w:val="Heading510"/>
        <w:keepNext/>
        <w:keepLines/>
        <w:widowControl w:val="0"/>
        <w:shd w:val="clear" w:color="auto" w:fill="auto"/>
        <w:bidi w:val="0"/>
        <w:spacing w:before="0" w:after="220" w:line="240" w:lineRule="auto"/>
        <w:ind w:left="0" w:right="0" w:firstLine="0"/>
        <w:jc w:val="left"/>
      </w:pPr>
      <w:bookmarkStart w:id="18" w:name="bookmark18"/>
      <w:bookmarkStart w:id="19" w:name="bookmark19"/>
      <w:bookmarkStart w:id="20" w:name="bookmark20"/>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2</w:t>
      </w:r>
      <w:bookmarkEnd w:id="18"/>
      <w:bookmarkEnd w:id="19"/>
      <w:bookmarkEnd w:id="20"/>
    </w:p>
    <w:p>
      <w:pPr>
        <w:pStyle w:val="Heading510"/>
        <w:keepNext/>
        <w:keepLines/>
        <w:widowControl w:val="0"/>
        <w:shd w:val="clear" w:color="auto" w:fill="auto"/>
        <w:bidi w:val="0"/>
        <w:spacing w:before="0" w:after="180" w:line="240" w:lineRule="auto"/>
        <w:ind w:left="0" w:right="0" w:firstLine="420"/>
        <w:jc w:val="left"/>
      </w:pPr>
      <w:bookmarkStart w:id="21" w:name="bookmark21"/>
      <w:bookmarkStart w:id="22" w:name="bookmark22"/>
      <w:bookmarkStart w:id="23" w:name="bookmark23"/>
      <w:r>
        <w:rPr>
          <w:rFonts w:ascii="SimSun" w:eastAsia="SimSun" w:hAnsi="SimSun" w:cs="SimSun"/>
          <w:color w:val="000000"/>
          <w:spacing w:val="0"/>
          <w:w w:val="100"/>
          <w:position w:val="0"/>
          <w:lang w:val="zh-TW" w:eastAsia="zh-TW" w:bidi="zh-TW"/>
        </w:rPr>
        <w:t xml:space="preserve">黑体 </w:t>
      </w:r>
      <w:r>
        <w:rPr>
          <w:rFonts w:ascii="Times New Roman" w:eastAsia="Times New Roman" w:hAnsi="Times New Roman" w:cs="Times New Roman"/>
          <w:color w:val="000000"/>
          <w:spacing w:val="0"/>
          <w:w w:val="100"/>
          <w:position w:val="0"/>
          <w:lang w:val="en-US" w:eastAsia="en-US" w:bidi="en-US"/>
        </w:rPr>
        <w:t>b I ack body</w:t>
      </w:r>
      <w:bookmarkEnd w:id="21"/>
      <w:bookmarkEnd w:id="22"/>
      <w:bookmarkEnd w:id="23"/>
    </w:p>
    <w:p>
      <w:pPr>
        <w:pStyle w:val="Bodytext10"/>
        <w:keepNext w:val="0"/>
        <w:keepLines w:val="0"/>
        <w:widowControl w:val="0"/>
        <w:shd w:val="clear" w:color="auto" w:fill="auto"/>
        <w:bidi w:val="0"/>
        <w:spacing w:before="0" w:after="240" w:line="331" w:lineRule="exact"/>
        <w:ind w:left="0" w:right="0" w:firstLine="420"/>
        <w:jc w:val="left"/>
        <w:sectPr>
          <w:headerReference w:type="even" r:id="rId5"/>
          <w:headerReference w:type="default" r:id="rId6"/>
          <w:footerReference w:type="even" r:id="rId7"/>
          <w:footerReference w:type="default" r:id="rId8"/>
          <w:pgSz w:w="11900" w:h="16840"/>
          <w:pgMar w:top="1830" w:right="1148" w:bottom="1657" w:left="1248" w:header="0" w:footer="3" w:gutter="0"/>
          <w:pgNumType w:start="1"/>
          <w:cols w:space="720"/>
          <w:noEndnote/>
          <w:rtlGutter w:val="0"/>
          <w:docGrid w:linePitch="360"/>
        </w:sectPr>
      </w:pPr>
      <w:r>
        <w:rPr>
          <w:color w:val="000000"/>
          <w:spacing w:val="0"/>
          <w:w w:val="100"/>
          <w:position w:val="0"/>
        </w:rPr>
        <w:t xml:space="preserve">指如果某一物体对任何波长的辐射全部吸收，该物体称为绝对黑体，在自然界是不存在的，在理论 </w:t>
      </w:r>
    </w:p>
    <w:p>
      <w:pPr>
        <w:pStyle w:val="Bodytext10"/>
        <w:keepNext w:val="0"/>
        <w:keepLines w:val="0"/>
        <w:widowControl w:val="0"/>
        <w:shd w:val="clear" w:color="auto" w:fill="auto"/>
        <w:bidi w:val="0"/>
        <w:spacing w:before="0" w:after="240" w:line="331" w:lineRule="exact"/>
        <w:ind w:left="0" w:right="0" w:firstLine="420"/>
        <w:jc w:val="left"/>
      </w:pPr>
      <w:r>
        <w:rPr>
          <w:color w:val="000000"/>
          <w:spacing w:val="0"/>
          <w:w w:val="100"/>
          <w:position w:val="0"/>
        </w:rPr>
        <w:t>上具有重要地位，实验室可以通过人工制造岀接近于黑体的表面。</w:t>
      </w:r>
    </w:p>
    <w:p>
      <w:pPr>
        <w:pStyle w:val="Heading510"/>
        <w:keepNext/>
        <w:keepLines/>
        <w:widowControl w:val="0"/>
        <w:shd w:val="clear" w:color="auto" w:fill="auto"/>
        <w:bidi w:val="0"/>
        <w:spacing w:before="0" w:line="240" w:lineRule="auto"/>
        <w:ind w:left="0" w:right="0" w:firstLine="0"/>
        <w:jc w:val="left"/>
      </w:pPr>
      <w:bookmarkStart w:id="24" w:name="bookmark24"/>
      <w:bookmarkStart w:id="25" w:name="bookmark25"/>
      <w:bookmarkStart w:id="26" w:name="bookmark26"/>
      <w:bookmarkStart w:id="27" w:name="bookmark27"/>
      <w:r>
        <w:rPr>
          <w:rFonts w:ascii="Times New Roman" w:eastAsia="Times New Roman" w:hAnsi="Times New Roman" w:cs="Times New Roman"/>
          <w:color w:val="000000"/>
          <w:spacing w:val="0"/>
          <w:w w:val="100"/>
          <w:position w:val="0"/>
          <w:lang w:val="en-US" w:eastAsia="en-US" w:bidi="en-US"/>
        </w:rPr>
        <w:t>3</w:t>
      </w:r>
      <w:bookmarkEnd w:id="26"/>
      <w:r>
        <w:rPr>
          <w:rFonts w:ascii="Times New Roman" w:eastAsia="Times New Roman" w:hAnsi="Times New Roman" w:cs="Times New Roman"/>
          <w:color w:val="000000"/>
          <w:spacing w:val="0"/>
          <w:w w:val="100"/>
          <w:position w:val="0"/>
          <w:lang w:val="en-US" w:eastAsia="en-US" w:bidi="en-US"/>
        </w:rPr>
        <w:t>.3</w:t>
      </w:r>
      <w:bookmarkEnd w:id="24"/>
      <w:bookmarkEnd w:id="25"/>
      <w:bookmarkEnd w:id="27"/>
    </w:p>
    <w:p>
      <w:pPr>
        <w:pStyle w:val="Heading510"/>
        <w:keepNext/>
        <w:keepLines/>
        <w:widowControl w:val="0"/>
        <w:shd w:val="clear" w:color="auto" w:fill="auto"/>
        <w:bidi w:val="0"/>
        <w:spacing w:before="0" w:line="240" w:lineRule="auto"/>
        <w:ind w:left="0" w:right="0" w:firstLine="420"/>
        <w:jc w:val="left"/>
      </w:pPr>
      <w:bookmarkStart w:id="28" w:name="bookmark28"/>
      <w:bookmarkStart w:id="29" w:name="bookmark29"/>
      <w:bookmarkStart w:id="30" w:name="bookmark30"/>
      <w:r>
        <w:rPr>
          <w:rFonts w:ascii="SimSun" w:eastAsia="SimSun" w:hAnsi="SimSun" w:cs="SimSun"/>
          <w:color w:val="000000"/>
          <w:spacing w:val="0"/>
          <w:w w:val="100"/>
          <w:position w:val="0"/>
          <w:lang w:val="zh-TW" w:eastAsia="zh-TW" w:bidi="zh-TW"/>
        </w:rPr>
        <w:t xml:space="preserve">亮度温度 </w:t>
      </w:r>
      <w:r>
        <w:rPr>
          <w:rFonts w:ascii="Times New Roman" w:eastAsia="Times New Roman" w:hAnsi="Times New Roman" w:cs="Times New Roman"/>
          <w:color w:val="000000"/>
          <w:spacing w:val="0"/>
          <w:w w:val="100"/>
          <w:position w:val="0"/>
          <w:lang w:val="en-US" w:eastAsia="en-US" w:bidi="en-US"/>
        </w:rPr>
        <w:t>bright temperature</w:t>
      </w:r>
      <w:bookmarkEnd w:id="28"/>
      <w:bookmarkEnd w:id="29"/>
      <w:bookmarkEnd w:id="30"/>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当一个物体的辐射亮度与某一黑体的辐射亮度相等时，该黑体的物理温度就被称之为该物体的亮度 温度。</w:t>
      </w:r>
    </w:p>
    <w:p>
      <w:pPr>
        <w:pStyle w:val="Heading510"/>
        <w:keepNext/>
        <w:keepLines/>
        <w:widowControl w:val="0"/>
        <w:shd w:val="clear" w:color="auto" w:fill="auto"/>
        <w:bidi w:val="0"/>
        <w:spacing w:before="0" w:line="240" w:lineRule="auto"/>
        <w:ind w:left="0" w:right="0" w:firstLine="0"/>
        <w:jc w:val="left"/>
      </w:pPr>
      <w:bookmarkStart w:id="31" w:name="bookmark31"/>
      <w:bookmarkStart w:id="32" w:name="bookmark32"/>
      <w:bookmarkStart w:id="33" w:name="bookmark33"/>
      <w:bookmarkStart w:id="34" w:name="bookmark34"/>
      <w:r>
        <w:rPr>
          <w:rFonts w:ascii="Times New Roman" w:eastAsia="Times New Roman" w:hAnsi="Times New Roman" w:cs="Times New Roman"/>
          <w:color w:val="000000"/>
          <w:spacing w:val="0"/>
          <w:w w:val="100"/>
          <w:position w:val="0"/>
          <w:lang w:val="en-US" w:eastAsia="en-US" w:bidi="en-US"/>
        </w:rPr>
        <w:t>3</w:t>
      </w:r>
      <w:bookmarkEnd w:id="33"/>
      <w:r>
        <w:rPr>
          <w:rFonts w:ascii="Times New Roman" w:eastAsia="Times New Roman" w:hAnsi="Times New Roman" w:cs="Times New Roman"/>
          <w:color w:val="000000"/>
          <w:spacing w:val="0"/>
          <w:w w:val="100"/>
          <w:position w:val="0"/>
          <w:lang w:val="en-US" w:eastAsia="en-US" w:bidi="en-US"/>
        </w:rPr>
        <w:t>.4</w:t>
      </w:r>
      <w:bookmarkEnd w:id="31"/>
      <w:bookmarkEnd w:id="32"/>
      <w:bookmarkEnd w:id="34"/>
    </w:p>
    <w:p>
      <w:pPr>
        <w:pStyle w:val="Heading510"/>
        <w:keepNext/>
        <w:keepLines/>
        <w:widowControl w:val="0"/>
        <w:shd w:val="clear" w:color="auto" w:fill="auto"/>
        <w:bidi w:val="0"/>
        <w:spacing w:before="0" w:line="240" w:lineRule="auto"/>
        <w:ind w:left="0" w:right="0" w:firstLine="420"/>
        <w:jc w:val="left"/>
      </w:pPr>
      <w:bookmarkStart w:id="35" w:name="bookmark35"/>
      <w:bookmarkStart w:id="36" w:name="bookmark36"/>
      <w:bookmarkStart w:id="37" w:name="bookmark37"/>
      <w:r>
        <w:rPr>
          <w:rFonts w:ascii="SimSun" w:eastAsia="SimSun" w:hAnsi="SimSun" w:cs="SimSun"/>
          <w:color w:val="000000"/>
          <w:spacing w:val="0"/>
          <w:w w:val="100"/>
          <w:position w:val="0"/>
          <w:lang w:val="zh-TW" w:eastAsia="zh-TW" w:bidi="zh-TW"/>
        </w:rPr>
        <w:t>像元</w:t>
      </w:r>
      <w:r>
        <w:rPr>
          <w:rFonts w:ascii="Times New Roman" w:eastAsia="Times New Roman" w:hAnsi="Times New Roman" w:cs="Times New Roman"/>
          <w:color w:val="000000"/>
          <w:spacing w:val="0"/>
          <w:w w:val="100"/>
          <w:position w:val="0"/>
          <w:lang w:val="en-US" w:eastAsia="en-US" w:bidi="en-US"/>
        </w:rPr>
        <w:t>pixel</w:t>
      </w:r>
      <w:bookmarkEnd w:id="35"/>
      <w:bookmarkEnd w:id="36"/>
      <w:bookmarkEnd w:id="37"/>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包含空间和光谱响应强度两个变量的遥感图像数据单元。</w:t>
      </w:r>
    </w:p>
    <w:p>
      <w:pPr>
        <w:pStyle w:val="Heading510"/>
        <w:keepNext/>
        <w:keepLines/>
        <w:widowControl w:val="0"/>
        <w:shd w:val="clear" w:color="auto" w:fill="auto"/>
        <w:bidi w:val="0"/>
        <w:spacing w:before="0" w:line="240" w:lineRule="auto"/>
        <w:ind w:left="0" w:right="0" w:firstLine="0"/>
        <w:jc w:val="left"/>
      </w:pPr>
      <w:bookmarkStart w:id="38" w:name="bookmark38"/>
      <w:bookmarkStart w:id="39" w:name="bookmark39"/>
      <w:bookmarkStart w:id="40" w:name="bookmark40"/>
      <w:bookmarkStart w:id="41" w:name="bookmark41"/>
      <w:r>
        <w:rPr>
          <w:rFonts w:ascii="Times New Roman" w:eastAsia="Times New Roman" w:hAnsi="Times New Roman" w:cs="Times New Roman"/>
          <w:color w:val="000000"/>
          <w:spacing w:val="0"/>
          <w:w w:val="100"/>
          <w:position w:val="0"/>
          <w:lang w:val="zh-TW" w:eastAsia="zh-TW" w:bidi="zh-TW"/>
        </w:rPr>
        <w:t>3</w:t>
      </w:r>
      <w:bookmarkEnd w:id="40"/>
      <w:r>
        <w:rPr>
          <w:rFonts w:ascii="Times New Roman" w:eastAsia="Times New Roman" w:hAnsi="Times New Roman" w:cs="Times New Roman"/>
          <w:color w:val="000000"/>
          <w:spacing w:val="0"/>
          <w:w w:val="100"/>
          <w:position w:val="0"/>
          <w:lang w:val="zh-TW" w:eastAsia="zh-TW" w:bidi="zh-TW"/>
        </w:rPr>
        <w:t>.5</w:t>
      </w:r>
      <w:bookmarkEnd w:id="38"/>
      <w:bookmarkEnd w:id="39"/>
      <w:bookmarkEnd w:id="41"/>
    </w:p>
    <w:p>
      <w:pPr>
        <w:pStyle w:val="Heading510"/>
        <w:keepNext/>
        <w:keepLines/>
        <w:widowControl w:val="0"/>
        <w:shd w:val="clear" w:color="auto" w:fill="auto"/>
        <w:bidi w:val="0"/>
        <w:spacing w:before="0" w:line="240" w:lineRule="auto"/>
        <w:ind w:left="0" w:right="0" w:firstLine="420"/>
        <w:jc w:val="left"/>
      </w:pPr>
      <w:bookmarkStart w:id="42" w:name="bookmark42"/>
      <w:bookmarkStart w:id="43" w:name="bookmark43"/>
      <w:bookmarkStart w:id="44" w:name="bookmark44"/>
      <w:r>
        <w:rPr>
          <w:rFonts w:ascii="SimSun" w:eastAsia="SimSun" w:hAnsi="SimSun" w:cs="SimSun"/>
          <w:color w:val="000000"/>
          <w:spacing w:val="0"/>
          <w:w w:val="100"/>
          <w:position w:val="0"/>
          <w:lang w:val="zh-TW" w:eastAsia="zh-TW" w:bidi="zh-TW"/>
        </w:rPr>
        <w:t xml:space="preserve">大气校正 </w:t>
      </w:r>
      <w:r>
        <w:rPr>
          <w:rFonts w:ascii="Times New Roman" w:eastAsia="Times New Roman" w:hAnsi="Times New Roman" w:cs="Times New Roman"/>
          <w:color w:val="000000"/>
          <w:spacing w:val="0"/>
          <w:w w:val="100"/>
          <w:position w:val="0"/>
          <w:lang w:val="en-US" w:eastAsia="en-US" w:bidi="en-US"/>
        </w:rPr>
        <w:t>atmosphere correction</w:t>
      </w:r>
      <w:bookmarkEnd w:id="42"/>
      <w:bookmarkEnd w:id="43"/>
      <w:bookmarkEnd w:id="44"/>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消除或减弱卫星遥感影像在获取时在大气传输中因吸收或散射作用引起的辐射畸变。</w:t>
      </w:r>
    </w:p>
    <w:p>
      <w:pPr>
        <w:pStyle w:val="Heading510"/>
        <w:keepNext/>
        <w:keepLines/>
        <w:widowControl w:val="0"/>
        <w:shd w:val="clear" w:color="auto" w:fill="auto"/>
        <w:bidi w:val="0"/>
        <w:spacing w:before="0" w:line="240" w:lineRule="auto"/>
        <w:ind w:left="0" w:right="0" w:firstLine="0"/>
        <w:jc w:val="left"/>
      </w:pPr>
      <w:bookmarkStart w:id="45" w:name="bookmark45"/>
      <w:bookmarkStart w:id="46" w:name="bookmark46"/>
      <w:bookmarkStart w:id="47" w:name="bookmark47"/>
      <w:bookmarkStart w:id="48" w:name="bookmark48"/>
      <w:r>
        <w:rPr>
          <w:rFonts w:ascii="Times New Roman" w:eastAsia="Times New Roman" w:hAnsi="Times New Roman" w:cs="Times New Roman"/>
          <w:color w:val="000000"/>
          <w:spacing w:val="0"/>
          <w:w w:val="100"/>
          <w:position w:val="0"/>
          <w:lang w:val="zh-TW" w:eastAsia="zh-TW" w:bidi="zh-TW"/>
        </w:rPr>
        <w:t>3</w:t>
      </w:r>
      <w:bookmarkEnd w:id="47"/>
      <w:r>
        <w:rPr>
          <w:rFonts w:ascii="Times New Roman" w:eastAsia="Times New Roman" w:hAnsi="Times New Roman" w:cs="Times New Roman"/>
          <w:color w:val="000000"/>
          <w:spacing w:val="0"/>
          <w:w w:val="100"/>
          <w:position w:val="0"/>
          <w:lang w:val="zh-TW" w:eastAsia="zh-TW" w:bidi="zh-TW"/>
        </w:rPr>
        <w:t>.6</w:t>
      </w:r>
      <w:bookmarkEnd w:id="45"/>
      <w:bookmarkEnd w:id="46"/>
      <w:bookmarkEnd w:id="48"/>
    </w:p>
    <w:p>
      <w:pPr>
        <w:pStyle w:val="Heading510"/>
        <w:keepNext/>
        <w:keepLines/>
        <w:widowControl w:val="0"/>
        <w:shd w:val="clear" w:color="auto" w:fill="auto"/>
        <w:bidi w:val="0"/>
        <w:spacing w:before="0" w:line="240" w:lineRule="auto"/>
        <w:ind w:left="0" w:right="0" w:firstLine="420"/>
        <w:jc w:val="left"/>
      </w:pPr>
      <w:bookmarkStart w:id="49" w:name="bookmark49"/>
      <w:bookmarkStart w:id="50" w:name="bookmark50"/>
      <w:bookmarkStart w:id="51" w:name="bookmark51"/>
      <w:r>
        <w:rPr>
          <w:rFonts w:ascii="SimSun" w:eastAsia="SimSun" w:hAnsi="SimSun" w:cs="SimSun"/>
          <w:color w:val="000000"/>
          <w:spacing w:val="0"/>
          <w:w w:val="100"/>
          <w:position w:val="0"/>
          <w:lang w:val="zh-TW" w:eastAsia="zh-TW" w:bidi="zh-TW"/>
        </w:rPr>
        <w:t xml:space="preserve">几何校正 </w:t>
      </w:r>
      <w:r>
        <w:rPr>
          <w:rFonts w:ascii="Times New Roman" w:eastAsia="Times New Roman" w:hAnsi="Times New Roman" w:cs="Times New Roman"/>
          <w:color w:val="000000"/>
          <w:spacing w:val="0"/>
          <w:w w:val="100"/>
          <w:position w:val="0"/>
          <w:lang w:val="en-US" w:eastAsia="en-US" w:bidi="en-US"/>
        </w:rPr>
        <w:t>geometric correction</w:t>
      </w:r>
      <w:bookmarkEnd w:id="49"/>
      <w:bookmarkEnd w:id="50"/>
      <w:bookmarkEnd w:id="51"/>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为消除影像的几何畸变而进行投影变换和不同波段影像的套合等校正工作。</w:t>
      </w:r>
    </w:p>
    <w:p>
      <w:pPr>
        <w:pStyle w:val="Heading510"/>
        <w:keepNext/>
        <w:keepLines/>
        <w:widowControl w:val="0"/>
        <w:shd w:val="clear" w:color="auto" w:fill="auto"/>
        <w:bidi w:val="0"/>
        <w:spacing w:before="0" w:line="240" w:lineRule="auto"/>
        <w:ind w:left="0" w:right="0" w:firstLine="0"/>
        <w:jc w:val="left"/>
      </w:pPr>
      <w:bookmarkStart w:id="52" w:name="bookmark52"/>
      <w:bookmarkStart w:id="53" w:name="bookmark53"/>
      <w:bookmarkStart w:id="54" w:name="bookmark54"/>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7</w:t>
      </w:r>
      <w:bookmarkEnd w:id="52"/>
      <w:bookmarkEnd w:id="53"/>
      <w:bookmarkEnd w:id="54"/>
    </w:p>
    <w:p>
      <w:pPr>
        <w:pStyle w:val="Heading510"/>
        <w:keepNext/>
        <w:keepLines/>
        <w:widowControl w:val="0"/>
        <w:shd w:val="clear" w:color="auto" w:fill="auto"/>
        <w:bidi w:val="0"/>
        <w:spacing w:before="0" w:line="240" w:lineRule="auto"/>
        <w:ind w:left="0" w:right="0" w:firstLine="420"/>
        <w:jc w:val="left"/>
      </w:pPr>
      <w:bookmarkStart w:id="55" w:name="bookmark55"/>
      <w:bookmarkStart w:id="56" w:name="bookmark56"/>
      <w:bookmarkStart w:id="57" w:name="bookmark57"/>
      <w:r>
        <w:rPr>
          <w:rFonts w:ascii="SimSun" w:eastAsia="SimSun" w:hAnsi="SimSun" w:cs="SimSun"/>
          <w:color w:val="000000"/>
          <w:spacing w:val="0"/>
          <w:w w:val="100"/>
          <w:position w:val="0"/>
          <w:lang w:val="zh-TW" w:eastAsia="zh-TW" w:bidi="zh-TW"/>
        </w:rPr>
        <w:t xml:space="preserve">辐射校正 </w:t>
      </w:r>
      <w:r>
        <w:rPr>
          <w:rFonts w:ascii="Times New Roman" w:eastAsia="Times New Roman" w:hAnsi="Times New Roman" w:cs="Times New Roman"/>
          <w:color w:val="000000"/>
          <w:spacing w:val="0"/>
          <w:w w:val="100"/>
          <w:position w:val="0"/>
          <w:lang w:val="en-US" w:eastAsia="en-US" w:bidi="en-US"/>
        </w:rPr>
        <w:t>radiometric correct i on</w:t>
      </w:r>
      <w:bookmarkEnd w:id="55"/>
      <w:bookmarkEnd w:id="56"/>
      <w:bookmarkEnd w:id="57"/>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对由于外界因素，数据获取和传输系统产生的系统的、随机的辐射失真或畸变进行的校正。</w:t>
      </w:r>
    </w:p>
    <w:p>
      <w:pPr>
        <w:pStyle w:val="Heading510"/>
        <w:keepNext/>
        <w:keepLines/>
        <w:widowControl w:val="0"/>
        <w:shd w:val="clear" w:color="auto" w:fill="auto"/>
        <w:bidi w:val="0"/>
        <w:spacing w:before="0" w:line="240" w:lineRule="auto"/>
        <w:ind w:left="0" w:right="0" w:firstLine="0"/>
        <w:jc w:val="left"/>
      </w:pPr>
      <w:bookmarkStart w:id="58" w:name="bookmark58"/>
      <w:bookmarkStart w:id="59" w:name="bookmark59"/>
      <w:bookmarkStart w:id="60" w:name="bookmark60"/>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bookmarkEnd w:id="58"/>
      <w:bookmarkEnd w:id="59"/>
      <w:bookmarkEnd w:id="60"/>
    </w:p>
    <w:p>
      <w:pPr>
        <w:pStyle w:val="Heading510"/>
        <w:keepNext/>
        <w:keepLines/>
        <w:widowControl w:val="0"/>
        <w:shd w:val="clear" w:color="auto" w:fill="auto"/>
        <w:bidi w:val="0"/>
        <w:spacing w:before="0" w:line="240" w:lineRule="auto"/>
        <w:ind w:left="0" w:right="0" w:firstLine="420"/>
        <w:jc w:val="left"/>
      </w:pPr>
      <w:bookmarkStart w:id="61" w:name="bookmark61"/>
      <w:bookmarkStart w:id="62" w:name="bookmark62"/>
      <w:bookmarkStart w:id="63" w:name="bookmark63"/>
      <w:r>
        <w:rPr>
          <w:rFonts w:ascii="SimSun" w:eastAsia="SimSun" w:hAnsi="SimSun" w:cs="SimSun"/>
          <w:color w:val="000000"/>
          <w:spacing w:val="0"/>
          <w:w w:val="100"/>
          <w:position w:val="0"/>
          <w:lang w:val="zh-TW" w:eastAsia="zh-TW" w:bidi="zh-TW"/>
        </w:rPr>
        <w:t xml:space="preserve">表面温度 </w:t>
      </w:r>
      <w:r>
        <w:rPr>
          <w:rFonts w:ascii="Times New Roman" w:eastAsia="Times New Roman" w:hAnsi="Times New Roman" w:cs="Times New Roman"/>
          <w:color w:val="000000"/>
          <w:spacing w:val="0"/>
          <w:w w:val="100"/>
          <w:position w:val="0"/>
          <w:lang w:val="en-US" w:eastAsia="en-US" w:bidi="en-US"/>
        </w:rPr>
        <w:t>surface temperature, ST</w:t>
      </w:r>
      <w:bookmarkEnd w:id="61"/>
      <w:bookmarkEnd w:id="62"/>
      <w:bookmarkEnd w:id="63"/>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指水域表层水温度，一般指水域表面到</w:t>
      </w:r>
      <w:r>
        <w:rPr>
          <w:rFonts w:ascii="Times New Roman" w:eastAsia="Times New Roman" w:hAnsi="Times New Roman" w:cs="Times New Roman"/>
          <w:color w:val="000000"/>
          <w:spacing w:val="0"/>
          <w:w w:val="100"/>
          <w:position w:val="0"/>
        </w:rPr>
        <w:t xml:space="preserve">0 </w:t>
      </w:r>
      <w:r>
        <w:rPr>
          <w:rFonts w:ascii="Times New Roman" w:eastAsia="Times New Roman" w:hAnsi="Times New Roman" w:cs="Times New Roman"/>
          <w:color w:val="000000"/>
          <w:spacing w:val="0"/>
          <w:w w:val="100"/>
          <w:position w:val="0"/>
          <w:lang w:val="en-US" w:eastAsia="en-US" w:bidi="en-US"/>
        </w:rPr>
        <w:t>5m</w:t>
      </w:r>
      <w:r>
        <w:rPr>
          <w:color w:val="000000"/>
          <w:spacing w:val="0"/>
          <w:w w:val="100"/>
          <w:position w:val="0"/>
        </w:rPr>
        <w:t>水深的平均动力学温度。</w:t>
      </w:r>
    </w:p>
    <w:p>
      <w:pPr>
        <w:pStyle w:val="Heading510"/>
        <w:keepNext/>
        <w:keepLines/>
        <w:widowControl w:val="0"/>
        <w:shd w:val="clear" w:color="auto" w:fill="auto"/>
        <w:bidi w:val="0"/>
        <w:spacing w:before="0" w:line="240" w:lineRule="auto"/>
        <w:ind w:left="0" w:right="0" w:firstLine="0"/>
        <w:jc w:val="left"/>
      </w:pPr>
      <w:bookmarkStart w:id="64" w:name="bookmark64"/>
      <w:bookmarkStart w:id="65" w:name="bookmark65"/>
      <w:bookmarkStart w:id="66" w:name="bookmark66"/>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9</w:t>
      </w:r>
      <w:bookmarkEnd w:id="64"/>
      <w:bookmarkEnd w:id="65"/>
      <w:bookmarkEnd w:id="66"/>
    </w:p>
    <w:p>
      <w:pPr>
        <w:pStyle w:val="Heading510"/>
        <w:keepNext/>
        <w:keepLines/>
        <w:widowControl w:val="0"/>
        <w:shd w:val="clear" w:color="auto" w:fill="auto"/>
        <w:bidi w:val="0"/>
        <w:spacing w:before="0" w:line="240" w:lineRule="auto"/>
        <w:ind w:left="0" w:right="0" w:firstLine="420"/>
        <w:jc w:val="left"/>
      </w:pPr>
      <w:bookmarkStart w:id="67" w:name="bookmark67"/>
      <w:bookmarkStart w:id="68" w:name="bookmark68"/>
      <w:bookmarkStart w:id="69" w:name="bookmark69"/>
      <w:r>
        <w:rPr>
          <w:rFonts w:ascii="SimSun" w:eastAsia="SimSun" w:hAnsi="SimSun" w:cs="SimSun"/>
          <w:color w:val="000000"/>
          <w:spacing w:val="0"/>
          <w:w w:val="100"/>
          <w:position w:val="0"/>
          <w:lang w:val="zh-TW" w:eastAsia="zh-TW" w:bidi="zh-TW"/>
        </w:rPr>
        <w:t>空间分辨率</w:t>
      </w:r>
      <w:r>
        <w:rPr>
          <w:rFonts w:ascii="Times New Roman" w:eastAsia="Times New Roman" w:hAnsi="Times New Roman" w:cs="Times New Roman"/>
          <w:color w:val="000000"/>
          <w:spacing w:val="0"/>
          <w:w w:val="100"/>
          <w:position w:val="0"/>
          <w:lang w:val="en-US" w:eastAsia="en-US" w:bidi="en-US"/>
        </w:rPr>
        <w:t>spatial resoIut i on</w:t>
      </w:r>
      <w:bookmarkEnd w:id="67"/>
      <w:bookmarkEnd w:id="68"/>
      <w:bookmarkEnd w:id="69"/>
    </w:p>
    <w:p>
      <w:pPr>
        <w:pStyle w:val="Bodytext10"/>
        <w:keepNext w:val="0"/>
        <w:keepLines w:val="0"/>
        <w:widowControl w:val="0"/>
        <w:shd w:val="clear" w:color="auto" w:fill="auto"/>
        <w:bidi w:val="0"/>
        <w:spacing w:before="0" w:after="240" w:line="312" w:lineRule="exact"/>
        <w:ind w:left="0" w:right="0" w:firstLine="420"/>
        <w:jc w:val="left"/>
      </w:pPr>
      <w:r>
        <w:rPr>
          <w:color w:val="000000"/>
          <w:spacing w:val="0"/>
          <w:w w:val="100"/>
          <w:position w:val="0"/>
        </w:rPr>
        <w:t>遥感影像上能够识别的两个相邻地物的最小距离。</w:t>
      </w:r>
    </w:p>
    <w:p>
      <w:pPr>
        <w:pStyle w:val="Heading510"/>
        <w:keepNext/>
        <w:keepLines/>
        <w:widowControl w:val="0"/>
        <w:shd w:val="clear" w:color="auto" w:fill="auto"/>
        <w:bidi w:val="0"/>
        <w:spacing w:before="0" w:line="240" w:lineRule="auto"/>
        <w:ind w:left="0" w:right="0" w:firstLine="0"/>
        <w:jc w:val="left"/>
      </w:pPr>
      <w:bookmarkStart w:id="70" w:name="bookmark70"/>
      <w:bookmarkStart w:id="71" w:name="bookmark71"/>
      <w:bookmarkStart w:id="72" w:name="bookmark72"/>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10</w:t>
      </w:r>
      <w:bookmarkEnd w:id="70"/>
      <w:bookmarkEnd w:id="71"/>
      <w:bookmarkEnd w:id="72"/>
    </w:p>
    <w:p>
      <w:pPr>
        <w:pStyle w:val="Heading510"/>
        <w:keepNext/>
        <w:keepLines/>
        <w:widowControl w:val="0"/>
        <w:shd w:val="clear" w:color="auto" w:fill="auto"/>
        <w:bidi w:val="0"/>
        <w:spacing w:before="0" w:line="240" w:lineRule="auto"/>
        <w:ind w:left="0" w:right="0" w:firstLine="420"/>
        <w:jc w:val="left"/>
      </w:pPr>
      <w:bookmarkStart w:id="73" w:name="bookmark73"/>
      <w:bookmarkStart w:id="74" w:name="bookmark74"/>
      <w:bookmarkStart w:id="75" w:name="bookmark75"/>
      <w:r>
        <w:rPr>
          <w:rFonts w:ascii="SimSun" w:eastAsia="SimSun" w:hAnsi="SimSun" w:cs="SimSun"/>
          <w:color w:val="000000"/>
          <w:spacing w:val="0"/>
          <w:w w:val="100"/>
          <w:position w:val="0"/>
          <w:lang w:val="zh-TW" w:eastAsia="zh-TW" w:bidi="zh-TW"/>
        </w:rPr>
        <w:t xml:space="preserve">连续自动监测 </w:t>
      </w:r>
      <w:r>
        <w:rPr>
          <w:rFonts w:ascii="Times New Roman" w:eastAsia="Times New Roman" w:hAnsi="Times New Roman" w:cs="Times New Roman"/>
          <w:color w:val="000000"/>
          <w:spacing w:val="0"/>
          <w:w w:val="100"/>
          <w:position w:val="0"/>
          <w:lang w:val="en-US" w:eastAsia="en-US" w:bidi="en-US"/>
        </w:rPr>
        <w:t>cont i nuous automat i c mon i tor i ng</w:t>
      </w:r>
      <w:bookmarkEnd w:id="73"/>
      <w:bookmarkEnd w:id="74"/>
      <w:bookmarkEnd w:id="75"/>
    </w:p>
    <w:p>
      <w:pPr>
        <w:pStyle w:val="Bodytext10"/>
        <w:keepNext w:val="0"/>
        <w:keepLines w:val="0"/>
        <w:widowControl w:val="0"/>
        <w:shd w:val="clear" w:color="auto" w:fill="auto"/>
        <w:bidi w:val="0"/>
        <w:spacing w:before="0" w:after="200" w:line="312" w:lineRule="exact"/>
        <w:ind w:left="0" w:right="0" w:firstLine="420"/>
        <w:jc w:val="left"/>
      </w:pPr>
      <w:r>
        <w:rPr>
          <w:color w:val="000000"/>
          <w:spacing w:val="0"/>
          <w:w w:val="100"/>
          <w:position w:val="0"/>
        </w:rPr>
        <w:t>在监测点位采用自动监测仪器进行连续的样品分析的过程。</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lang w:val="zh-CN" w:eastAsia="zh-CN" w:bidi="zh-CN"/>
        </w:rPr>
        <w:t>4</w:t>
      </w:r>
      <w:r>
        <w:rPr>
          <w:color w:val="000000"/>
          <w:spacing w:val="0"/>
          <w:w w:val="100"/>
          <w:position w:val="0"/>
        </w:rPr>
        <w:t xml:space="preserve">温度计法 </w:t>
      </w: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监测点位布设</w:t>
      </w:r>
    </w:p>
    <w:p>
      <w:pPr>
        <w:pStyle w:val="Bodytext10"/>
        <w:keepNext w:val="0"/>
        <w:keepLines w:val="0"/>
        <w:widowControl w:val="0"/>
        <w:shd w:val="clear" w:color="auto" w:fill="auto"/>
        <w:bidi w:val="0"/>
        <w:spacing w:before="0" w:after="0" w:line="379" w:lineRule="auto"/>
        <w:ind w:left="0" w:right="0" w:firstLine="0"/>
        <w:jc w:val="left"/>
        <w:sectPr>
          <w:headerReference w:type="even" r:id="rId9"/>
          <w:headerReference w:type="default" r:id="rId10"/>
          <w:footerReference w:type="even" r:id="rId11"/>
          <w:footerReference w:type="default" r:id="rId12"/>
          <w:type w:val="nextPage"/>
          <w:pgSz w:w="11900" w:h="16840"/>
          <w:pgMar w:top="1830" w:right="1148" w:bottom="1657" w:left="1248" w:header="0" w:footer="3" w:gutter="0"/>
          <w:pgNumType w:start="2"/>
          <w:cols w:space="720"/>
          <w:noEndnote/>
          <w:titlePg w:val="0"/>
          <w:rtlGutter w:val="0"/>
          <w:docGrid w:linePitch="360"/>
        </w:sectPr>
      </w:pPr>
      <w:r>
        <w:rPr>
          <w:rFonts w:ascii="Times New Roman" w:eastAsia="Times New Roman" w:hAnsi="Times New Roman" w:cs="Times New Roman"/>
          <w:color w:val="000000"/>
          <w:spacing w:val="0"/>
          <w:w w:val="100"/>
          <w:position w:val="0"/>
          <w:lang w:val="en-US" w:eastAsia="en-US" w:bidi="en-US"/>
        </w:rPr>
        <w:t>4.1.1</w:t>
      </w:r>
      <w:r>
        <w:rPr>
          <w:color w:val="000000"/>
          <w:spacing w:val="0"/>
          <w:w w:val="100"/>
          <w:position w:val="0"/>
        </w:rPr>
        <w:t>布设原则</w:t>
      </w:r>
    </w:p>
    <w:p>
      <w:pPr>
        <w:pStyle w:val="Bodytext20"/>
        <w:keepNext w:val="0"/>
        <w:keepLines w:val="0"/>
        <w:widowControl w:val="0"/>
        <w:shd w:val="clear" w:color="auto" w:fill="auto"/>
        <w:bidi w:val="0"/>
        <w:spacing w:before="0" w:after="240" w:line="362" w:lineRule="exact"/>
        <w:ind w:left="0" w:right="0" w:firstLine="420"/>
        <w:jc w:val="left"/>
      </w:pPr>
      <w:r>
        <w:rPr>
          <w:rFonts w:ascii="SimSun" w:eastAsia="SimSun" w:hAnsi="SimSun" w:cs="SimSun"/>
          <w:color w:val="000000"/>
          <w:spacing w:val="0"/>
          <w:w w:val="100"/>
          <w:position w:val="0"/>
          <w:lang w:val="zh-TW" w:eastAsia="zh-TW" w:bidi="zh-TW"/>
        </w:rPr>
        <w:t>以</w:t>
      </w:r>
      <w:r>
        <w:rPr>
          <w:rFonts w:ascii="Times New Roman" w:eastAsia="Times New Roman" w:hAnsi="Times New Roman" w:cs="Times New Roman"/>
          <w:color w:val="000000"/>
          <w:spacing w:val="0"/>
          <w:w w:val="100"/>
          <w:position w:val="0"/>
          <w:lang w:val="en-US" w:eastAsia="en-US" w:bidi="en-US"/>
        </w:rPr>
        <w:t xml:space="preserve">HJ 730.HJ/T </w:t>
      </w:r>
      <w:r>
        <w:rPr>
          <w:rFonts w:ascii="Times New Roman" w:eastAsia="Times New Roman" w:hAnsi="Times New Roman" w:cs="Times New Roman"/>
          <w:color w:val="000000"/>
          <w:spacing w:val="0"/>
          <w:w w:val="100"/>
          <w:position w:val="0"/>
          <w:lang w:val="zh-TW" w:eastAsia="zh-TW" w:bidi="zh-TW"/>
        </w:rPr>
        <w:t>91</w:t>
      </w:r>
      <w:r>
        <w:rPr>
          <w:rFonts w:ascii="SimSun" w:eastAsia="SimSun" w:hAnsi="SimSun" w:cs="SimSun"/>
          <w:color w:val="000000"/>
          <w:spacing w:val="0"/>
          <w:w w:val="100"/>
          <w:position w:val="0"/>
          <w:lang w:val="zh-TW" w:eastAsia="zh-TW" w:bidi="zh-TW"/>
        </w:rPr>
        <w:t>的相关规定为原则。</w:t>
      </w:r>
    </w:p>
    <w:p>
      <w:pPr>
        <w:pStyle w:val="Bodytext10"/>
        <w:keepNext w:val="0"/>
        <w:keepLines w:val="0"/>
        <w:widowControl w:val="0"/>
        <w:shd w:val="clear" w:color="auto" w:fill="auto"/>
        <w:bidi w:val="0"/>
        <w:spacing w:before="0" w:after="0" w:line="379" w:lineRule="auto"/>
        <w:ind w:left="0" w:right="0" w:firstLine="0"/>
        <w:jc w:val="left"/>
      </w:pPr>
      <w:r>
        <w:rPr>
          <w:rFonts w:ascii="Times New Roman" w:eastAsia="Times New Roman" w:hAnsi="Times New Roman" w:cs="Times New Roman"/>
          <w:color w:val="000000"/>
          <w:spacing w:val="0"/>
          <w:w w:val="100"/>
          <w:position w:val="0"/>
          <w:lang w:val="en-US" w:eastAsia="en-US" w:bidi="en-US"/>
        </w:rPr>
        <w:t>4.1.2</w:t>
      </w:r>
      <w:r>
        <w:rPr>
          <w:color w:val="000000"/>
          <w:spacing w:val="0"/>
          <w:w w:val="100"/>
          <w:position w:val="0"/>
        </w:rPr>
        <w:t>布设方法</w:t>
      </w:r>
    </w:p>
    <w:p>
      <w:pPr>
        <w:pStyle w:val="Bodytext10"/>
        <w:keepNext w:val="0"/>
        <w:keepLines w:val="0"/>
        <w:widowControl w:val="0"/>
        <w:shd w:val="clear" w:color="auto" w:fill="auto"/>
        <w:bidi w:val="0"/>
        <w:spacing w:before="0" w:after="120" w:line="362" w:lineRule="exact"/>
        <w:ind w:left="0" w:right="0" w:firstLine="0"/>
        <w:jc w:val="left"/>
      </w:pPr>
      <w:r>
        <w:rPr>
          <w:rFonts w:ascii="Times New Roman" w:eastAsia="Times New Roman" w:hAnsi="Times New Roman" w:cs="Times New Roman"/>
          <w:color w:val="000000"/>
          <w:spacing w:val="0"/>
          <w:w w:val="100"/>
          <w:position w:val="0"/>
        </w:rPr>
        <w:t>4.1.2.1</w:t>
      </w:r>
      <w:r>
        <w:rPr>
          <w:color w:val="000000"/>
          <w:spacing w:val="0"/>
          <w:w w:val="100"/>
          <w:position w:val="0"/>
        </w:rPr>
        <w:t>温排水点位布设</w:t>
      </w:r>
    </w:p>
    <w:p>
      <w:pPr>
        <w:pStyle w:val="Bodytext10"/>
        <w:keepNext w:val="0"/>
        <w:keepLines w:val="0"/>
        <w:widowControl w:val="0"/>
        <w:shd w:val="clear" w:color="auto" w:fill="auto"/>
        <w:bidi w:val="0"/>
        <w:spacing w:before="0" w:after="120" w:line="365" w:lineRule="exact"/>
        <w:ind w:left="0" w:right="0" w:firstLine="440"/>
        <w:jc w:val="left"/>
      </w:pPr>
      <w:r>
        <w:rPr>
          <w:color w:val="000000"/>
          <w:spacing w:val="0"/>
          <w:w w:val="100"/>
          <w:position w:val="0"/>
        </w:rPr>
        <w:t>以温排水的排放口为中心,按一定间隔设置监测垂线；除河道宽度小于或等于</w:t>
      </w:r>
      <w:r>
        <w:rPr>
          <w:rFonts w:ascii="Times New Roman" w:eastAsia="Times New Roman" w:hAnsi="Times New Roman" w:cs="Times New Roman"/>
          <w:color w:val="000000"/>
          <w:spacing w:val="0"/>
          <w:w w:val="100"/>
          <w:position w:val="0"/>
          <w:lang w:val="en-US" w:eastAsia="en-US" w:bidi="en-US"/>
        </w:rPr>
        <w:t>50m</w:t>
      </w:r>
      <w:r>
        <w:rPr>
          <w:color w:val="000000"/>
          <w:spacing w:val="0"/>
          <w:w w:val="100"/>
          <w:position w:val="0"/>
        </w:rPr>
        <w:t>时设置</w:t>
      </w:r>
      <w:r>
        <w:rPr>
          <w:rFonts w:ascii="Times New Roman" w:eastAsia="Times New Roman" w:hAnsi="Times New Roman" w:cs="Times New Roman"/>
          <w:color w:val="000000"/>
          <w:spacing w:val="0"/>
          <w:w w:val="100"/>
          <w:position w:val="0"/>
        </w:rPr>
        <w:t>1</w:t>
      </w:r>
      <w:r>
        <w:rPr>
          <w:color w:val="000000"/>
          <w:spacing w:val="0"/>
          <w:w w:val="100"/>
          <w:position w:val="0"/>
        </w:rPr>
        <w:t>条垂线、 宽度为</w:t>
      </w: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w:t>
      </w:r>
      <w:r>
        <w:rPr>
          <w:color w:val="000000"/>
          <w:spacing w:val="0"/>
          <w:w w:val="100"/>
          <w:position w:val="0"/>
        </w:rPr>
        <w:t>〜</w:t>
      </w:r>
      <w:r>
        <w:rPr>
          <w:rFonts w:ascii="Times New Roman" w:eastAsia="Times New Roman" w:hAnsi="Times New Roman" w:cs="Times New Roman"/>
          <w:color w:val="000000"/>
          <w:spacing w:val="0"/>
          <w:w w:val="100"/>
          <w:position w:val="0"/>
        </w:rPr>
        <w:t xml:space="preserve">100 </w:t>
      </w:r>
      <w:r>
        <w:rPr>
          <w:rFonts w:ascii="Times New Roman" w:eastAsia="Times New Roman" w:hAnsi="Times New Roman" w:cs="Times New Roman"/>
          <w:color w:val="000000"/>
          <w:spacing w:val="0"/>
          <w:w w:val="100"/>
          <w:position w:val="0"/>
          <w:lang w:val="en-US" w:eastAsia="en-US" w:bidi="en-US"/>
        </w:rPr>
        <w:t>m</w:t>
      </w:r>
      <w:r>
        <w:rPr>
          <w:color w:val="000000"/>
          <w:spacing w:val="0"/>
          <w:w w:val="100"/>
          <w:position w:val="0"/>
        </w:rPr>
        <w:t>时设置</w:t>
      </w:r>
      <w:r>
        <w:rPr>
          <w:rFonts w:ascii="Times New Roman" w:eastAsia="Times New Roman" w:hAnsi="Times New Roman" w:cs="Times New Roman"/>
          <w:color w:val="000000"/>
          <w:spacing w:val="0"/>
          <w:w w:val="100"/>
          <w:position w:val="0"/>
        </w:rPr>
        <w:t>3</w:t>
      </w:r>
      <w:r>
        <w:rPr>
          <w:color w:val="000000"/>
          <w:spacing w:val="0"/>
          <w:w w:val="100"/>
          <w:position w:val="0"/>
        </w:rPr>
        <w:t>条垂线外，一般不少于</w:t>
      </w:r>
      <w:r>
        <w:rPr>
          <w:rFonts w:ascii="Times New Roman" w:eastAsia="Times New Roman" w:hAnsi="Times New Roman" w:cs="Times New Roman"/>
          <w:color w:val="000000"/>
          <w:spacing w:val="0"/>
          <w:w w:val="100"/>
          <w:position w:val="0"/>
        </w:rPr>
        <w:t>5</w:t>
      </w:r>
      <w:r>
        <w:rPr>
          <w:color w:val="000000"/>
          <w:spacing w:val="0"/>
          <w:w w:val="100"/>
          <w:position w:val="0"/>
        </w:rPr>
        <w:t>条垂线，每条垂线上布设</w:t>
      </w:r>
      <w:r>
        <w:rPr>
          <w:rFonts w:ascii="Times New Roman" w:eastAsia="Times New Roman" w:hAnsi="Times New Roman" w:cs="Times New Roman"/>
          <w:color w:val="000000"/>
          <w:spacing w:val="0"/>
          <w:w w:val="100"/>
          <w:position w:val="0"/>
        </w:rPr>
        <w:t>5</w:t>
      </w:r>
      <w:r>
        <w:rPr>
          <w:color w:val="000000"/>
          <w:spacing w:val="0"/>
          <w:w w:val="100"/>
          <w:position w:val="0"/>
        </w:rPr>
        <w:t>〜</w:t>
      </w:r>
      <w:r>
        <w:rPr>
          <w:rFonts w:ascii="Times New Roman" w:eastAsia="Times New Roman" w:hAnsi="Times New Roman" w:cs="Times New Roman"/>
          <w:color w:val="000000"/>
          <w:spacing w:val="0"/>
          <w:w w:val="100"/>
          <w:position w:val="0"/>
        </w:rPr>
        <w:t>10</w:t>
      </w:r>
      <w:r>
        <w:rPr>
          <w:color w:val="000000"/>
          <w:spacing w:val="0"/>
          <w:w w:val="100"/>
          <w:position w:val="0"/>
        </w:rPr>
        <w:t>个监测点并以经 纬度确定点位坐标，原则上距离排水口越近，点位越密集。</w:t>
      </w:r>
    </w:p>
    <w:p>
      <w:pPr>
        <w:pStyle w:val="Bodytext20"/>
        <w:keepNext w:val="0"/>
        <w:keepLines w:val="0"/>
        <w:widowControl w:val="0"/>
        <w:shd w:val="clear" w:color="auto" w:fill="auto"/>
        <w:bidi w:val="0"/>
        <w:spacing w:before="0" w:after="120" w:line="362" w:lineRule="exact"/>
        <w:ind w:left="0" w:right="0" w:firstLine="0"/>
        <w:jc w:val="left"/>
      </w:pPr>
      <w:r>
        <w:rPr>
          <w:rFonts w:ascii="Times New Roman" w:eastAsia="Times New Roman" w:hAnsi="Times New Roman" w:cs="Times New Roman"/>
          <w:color w:val="000000"/>
          <w:spacing w:val="0"/>
          <w:w w:val="100"/>
          <w:position w:val="0"/>
          <w:lang w:val="zh-TW" w:eastAsia="zh-TW" w:bidi="zh-TW"/>
        </w:rPr>
        <w:t>4.1.2.2</w:t>
      </w:r>
      <w:r>
        <w:rPr>
          <w:rFonts w:ascii="SimSun" w:eastAsia="SimSun" w:hAnsi="SimSun" w:cs="SimSun"/>
          <w:color w:val="000000"/>
          <w:spacing w:val="0"/>
          <w:w w:val="100"/>
          <w:position w:val="0"/>
          <w:lang w:val="zh-TW" w:eastAsia="zh-TW" w:bidi="zh-TW"/>
        </w:rPr>
        <w:t>背景点布设</w:t>
      </w:r>
    </w:p>
    <w:p>
      <w:pPr>
        <w:pStyle w:val="Bodytext10"/>
        <w:keepNext w:val="0"/>
        <w:keepLines w:val="0"/>
        <w:widowControl w:val="0"/>
        <w:shd w:val="clear" w:color="auto" w:fill="auto"/>
        <w:bidi w:val="0"/>
        <w:spacing w:before="0" w:after="120" w:line="362" w:lineRule="exact"/>
        <w:ind w:left="0" w:right="0" w:firstLine="420"/>
        <w:jc w:val="left"/>
      </w:pPr>
      <w:r>
        <w:rPr>
          <w:color w:val="000000"/>
          <w:spacing w:val="0"/>
          <w:w w:val="100"/>
          <w:position w:val="0"/>
        </w:rPr>
        <w:t>在温排水排放口上游、不受温排水影响的区域设置背景点并以经纬度确定点位坐标。</w:t>
      </w:r>
    </w:p>
    <w:p>
      <w:pPr>
        <w:pStyle w:val="Bodytext10"/>
        <w:keepNext w:val="0"/>
        <w:keepLines w:val="0"/>
        <w:widowControl w:val="0"/>
        <w:shd w:val="clear" w:color="auto" w:fill="auto"/>
        <w:bidi w:val="0"/>
        <w:spacing w:before="0" w:after="120" w:line="362" w:lineRule="exact"/>
        <w:ind w:left="0" w:right="0" w:firstLine="0"/>
        <w:jc w:val="left"/>
      </w:pPr>
      <w:r>
        <w:rPr>
          <w:rFonts w:ascii="Times New Roman" w:eastAsia="Times New Roman" w:hAnsi="Times New Roman" w:cs="Times New Roman"/>
          <w:color w:val="000000"/>
          <w:spacing w:val="0"/>
          <w:w w:val="100"/>
          <w:position w:val="0"/>
        </w:rPr>
        <w:t>4.1.2.3</w:t>
      </w:r>
      <w:r>
        <w:rPr>
          <w:color w:val="000000"/>
          <w:spacing w:val="0"/>
          <w:w w:val="100"/>
          <w:position w:val="0"/>
        </w:rPr>
        <w:t>温排水监控点布设</w:t>
      </w:r>
    </w:p>
    <w:p>
      <w:pPr>
        <w:pStyle w:val="Bodytext10"/>
        <w:keepNext w:val="0"/>
        <w:keepLines w:val="0"/>
        <w:widowControl w:val="0"/>
        <w:shd w:val="clear" w:color="auto" w:fill="auto"/>
        <w:bidi w:val="0"/>
        <w:spacing w:before="0" w:after="120" w:line="362" w:lineRule="exact"/>
        <w:ind w:left="0" w:right="0" w:firstLine="420"/>
        <w:jc w:val="left"/>
      </w:pPr>
      <w:r>
        <w:rPr>
          <w:color w:val="000000"/>
          <w:spacing w:val="0"/>
          <w:w w:val="100"/>
          <w:position w:val="0"/>
        </w:rPr>
        <w:t>在温升</w:t>
      </w:r>
      <w:r>
        <w:rPr>
          <w:rFonts w:ascii="Times New Roman" w:eastAsia="Times New Roman" w:hAnsi="Times New Roman" w:cs="Times New Roman"/>
          <w:color w:val="000000"/>
          <w:spacing w:val="0"/>
          <w:w w:val="100"/>
          <w:position w:val="0"/>
          <w:lang w:val="en-US" w:eastAsia="en-US" w:bidi="en-US"/>
        </w:rPr>
        <w:t>2°C</w:t>
      </w:r>
      <w:r>
        <w:rPr>
          <w:color w:val="000000"/>
          <w:spacing w:val="0"/>
          <w:w w:val="100"/>
          <w:position w:val="0"/>
        </w:rPr>
        <w:t>〜</w:t>
      </w:r>
      <w:r>
        <w:rPr>
          <w:rFonts w:ascii="Times New Roman" w:eastAsia="Times New Roman" w:hAnsi="Times New Roman" w:cs="Times New Roman"/>
          <w:color w:val="000000"/>
          <w:spacing w:val="0"/>
          <w:w w:val="100"/>
          <w:position w:val="0"/>
          <w:lang w:val="en-US" w:eastAsia="en-US" w:bidi="en-US"/>
        </w:rPr>
        <w:t>3°C</w:t>
      </w:r>
      <w:r>
        <w:rPr>
          <w:color w:val="000000"/>
          <w:spacing w:val="0"/>
          <w:w w:val="100"/>
          <w:position w:val="0"/>
        </w:rPr>
        <w:t>区域，温排水与监测水域基本混匀处设置监控点位并以经纬度确定点位坐标。</w:t>
      </w:r>
    </w:p>
    <w:p>
      <w:pPr>
        <w:pStyle w:val="Bodytext10"/>
        <w:keepNext w:val="0"/>
        <w:keepLines w:val="0"/>
        <w:widowControl w:val="0"/>
        <w:shd w:val="clear" w:color="auto" w:fill="auto"/>
        <w:bidi w:val="0"/>
        <w:spacing w:before="0" w:after="120" w:line="362" w:lineRule="exact"/>
        <w:ind w:left="0" w:right="0" w:firstLine="0"/>
        <w:jc w:val="left"/>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监测频次与时间</w:t>
      </w:r>
    </w:p>
    <w:p>
      <w:pPr>
        <w:pStyle w:val="Bodytext10"/>
        <w:keepNext w:val="0"/>
        <w:keepLines w:val="0"/>
        <w:widowControl w:val="0"/>
        <w:numPr>
          <w:ilvl w:val="0"/>
          <w:numId w:val="1"/>
        </w:numPr>
        <w:shd w:val="clear" w:color="auto" w:fill="auto"/>
        <w:tabs>
          <w:tab w:val="left" w:pos="334"/>
        </w:tabs>
        <w:bidi w:val="0"/>
        <w:spacing w:before="0" w:after="0" w:line="326" w:lineRule="exact"/>
        <w:ind w:left="0" w:right="0" w:firstLine="0"/>
        <w:jc w:val="left"/>
      </w:pPr>
      <w:bookmarkStart w:id="76" w:name="bookmark76"/>
      <w:bookmarkEnd w:id="76"/>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1</w:t>
      </w:r>
      <w:r>
        <w:rPr>
          <w:color w:val="000000"/>
          <w:spacing w:val="0"/>
          <w:w w:val="100"/>
          <w:position w:val="0"/>
        </w:rPr>
        <w:t>根据不同水体功能和温排水监管需求进行监测；</w:t>
      </w:r>
    </w:p>
    <w:p>
      <w:pPr>
        <w:pStyle w:val="Bodytext10"/>
        <w:keepNext w:val="0"/>
        <w:keepLines w:val="0"/>
        <w:widowControl w:val="0"/>
        <w:shd w:val="clear" w:color="auto" w:fill="auto"/>
        <w:bidi w:val="0"/>
        <w:spacing w:before="0" w:after="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4.2.2</w:t>
      </w:r>
      <w:r>
        <w:rPr>
          <w:color w:val="000000"/>
          <w:spacing w:val="0"/>
          <w:w w:val="100"/>
          <w:position w:val="0"/>
        </w:rPr>
        <w:t>受潮汐影响水体的监测，应分别在大潮期和小潮期进行，每个潮期分别在高平潮及低平潮时监 测；</w:t>
      </w:r>
    </w:p>
    <w:p>
      <w:pPr>
        <w:pStyle w:val="Bodytext10"/>
        <w:keepNext w:val="0"/>
        <w:keepLines w:val="0"/>
        <w:widowControl w:val="0"/>
        <w:numPr>
          <w:ilvl w:val="0"/>
          <w:numId w:val="2"/>
        </w:numPr>
        <w:shd w:val="clear" w:color="auto" w:fill="auto"/>
        <w:tabs>
          <w:tab w:val="left" w:pos="334"/>
        </w:tabs>
        <w:bidi w:val="0"/>
        <w:spacing w:before="0" w:after="120" w:line="240" w:lineRule="auto"/>
        <w:ind w:left="0" w:right="0" w:firstLine="0"/>
        <w:jc w:val="left"/>
      </w:pPr>
      <w:bookmarkStart w:id="77" w:name="bookmark77"/>
      <w:bookmarkEnd w:id="77"/>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3</w:t>
      </w:r>
      <w:r>
        <w:rPr>
          <w:color w:val="000000"/>
          <w:spacing w:val="0"/>
          <w:w w:val="100"/>
          <w:position w:val="0"/>
        </w:rPr>
        <w:t>监控点位应获得周平均值，每周至少选取</w:t>
      </w:r>
      <w:r>
        <w:rPr>
          <w:rFonts w:ascii="Times New Roman" w:eastAsia="Times New Roman" w:hAnsi="Times New Roman" w:cs="Times New Roman"/>
          <w:color w:val="000000"/>
          <w:spacing w:val="0"/>
          <w:w w:val="100"/>
          <w:position w:val="0"/>
        </w:rPr>
        <w:t xml:space="preserve">4 </w:t>
      </w:r>
      <w:r>
        <w:rPr>
          <w:rFonts w:ascii="Times New Roman" w:eastAsia="Times New Roman" w:hAnsi="Times New Roman" w:cs="Times New Roman"/>
          <w:color w:val="000000"/>
          <w:spacing w:val="0"/>
          <w:w w:val="100"/>
          <w:position w:val="0"/>
          <w:lang w:val="en-US" w:eastAsia="en-US" w:bidi="en-US"/>
        </w:rPr>
        <w:t>d</w:t>
      </w:r>
      <w:r>
        <w:rPr>
          <w:color w:val="000000"/>
          <w:spacing w:val="0"/>
          <w:w w:val="100"/>
          <w:position w:val="0"/>
        </w:rPr>
        <w:t>进行监测计算平均值。</w:t>
      </w:r>
    </w:p>
    <w:p>
      <w:pPr>
        <w:pStyle w:val="Bodytext10"/>
        <w:keepNext w:val="0"/>
        <w:keepLines w:val="0"/>
        <w:widowControl w:val="0"/>
        <w:shd w:val="clear" w:color="auto" w:fill="auto"/>
        <w:bidi w:val="0"/>
        <w:spacing w:before="0" w:after="240" w:line="362" w:lineRule="exact"/>
        <w:ind w:left="0" w:right="0" w:firstLine="0"/>
        <w:jc w:val="left"/>
      </w:pPr>
      <w:r>
        <w:rPr>
          <w:rFonts w:ascii="Times New Roman" w:eastAsia="Times New Roman" w:hAnsi="Times New Roman" w:cs="Times New Roman"/>
          <w:color w:val="000000"/>
          <w:spacing w:val="0"/>
          <w:w w:val="100"/>
          <w:position w:val="0"/>
          <w:lang w:val="en-US" w:eastAsia="en-US" w:bidi="en-US"/>
        </w:rPr>
        <w:t>4.3</w:t>
      </w:r>
      <w:r>
        <w:rPr>
          <w:color w:val="000000"/>
          <w:spacing w:val="0"/>
          <w:w w:val="100"/>
          <w:position w:val="0"/>
        </w:rPr>
        <w:t>监测项目</w:t>
      </w:r>
    </w:p>
    <w:p>
      <w:pPr>
        <w:pStyle w:val="Bodytext10"/>
        <w:keepNext w:val="0"/>
        <w:keepLines w:val="0"/>
        <w:widowControl w:val="0"/>
        <w:shd w:val="clear" w:color="auto" w:fill="auto"/>
        <w:bidi w:val="0"/>
        <w:spacing w:before="0" w:after="40" w:line="240" w:lineRule="auto"/>
        <w:ind w:left="0" w:right="0" w:firstLine="940"/>
        <w:jc w:val="left"/>
      </w:pPr>
      <w:r>
        <w:rPr>
          <w:color w:val="000000"/>
          <w:spacing w:val="0"/>
          <w:w w:val="100"/>
          <w:position w:val="0"/>
        </w:rPr>
        <w:t>必测项目</w:t>
      </w:r>
      <w:r>
        <w:rPr>
          <w:color w:val="1E2023"/>
          <w:spacing w:val="0"/>
          <w:w w:val="100"/>
          <w:position w:val="0"/>
          <w:lang w:val="zh-CN" w:eastAsia="zh-CN" w:bidi="zh-CN"/>
        </w:rPr>
        <w:t>包括：</w:t>
      </w:r>
    </w:p>
    <w:p>
      <w:pPr>
        <w:pStyle w:val="Bodytext20"/>
        <w:keepNext w:val="0"/>
        <w:keepLines w:val="0"/>
        <w:widowControl w:val="0"/>
        <w:shd w:val="clear" w:color="auto" w:fill="auto"/>
        <w:tabs>
          <w:tab w:val="left" w:pos="838"/>
        </w:tabs>
        <w:bidi w:val="0"/>
        <w:spacing w:before="0" w:after="40" w:line="240" w:lineRule="auto"/>
        <w:ind w:left="0" w:right="0" w:firstLine="420"/>
        <w:jc w:val="left"/>
      </w:pPr>
      <w:bookmarkStart w:id="78" w:name="bookmark78"/>
      <w:r>
        <w:rPr>
          <w:rFonts w:ascii="Times New Roman" w:eastAsia="Times New Roman" w:hAnsi="Times New Roman" w:cs="Times New Roman"/>
          <w:color w:val="000000"/>
          <w:spacing w:val="0"/>
          <w:w w:val="100"/>
          <w:position w:val="0"/>
          <w:lang w:val="en-US" w:eastAsia="en-US" w:bidi="en-US"/>
        </w:rPr>
        <w:t>a</w:t>
      </w:r>
      <w:bookmarkEnd w:id="78"/>
      <w:r>
        <w:rPr>
          <w:rFonts w:ascii="Times New Roman" w:eastAsia="Times New Roman" w:hAnsi="Times New Roman" w:cs="Times New Roman"/>
          <w:color w:val="000000"/>
          <w:spacing w:val="0"/>
          <w:w w:val="100"/>
          <w:position w:val="0"/>
          <w:lang w:val="en-US" w:eastAsia="en-US" w:bidi="en-US"/>
        </w:rPr>
        <w:t>）</w:t>
        <w:tab/>
      </w:r>
      <w:r>
        <w:rPr>
          <w:rFonts w:ascii="SimSun" w:eastAsia="SimSun" w:hAnsi="SimSun" w:cs="SimSun"/>
          <w:color w:val="000000"/>
          <w:spacing w:val="0"/>
          <w:w w:val="100"/>
          <w:position w:val="0"/>
          <w:lang w:val="zh-TW" w:eastAsia="zh-TW" w:bidi="zh-TW"/>
        </w:rPr>
        <w:t>水温</w:t>
      </w:r>
      <w:r>
        <w:rPr>
          <w:rFonts w:ascii="SimSun" w:eastAsia="SimSun" w:hAnsi="SimSun" w:cs="SimSun"/>
          <w:i/>
          <w:iCs/>
          <w:color w:val="000000"/>
          <w:spacing w:val="0"/>
          <w:w w:val="100"/>
          <w:position w:val="0"/>
          <w:lang w:val="zh-TW" w:eastAsia="zh-TW" w:bidi="zh-TW"/>
        </w:rPr>
        <w:t>；</w:t>
      </w:r>
    </w:p>
    <w:p>
      <w:pPr>
        <w:pStyle w:val="Bodytext10"/>
        <w:keepNext w:val="0"/>
        <w:keepLines w:val="0"/>
        <w:widowControl w:val="0"/>
        <w:shd w:val="clear" w:color="auto" w:fill="auto"/>
        <w:tabs>
          <w:tab w:val="left" w:pos="838"/>
        </w:tabs>
        <w:bidi w:val="0"/>
        <w:spacing w:before="0" w:after="120" w:line="240" w:lineRule="auto"/>
        <w:ind w:left="0" w:right="0" w:firstLine="420"/>
        <w:jc w:val="left"/>
      </w:pPr>
      <w:bookmarkStart w:id="79" w:name="bookmark79"/>
      <w:r>
        <w:rPr>
          <w:rFonts w:ascii="Times New Roman" w:eastAsia="Times New Roman" w:hAnsi="Times New Roman" w:cs="Times New Roman"/>
          <w:color w:val="000000"/>
          <w:spacing w:val="0"/>
          <w:w w:val="100"/>
          <w:position w:val="0"/>
          <w:lang w:val="en-US" w:eastAsia="en-US" w:bidi="en-US"/>
        </w:rPr>
        <w:t>b</w:t>
      </w:r>
      <w:bookmarkEnd w:id="79"/>
      <w:r>
        <w:rPr>
          <w:rFonts w:ascii="Times New Roman" w:eastAsia="Times New Roman" w:hAnsi="Times New Roman" w:cs="Times New Roman"/>
          <w:color w:val="000000"/>
          <w:spacing w:val="0"/>
          <w:w w:val="100"/>
          <w:position w:val="0"/>
          <w:lang w:val="en-US" w:eastAsia="en-US" w:bidi="en-US"/>
        </w:rPr>
        <w:t>）</w:t>
        <w:tab/>
        <w:t>pH</w:t>
      </w:r>
      <w:r>
        <w:rPr>
          <w:color w:val="000000"/>
          <w:spacing w:val="0"/>
          <w:w w:val="100"/>
          <w:position w:val="0"/>
        </w:rPr>
        <w:t>、溶解氧、流速、流向，</w:t>
      </w:r>
      <w:r>
        <w:rPr>
          <w:color w:val="1E2023"/>
          <w:spacing w:val="0"/>
          <w:w w:val="100"/>
          <w:position w:val="0"/>
        </w:rPr>
        <w:t>根据</w:t>
      </w:r>
      <w:r>
        <w:rPr>
          <w:color w:val="636A73"/>
          <w:spacing w:val="0"/>
          <w:w w:val="100"/>
          <w:position w:val="0"/>
        </w:rPr>
        <w:t>需要可</w:t>
      </w:r>
      <w:r>
        <w:rPr>
          <w:color w:val="000000"/>
          <w:spacing w:val="0"/>
          <w:w w:val="100"/>
          <w:position w:val="0"/>
        </w:rPr>
        <w:t>适当增加选测项目。</w:t>
      </w:r>
    </w:p>
    <w:p>
      <w:pPr>
        <w:pStyle w:val="Bodytext10"/>
        <w:keepNext w:val="0"/>
        <w:keepLines w:val="0"/>
        <w:widowControl w:val="0"/>
        <w:shd w:val="clear" w:color="auto" w:fill="auto"/>
        <w:bidi w:val="0"/>
        <w:spacing w:before="0" w:after="120" w:line="362" w:lineRule="exact"/>
        <w:ind w:left="0" w:right="0" w:firstLine="0"/>
        <w:jc w:val="left"/>
      </w:pPr>
      <w:r>
        <w:rPr>
          <w:rFonts w:ascii="Times New Roman" w:eastAsia="Times New Roman" w:hAnsi="Times New Roman" w:cs="Times New Roman"/>
          <w:color w:val="000000"/>
          <w:spacing w:val="0"/>
          <w:w w:val="100"/>
          <w:position w:val="0"/>
          <w:lang w:val="en-US" w:eastAsia="en-US" w:bidi="en-US"/>
        </w:rPr>
        <w:t>4.4</w:t>
      </w:r>
      <w:r>
        <w:rPr>
          <w:color w:val="000000"/>
          <w:spacing w:val="0"/>
          <w:w w:val="100"/>
          <w:position w:val="0"/>
        </w:rPr>
        <w:t>测定方法</w:t>
      </w:r>
    </w:p>
    <w:p>
      <w:pPr>
        <w:pStyle w:val="Bodytext10"/>
        <w:keepNext w:val="0"/>
        <w:keepLines w:val="0"/>
        <w:widowControl w:val="0"/>
        <w:shd w:val="clear" w:color="auto" w:fill="auto"/>
        <w:bidi w:val="0"/>
        <w:spacing w:before="0" w:after="40" w:line="362" w:lineRule="exact"/>
        <w:ind w:left="0" w:right="0" w:firstLine="520"/>
        <w:jc w:val="left"/>
      </w:pPr>
      <w:r>
        <w:rPr>
          <w:color w:val="000000"/>
          <w:spacing w:val="0"/>
          <w:w w:val="100"/>
          <w:position w:val="0"/>
        </w:rPr>
        <w:t>各监测项目的测定方法应符合表</w:t>
      </w:r>
      <w:r>
        <w:rPr>
          <w:rFonts w:ascii="Times New Roman" w:eastAsia="Times New Roman" w:hAnsi="Times New Roman" w:cs="Times New Roman"/>
          <w:color w:val="000000"/>
          <w:spacing w:val="0"/>
          <w:w w:val="100"/>
          <w:position w:val="0"/>
        </w:rPr>
        <w:t>1</w:t>
      </w:r>
      <w:r>
        <w:rPr>
          <w:color w:val="000000"/>
          <w:spacing w:val="0"/>
          <w:w w:val="100"/>
          <w:position w:val="0"/>
        </w:rPr>
        <w:t>的相关要求，温</w:t>
      </w:r>
      <w:r>
        <w:rPr>
          <w:color w:val="444A53"/>
          <w:spacing w:val="0"/>
          <w:w w:val="100"/>
          <w:position w:val="0"/>
        </w:rPr>
        <w:t>度场分</w:t>
      </w:r>
      <w:r>
        <w:rPr>
          <w:color w:val="636A73"/>
          <w:spacing w:val="0"/>
          <w:w w:val="100"/>
          <w:position w:val="0"/>
        </w:rPr>
        <w:t>布采用</w:t>
      </w:r>
      <w:r>
        <w:rPr>
          <w:color w:val="000000"/>
          <w:spacing w:val="0"/>
          <w:w w:val="100"/>
          <w:position w:val="0"/>
        </w:rPr>
        <w:t>克里金</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Kriging）</w:t>
      </w:r>
      <w:r>
        <w:rPr>
          <w:color w:val="000000"/>
          <w:spacing w:val="0"/>
          <w:w w:val="100"/>
          <w:position w:val="0"/>
        </w:rPr>
        <w:t>插值法进行统 计（参照附录</w:t>
      </w:r>
      <w:r>
        <w:rPr>
          <w:rFonts w:ascii="Times New Roman" w:eastAsia="Times New Roman" w:hAnsi="Times New Roman" w:cs="Times New Roman"/>
          <w:color w:val="000000"/>
          <w:spacing w:val="0"/>
          <w:w w:val="100"/>
          <w:position w:val="0"/>
          <w:lang w:val="en-US" w:eastAsia="en-US" w:bidi="en-US"/>
        </w:rPr>
        <w:t>B）</w:t>
      </w:r>
      <w:r>
        <w:rPr>
          <w:rFonts w:ascii="Times New Roman" w:eastAsia="Times New Roman" w:hAnsi="Times New Roman" w:cs="Times New Roman"/>
          <w:color w:val="000000"/>
          <w:spacing w:val="0"/>
          <w:w w:val="100"/>
          <w:position w:val="0"/>
        </w:rPr>
        <w:t>,</w:t>
      </w:r>
      <w:r>
        <w:rPr>
          <w:color w:val="000000"/>
          <w:spacing w:val="0"/>
          <w:w w:val="100"/>
          <w:position w:val="0"/>
        </w:rPr>
        <w:t>要求计算岀温差</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t）</w:t>
      </w:r>
      <w:r>
        <w:rPr>
          <w:color w:val="000000"/>
          <w:spacing w:val="0"/>
          <w:w w:val="100"/>
          <w:position w:val="0"/>
        </w:rPr>
        <w:t>在</w:t>
      </w:r>
      <w:r>
        <w:rPr>
          <w:rFonts w:ascii="Times New Roman" w:eastAsia="Times New Roman" w:hAnsi="Times New Roman" w:cs="Times New Roman"/>
          <w:color w:val="000000"/>
          <w:spacing w:val="0"/>
          <w:w w:val="100"/>
          <w:position w:val="0"/>
          <w:lang w:val="en-US" w:eastAsia="en-US" w:bidi="en-US"/>
        </w:rPr>
        <w:t xml:space="preserve">0. 5°C&lt;t&lt;rC&gt; </w:t>
      </w:r>
      <w:r>
        <w:rPr>
          <w:rFonts w:ascii="Times New Roman" w:eastAsia="Times New Roman" w:hAnsi="Times New Roman" w:cs="Times New Roman"/>
          <w:color w:val="444A53"/>
          <w:spacing w:val="0"/>
          <w:w w:val="100"/>
          <w:position w:val="0"/>
          <w:lang w:val="en-US" w:eastAsia="en-US" w:bidi="en-US"/>
        </w:rPr>
        <w:t>p</w:t>
      </w:r>
      <w:r>
        <w:rPr>
          <w:color w:val="444A53"/>
          <w:spacing w:val="0"/>
          <w:w w:val="100"/>
          <w:position w:val="0"/>
          <w:lang w:val="en-US" w:eastAsia="en-US" w:bidi="en-US"/>
        </w:rPr>
        <w:t>：</w:t>
      </w:r>
      <w:r>
        <w:rPr>
          <w:rFonts w:ascii="Times New Roman" w:eastAsia="Times New Roman" w:hAnsi="Times New Roman" w:cs="Times New Roman"/>
          <w:color w:val="444A53"/>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&lt;t&lt;2°C&gt; 2°C&lt;t&lt;3°C&gt; tN4°C</w:t>
      </w:r>
      <w:r>
        <w:rPr>
          <w:color w:val="000000"/>
          <w:spacing w:val="0"/>
          <w:w w:val="100"/>
          <w:position w:val="0"/>
        </w:rPr>
        <w:t>等的 区域面积及所占比例。</w:t>
      </w:r>
    </w:p>
    <w:p>
      <w:pPr>
        <w:pStyle w:val="Bodytext10"/>
        <w:keepNext w:val="0"/>
        <w:keepLines w:val="0"/>
        <w:widowControl w:val="0"/>
        <w:shd w:val="clear" w:color="auto" w:fill="auto"/>
        <w:bidi w:val="0"/>
        <w:spacing w:before="0" w:after="240" w:line="362" w:lineRule="exact"/>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rPr>
        <w:t>1</w:t>
      </w:r>
      <w:r>
        <w:rPr>
          <w:color w:val="000000"/>
          <w:spacing w:val="0"/>
          <w:w w:val="100"/>
          <w:position w:val="0"/>
        </w:rPr>
        <w:t>测定方法</w:t>
      </w:r>
    </w:p>
    <w:tbl>
      <w:tblPr>
        <w:tblStyle w:val="TableNormal"/>
        <w:tblOverlap w:val="never"/>
        <w:jc w:val="center"/>
        <w:tblLayout w:type="fixed"/>
        <w:tblCellMar>
          <w:top w:w="0" w:type="dxa"/>
          <w:left w:w="10" w:type="dxa"/>
          <w:bottom w:w="0" w:type="dxa"/>
          <w:right w:w="10" w:type="dxa"/>
        </w:tblCellMar>
      </w:tblPr>
      <w:tblGrid>
        <w:gridCol w:w="3370"/>
        <w:gridCol w:w="3826"/>
        <w:gridCol w:w="2285"/>
      </w:tblGrid>
      <w:tr>
        <w:tblPrEx>
          <w:jc w:val="center"/>
          <w:tblLayout w:type="fixed"/>
          <w:tblCellMar>
            <w:top w:w="0" w:type="dxa"/>
            <w:left w:w="10" w:type="dxa"/>
            <w:bottom w:w="0" w:type="dxa"/>
            <w:right w:w="10" w:type="dxa"/>
          </w:tblCellMar>
        </w:tblPrEx>
        <w:trPr>
          <w:trHeight w:hRule="exact" w:val="331"/>
          <w:jc w:val="center"/>
        </w:trPr>
        <w:tc>
          <w:tcPr>
            <w:tcW w:w="337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监测项目</w:t>
            </w:r>
          </w:p>
        </w:tc>
        <w:tc>
          <w:tcPr>
            <w:tcW w:w="382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分析方法</w:t>
            </w:r>
          </w:p>
        </w:tc>
        <w:tc>
          <w:tcPr>
            <w:tcW w:w="2285"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采用标准</w:t>
            </w:r>
          </w:p>
        </w:tc>
      </w:tr>
      <w:tr>
        <w:tblPrEx>
          <w:jc w:val="center"/>
          <w:tblLayout w:type="fixed"/>
          <w:tblCellMar>
            <w:top w:w="0" w:type="dxa"/>
            <w:left w:w="10" w:type="dxa"/>
            <w:bottom w:w="0" w:type="dxa"/>
            <w:right w:w="10" w:type="dxa"/>
          </w:tblCellMar>
        </w:tblPrEx>
        <w:trPr>
          <w:trHeight w:hRule="exact" w:val="317"/>
          <w:jc w:val="center"/>
        </w:trPr>
        <w:tc>
          <w:tcPr>
            <w:tcW w:w="337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水温（海水）</w:t>
            </w:r>
          </w:p>
        </w:tc>
        <w:tc>
          <w:tcPr>
            <w:tcW w:w="382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表层温度表法</w:t>
            </w:r>
          </w:p>
        </w:tc>
        <w:tc>
          <w:tcPr>
            <w:tcW w:w="2285"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GB 17378.4</w:t>
            </w:r>
          </w:p>
        </w:tc>
      </w:tr>
      <w:tr>
        <w:tblPrEx>
          <w:jc w:val="center"/>
          <w:tblLayout w:type="fixed"/>
          <w:tblCellMar>
            <w:top w:w="0" w:type="dxa"/>
            <w:left w:w="10" w:type="dxa"/>
            <w:bottom w:w="0" w:type="dxa"/>
            <w:right w:w="10" w:type="dxa"/>
          </w:tblCellMar>
        </w:tblPrEx>
        <w:trPr>
          <w:trHeight w:hRule="exact" w:val="326"/>
          <w:jc w:val="center"/>
        </w:trPr>
        <w:tc>
          <w:tcPr>
            <w:tcW w:w="337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水温（其它地表水）</w:t>
            </w:r>
          </w:p>
        </w:tc>
        <w:tc>
          <w:tcPr>
            <w:tcW w:w="382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温度计法</w:t>
            </w:r>
          </w:p>
        </w:tc>
        <w:tc>
          <w:tcPr>
            <w:tcW w:w="2285"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GB 13195-1991</w:t>
            </w:r>
          </w:p>
        </w:tc>
      </w:tr>
      <w:tr>
        <w:tblPrEx>
          <w:jc w:val="center"/>
          <w:tblLayout w:type="fixed"/>
          <w:tblCellMar>
            <w:top w:w="0" w:type="dxa"/>
            <w:left w:w="10" w:type="dxa"/>
            <w:bottom w:w="0" w:type="dxa"/>
            <w:right w:w="10" w:type="dxa"/>
          </w:tblCellMar>
        </w:tblPrEx>
        <w:trPr>
          <w:trHeight w:hRule="exact" w:val="326"/>
          <w:jc w:val="center"/>
        </w:trPr>
        <w:tc>
          <w:tcPr>
            <w:tcW w:w="3370"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pH </w:t>
            </w:r>
            <w:r>
              <w:rPr>
                <w:color w:val="000000"/>
                <w:spacing w:val="0"/>
                <w:w w:val="100"/>
                <w:position w:val="0"/>
                <w:sz w:val="18"/>
                <w:szCs w:val="18"/>
              </w:rPr>
              <w:t>（海水）</w:t>
            </w:r>
          </w:p>
        </w:tc>
        <w:tc>
          <w:tcPr>
            <w:tcW w:w="3826"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pH</w:t>
            </w:r>
            <w:r>
              <w:rPr>
                <w:color w:val="000000"/>
                <w:spacing w:val="0"/>
                <w:w w:val="100"/>
                <w:position w:val="0"/>
                <w:sz w:val="18"/>
                <w:szCs w:val="18"/>
              </w:rPr>
              <w:t>计法（具有温度补偿功能）</w:t>
            </w:r>
          </w:p>
        </w:tc>
        <w:tc>
          <w:tcPr>
            <w:tcW w:w="2285"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GB 17378.4</w:t>
            </w:r>
          </w:p>
        </w:tc>
      </w:tr>
    </w:tbl>
    <w:p>
      <w:pPr>
        <w:pStyle w:val="Bodytext10"/>
        <w:keepNext w:val="0"/>
        <w:keepLines w:val="0"/>
        <w:widowControl w:val="0"/>
        <w:shd w:val="clear" w:color="auto" w:fill="auto"/>
        <w:bidi w:val="0"/>
        <w:spacing w:before="0" w:after="32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lang w:val="zh-CN" w:eastAsia="zh-CN" w:bidi="zh-CN"/>
        </w:rPr>
        <w:t xml:space="preserve">1 </w:t>
      </w:r>
      <w:r>
        <w:rPr>
          <w:color w:val="000000"/>
          <w:spacing w:val="0"/>
          <w:w w:val="100"/>
          <w:position w:val="0"/>
          <w:lang w:val="zh-CN" w:eastAsia="zh-CN" w:bidi="zh-CN"/>
        </w:rPr>
        <w:t>（</w:t>
      </w:r>
      <w:r>
        <w:rPr>
          <w:color w:val="000000"/>
          <w:spacing w:val="0"/>
          <w:w w:val="100"/>
          <w:position w:val="0"/>
        </w:rPr>
        <w:t>续）</w:t>
      </w:r>
    </w:p>
    <w:tbl>
      <w:tblPr>
        <w:tblStyle w:val="TableNormal"/>
        <w:tblOverlap w:val="never"/>
        <w:jc w:val="center"/>
        <w:tblLayout w:type="fixed"/>
        <w:tblCellMar>
          <w:top w:w="0" w:type="dxa"/>
          <w:left w:w="10" w:type="dxa"/>
          <w:bottom w:w="0" w:type="dxa"/>
          <w:right w:w="10" w:type="dxa"/>
        </w:tblCellMar>
      </w:tblPr>
      <w:tblGrid>
        <w:gridCol w:w="2424"/>
        <w:gridCol w:w="3830"/>
        <w:gridCol w:w="2285"/>
      </w:tblGrid>
      <w:tr>
        <w:tblPrEx>
          <w:jc w:val="center"/>
          <w:tblLayout w:type="fixed"/>
          <w:tblCellMar>
            <w:top w:w="0" w:type="dxa"/>
            <w:left w:w="10" w:type="dxa"/>
            <w:bottom w:w="0" w:type="dxa"/>
            <w:right w:w="10" w:type="dxa"/>
          </w:tblCellMar>
        </w:tblPrEx>
        <w:trPr>
          <w:trHeight w:hRule="exact" w:val="374"/>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监测项目</w:t>
            </w:r>
          </w:p>
        </w:tc>
        <w:tc>
          <w:tcPr>
            <w:tcW w:w="38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分析方法</w:t>
            </w:r>
          </w:p>
        </w:tc>
        <w:tc>
          <w:tcPr>
            <w:tcW w:w="2285"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采用标准</w:t>
            </w:r>
          </w:p>
        </w:tc>
      </w:tr>
      <w:tr>
        <w:tblPrEx>
          <w:jc w:val="center"/>
          <w:tblLayout w:type="fixed"/>
          <w:tblCellMar>
            <w:top w:w="0" w:type="dxa"/>
            <w:left w:w="10" w:type="dxa"/>
            <w:bottom w:w="0" w:type="dxa"/>
            <w:right w:w="10" w:type="dxa"/>
          </w:tblCellMar>
        </w:tblPrEx>
        <w:trPr>
          <w:trHeight w:hRule="exact" w:val="427"/>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pH（</w:t>
            </w:r>
            <w:r>
              <w:rPr>
                <w:color w:val="000000"/>
                <w:spacing w:val="0"/>
                <w:w w:val="100"/>
                <w:position w:val="0"/>
                <w:sz w:val="18"/>
                <w:szCs w:val="18"/>
              </w:rPr>
              <w:t>其它地表水）</w:t>
            </w:r>
          </w:p>
        </w:tc>
        <w:tc>
          <w:tcPr>
            <w:tcW w:w="38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玻璃电极法（具有温度补偿功能）</w:t>
            </w:r>
          </w:p>
        </w:tc>
        <w:tc>
          <w:tcPr>
            <w:tcW w:w="2285"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 </w:t>
            </w:r>
            <w:r>
              <w:rPr>
                <w:color w:val="000000"/>
                <w:spacing w:val="0"/>
                <w:w w:val="100"/>
                <w:position w:val="0"/>
                <w:sz w:val="18"/>
                <w:szCs w:val="18"/>
              </w:rPr>
              <w:t>6920</w:t>
            </w:r>
          </w:p>
        </w:tc>
      </w:tr>
      <w:tr>
        <w:tblPrEx>
          <w:jc w:val="center"/>
          <w:tblLayout w:type="fixed"/>
          <w:tblCellMar>
            <w:top w:w="0" w:type="dxa"/>
            <w:left w:w="10" w:type="dxa"/>
            <w:bottom w:w="0" w:type="dxa"/>
            <w:right w:w="10" w:type="dxa"/>
          </w:tblCellMar>
        </w:tblPrEx>
        <w:trPr>
          <w:trHeight w:hRule="exact" w:val="355"/>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溶解氧（海水）</w:t>
            </w:r>
          </w:p>
        </w:tc>
        <w:tc>
          <w:tcPr>
            <w:tcW w:w="38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电化学探头法（具有温度补偿功能）</w:t>
            </w:r>
          </w:p>
        </w:tc>
        <w:tc>
          <w:tcPr>
            <w:tcW w:w="2285"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GB 17378.4</w:t>
            </w:r>
          </w:p>
        </w:tc>
      </w:tr>
    </w:tbl>
    <w:p>
      <w:pPr>
        <w:sectPr>
          <w:headerReference w:type="even" r:id="rId13"/>
          <w:headerReference w:type="default" r:id="rId14"/>
          <w:footerReference w:type="even" r:id="rId15"/>
          <w:footerReference w:type="default" r:id="rId16"/>
          <w:type w:val="nextPage"/>
          <w:pgSz w:w="11900" w:h="16840"/>
          <w:pgMar w:top="1830" w:right="1148" w:bottom="1657" w:left="1248" w:header="0" w:footer="3" w:gutter="0"/>
          <w:pgNumType w:start="3"/>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2424"/>
        <w:gridCol w:w="3830"/>
        <w:gridCol w:w="2285"/>
      </w:tblGrid>
      <w:tr>
        <w:tblPrEx>
          <w:jc w:val="center"/>
          <w:tblLayout w:type="fixed"/>
          <w:tblCellMar>
            <w:top w:w="0" w:type="dxa"/>
            <w:left w:w="10" w:type="dxa"/>
            <w:bottom w:w="0" w:type="dxa"/>
            <w:right w:w="10" w:type="dxa"/>
          </w:tblCellMar>
        </w:tblPrEx>
        <w:trPr>
          <w:trHeight w:hRule="exact" w:val="504"/>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溶解氧（其它地表水）</w:t>
            </w:r>
          </w:p>
        </w:tc>
        <w:tc>
          <w:tcPr>
            <w:tcW w:w="38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电化学探头法（具有温度补偿功能）</w:t>
            </w:r>
          </w:p>
        </w:tc>
        <w:tc>
          <w:tcPr>
            <w:tcW w:w="2285"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HJ 506-2009</w:t>
            </w:r>
          </w:p>
        </w:tc>
      </w:tr>
      <w:tr>
        <w:tblPrEx>
          <w:jc w:val="center"/>
          <w:tblLayout w:type="fixed"/>
          <w:tblCellMar>
            <w:top w:w="0" w:type="dxa"/>
            <w:left w:w="10" w:type="dxa"/>
            <w:bottom w:w="0" w:type="dxa"/>
            <w:right w:w="10" w:type="dxa"/>
          </w:tblCellMar>
        </w:tblPrEx>
        <w:trPr>
          <w:trHeight w:hRule="exact" w:val="418"/>
          <w:jc w:val="center"/>
        </w:trPr>
        <w:tc>
          <w:tcPr>
            <w:tcW w:w="242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海流（流速、流向）</w:t>
            </w:r>
          </w:p>
        </w:tc>
        <w:tc>
          <w:tcPr>
            <w:tcW w:w="38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海流计法</w:t>
            </w:r>
          </w:p>
        </w:tc>
        <w:tc>
          <w:tcPr>
            <w:tcW w:w="2285"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GB 12763.2</w:t>
            </w:r>
          </w:p>
        </w:tc>
      </w:tr>
      <w:tr>
        <w:tblPrEx>
          <w:jc w:val="center"/>
          <w:tblLayout w:type="fixed"/>
          <w:tblCellMar>
            <w:top w:w="0" w:type="dxa"/>
            <w:left w:w="10" w:type="dxa"/>
            <w:bottom w:w="0" w:type="dxa"/>
            <w:right w:w="10" w:type="dxa"/>
          </w:tblCellMar>
        </w:tblPrEx>
        <w:trPr>
          <w:trHeight w:hRule="exact" w:val="480"/>
          <w:jc w:val="center"/>
        </w:trPr>
        <w:tc>
          <w:tcPr>
            <w:tcW w:w="2424"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河流（流速、流向）</w:t>
            </w:r>
          </w:p>
        </w:tc>
        <w:tc>
          <w:tcPr>
            <w:tcW w:w="38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流速仪法</w:t>
            </w:r>
          </w:p>
        </w:tc>
        <w:tc>
          <w:tcPr>
            <w:tcW w:w="2285"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 xml:space="preserve">GB </w:t>
            </w:r>
            <w:r>
              <w:rPr>
                <w:color w:val="000000"/>
                <w:spacing w:val="0"/>
                <w:w w:val="100"/>
                <w:position w:val="0"/>
                <w:sz w:val="18"/>
                <w:szCs w:val="18"/>
              </w:rPr>
              <w:t>50179</w:t>
            </w:r>
          </w:p>
        </w:tc>
      </w:tr>
    </w:tbl>
    <w:p>
      <w:pPr>
        <w:widowControl w:val="0"/>
        <w:spacing w:after="59" w:line="1" w:lineRule="exact"/>
      </w:pPr>
    </w:p>
    <w:p>
      <w:pPr>
        <w:pStyle w:val="Bodytext10"/>
        <w:keepNext w:val="0"/>
        <w:keepLines w:val="0"/>
        <w:widowControl w:val="0"/>
        <w:shd w:val="clear" w:color="auto" w:fill="auto"/>
        <w:bidi w:val="0"/>
        <w:spacing w:before="0" w:after="120" w:line="361" w:lineRule="exact"/>
        <w:ind w:left="0" w:right="0" w:firstLine="0"/>
        <w:jc w:val="both"/>
      </w:pPr>
      <w:r>
        <w:rPr>
          <w:rFonts w:ascii="Times New Roman" w:eastAsia="Times New Roman" w:hAnsi="Times New Roman" w:cs="Times New Roman"/>
          <w:color w:val="000000"/>
          <w:spacing w:val="0"/>
          <w:w w:val="100"/>
          <w:position w:val="0"/>
          <w:lang w:val="en-US" w:eastAsia="en-US" w:bidi="en-US"/>
        </w:rPr>
        <w:t>4.5</w:t>
      </w:r>
      <w:r>
        <w:rPr>
          <w:color w:val="000000"/>
          <w:spacing w:val="0"/>
          <w:w w:val="100"/>
          <w:position w:val="0"/>
        </w:rPr>
        <w:t>质量保证与控制</w:t>
      </w:r>
    </w:p>
    <w:p>
      <w:pPr>
        <w:pStyle w:val="Bodytext10"/>
        <w:keepNext w:val="0"/>
        <w:keepLines w:val="0"/>
        <w:widowControl w:val="0"/>
        <w:shd w:val="clear" w:color="auto" w:fill="auto"/>
        <w:bidi w:val="0"/>
        <w:spacing w:before="0" w:after="120" w:line="365" w:lineRule="exact"/>
        <w:ind w:left="0" w:right="0" w:firstLine="420"/>
        <w:jc w:val="both"/>
      </w:pPr>
      <w:r>
        <w:rPr>
          <w:color w:val="000000"/>
          <w:spacing w:val="0"/>
          <w:w w:val="100"/>
          <w:position w:val="0"/>
        </w:rPr>
        <w:t>根据</w:t>
      </w:r>
      <w:r>
        <w:rPr>
          <w:rFonts w:ascii="Times New Roman" w:eastAsia="Times New Roman" w:hAnsi="Times New Roman" w:cs="Times New Roman"/>
          <w:color w:val="000000"/>
          <w:spacing w:val="0"/>
          <w:w w:val="100"/>
          <w:position w:val="0"/>
          <w:lang w:val="en-US" w:eastAsia="en-US" w:bidi="en-US"/>
        </w:rPr>
        <w:t xml:space="preserve">HJ/T </w:t>
      </w:r>
      <w:r>
        <w:rPr>
          <w:rFonts w:ascii="Times New Roman" w:eastAsia="Times New Roman" w:hAnsi="Times New Roman" w:cs="Times New Roman"/>
          <w:color w:val="000000"/>
          <w:spacing w:val="0"/>
          <w:w w:val="100"/>
          <w:position w:val="0"/>
        </w:rPr>
        <w:t>91</w:t>
      </w:r>
      <w:r>
        <w:rPr>
          <w:color w:val="000000"/>
          <w:spacing w:val="0"/>
          <w:w w:val="100"/>
          <w:position w:val="0"/>
        </w:rPr>
        <w:t>中关于分析每批水样时均须做</w:t>
      </w:r>
      <w:r>
        <w:rPr>
          <w:rFonts w:ascii="Times New Roman" w:eastAsia="Times New Roman" w:hAnsi="Times New Roman" w:cs="Times New Roman"/>
          <w:color w:val="000000"/>
          <w:spacing w:val="0"/>
          <w:w w:val="100"/>
          <w:position w:val="0"/>
        </w:rPr>
        <w:t>10%</w:t>
      </w:r>
      <w:r>
        <w:rPr>
          <w:color w:val="000000"/>
          <w:spacing w:val="0"/>
          <w:w w:val="100"/>
          <w:position w:val="0"/>
        </w:rPr>
        <w:t>平行双样的要求，监测过程中一条垂线上至少选 择一个点位进行平行样监测，其测量偏差应符合所采用标准的规定。此外，监测过程的其它质量保证与 控制措施，应符合所采用标准的相关规定。</w:t>
      </w:r>
    </w:p>
    <w:p>
      <w:pPr>
        <w:pStyle w:val="Bodytext10"/>
        <w:keepNext w:val="0"/>
        <w:keepLines w:val="0"/>
        <w:widowControl w:val="0"/>
        <w:shd w:val="clear" w:color="auto" w:fill="auto"/>
        <w:bidi w:val="0"/>
        <w:spacing w:before="0" w:after="120" w:line="361" w:lineRule="exact"/>
        <w:ind w:left="0" w:right="0" w:firstLine="0"/>
        <w:jc w:val="both"/>
      </w:pPr>
      <w:r>
        <w:rPr>
          <w:rFonts w:ascii="Times New Roman" w:eastAsia="Times New Roman" w:hAnsi="Times New Roman" w:cs="Times New Roman"/>
          <w:color w:val="000000"/>
          <w:spacing w:val="0"/>
          <w:w w:val="100"/>
          <w:position w:val="0"/>
          <w:lang w:val="en-US" w:eastAsia="en-US" w:bidi="en-US"/>
        </w:rPr>
        <w:t>4.6</w:t>
      </w:r>
      <w:r>
        <w:rPr>
          <w:color w:val="000000"/>
          <w:spacing w:val="0"/>
          <w:w w:val="100"/>
          <w:position w:val="0"/>
        </w:rPr>
        <w:t>监测报告</w:t>
      </w:r>
    </w:p>
    <w:p>
      <w:pPr>
        <w:pStyle w:val="Bodytext10"/>
        <w:keepNext w:val="0"/>
        <w:keepLines w:val="0"/>
        <w:widowControl w:val="0"/>
        <w:shd w:val="clear" w:color="auto" w:fill="auto"/>
        <w:bidi w:val="0"/>
        <w:spacing w:before="0" w:after="320" w:line="361" w:lineRule="exact"/>
        <w:ind w:left="0" w:right="0" w:firstLine="340"/>
        <w:jc w:val="left"/>
      </w:pPr>
      <w:r>
        <w:rPr>
          <w:color w:val="000000"/>
          <w:spacing w:val="0"/>
          <w:w w:val="100"/>
          <w:position w:val="0"/>
        </w:rPr>
        <w:t>监测报告的内容参照附录</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的要求。</w:t>
      </w:r>
    </w:p>
    <w:p>
      <w:pPr>
        <w:pStyle w:val="Bodytext10"/>
        <w:keepNext w:val="0"/>
        <w:keepLines w:val="0"/>
        <w:widowControl w:val="0"/>
        <w:shd w:val="clear" w:color="auto" w:fill="auto"/>
        <w:bidi w:val="0"/>
        <w:spacing w:before="0" w:after="380" w:line="361" w:lineRule="exact"/>
        <w:ind w:left="0" w:right="0" w:firstLine="0"/>
        <w:jc w:val="left"/>
      </w:pPr>
      <w:r>
        <w:rPr>
          <w:rFonts w:ascii="Times New Roman" w:eastAsia="Times New Roman" w:hAnsi="Times New Roman" w:cs="Times New Roman"/>
          <w:color w:val="000000"/>
          <w:spacing w:val="0"/>
          <w:w w:val="100"/>
          <w:position w:val="0"/>
        </w:rPr>
        <w:t>5</w:t>
      </w:r>
      <w:r>
        <w:rPr>
          <w:color w:val="000000"/>
          <w:spacing w:val="0"/>
          <w:w w:val="100"/>
          <w:position w:val="0"/>
        </w:rPr>
        <w:t>热红外遥感法</w:t>
      </w:r>
    </w:p>
    <w:p>
      <w:pPr>
        <w:pStyle w:val="Bodytext10"/>
        <w:keepNext w:val="0"/>
        <w:keepLines w:val="0"/>
        <w:widowControl w:val="0"/>
        <w:numPr>
          <w:ilvl w:val="0"/>
          <w:numId w:val="2"/>
        </w:numPr>
        <w:shd w:val="clear" w:color="auto" w:fill="auto"/>
        <w:tabs>
          <w:tab w:val="left" w:pos="334"/>
        </w:tabs>
        <w:bidi w:val="0"/>
        <w:spacing w:before="0" w:after="0" w:line="377" w:lineRule="auto"/>
        <w:ind w:left="0" w:right="0" w:firstLine="0"/>
        <w:jc w:val="left"/>
      </w:pPr>
      <w:bookmarkStart w:id="80" w:name="bookmark80"/>
      <w:bookmarkEnd w:id="80"/>
      <w:r>
        <w:rPr>
          <w:rFonts w:ascii="Times New Roman" w:eastAsia="Times New Roman" w:hAnsi="Times New Roman" w:cs="Times New Roman"/>
          <w:color w:val="000000"/>
          <w:spacing w:val="0"/>
          <w:w w:val="100"/>
          <w:position w:val="0"/>
        </w:rPr>
        <w:t>1</w:t>
      </w:r>
      <w:r>
        <w:rPr>
          <w:color w:val="000000"/>
          <w:spacing w:val="0"/>
          <w:w w:val="100"/>
          <w:position w:val="0"/>
        </w:rPr>
        <w:t>遥感监测的原理</w:t>
      </w:r>
    </w:p>
    <w:p>
      <w:pPr>
        <w:pStyle w:val="Bodytext10"/>
        <w:keepNext w:val="0"/>
        <w:keepLines w:val="0"/>
        <w:widowControl w:val="0"/>
        <w:shd w:val="clear" w:color="auto" w:fill="auto"/>
        <w:bidi w:val="0"/>
        <w:spacing w:before="0" w:after="120" w:line="358" w:lineRule="exact"/>
        <w:ind w:left="0" w:right="0" w:firstLine="420"/>
        <w:jc w:val="both"/>
      </w:pPr>
      <w:r>
        <w:rPr>
          <w:color w:val="000000"/>
          <w:spacing w:val="0"/>
          <w:w w:val="100"/>
          <w:position w:val="0"/>
        </w:rPr>
        <w:t>一切物体都向外辐射红外和微波波段的电磁波（热辐射），且辐射强度与物体的温度呈正相关。每一 种物体的化学和物理特性以及入射光的波长不同，因此它们对入射光的反射率也不同，其反射规律即为 该物体的反射光谱。根据目标物的电磁波信息与物体的反射光谱相比较，对物体进行识别和分类。</w:t>
      </w:r>
    </w:p>
    <w:p>
      <w:pPr>
        <w:pStyle w:val="Bodytext10"/>
        <w:keepNext w:val="0"/>
        <w:keepLines w:val="0"/>
        <w:widowControl w:val="0"/>
        <w:shd w:val="clear" w:color="auto" w:fill="auto"/>
        <w:bidi w:val="0"/>
        <w:spacing w:before="0" w:after="120" w:line="361" w:lineRule="exact"/>
        <w:ind w:left="0" w:right="0" w:firstLine="0"/>
        <w:jc w:val="both"/>
      </w:pPr>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监测时间</w:t>
      </w:r>
    </w:p>
    <w:p>
      <w:pPr>
        <w:pStyle w:val="Bodytext10"/>
        <w:keepNext w:val="0"/>
        <w:keepLines w:val="0"/>
        <w:widowControl w:val="0"/>
        <w:shd w:val="clear" w:color="auto" w:fill="auto"/>
        <w:bidi w:val="0"/>
        <w:spacing w:before="0" w:after="120" w:line="361" w:lineRule="exact"/>
        <w:ind w:left="0" w:right="0" w:firstLine="420"/>
        <w:jc w:val="left"/>
      </w:pPr>
      <w:r>
        <w:rPr>
          <w:color w:val="000000"/>
          <w:spacing w:val="0"/>
          <w:w w:val="100"/>
          <w:position w:val="0"/>
        </w:rPr>
        <w:t>所采用遥感影像数据的卫星过境</w:t>
      </w:r>
      <w:r>
        <w:rPr>
          <w:color w:val="444A53"/>
          <w:spacing w:val="0"/>
          <w:w w:val="100"/>
          <w:position w:val="0"/>
        </w:rPr>
        <w:t>时间。</w:t>
      </w:r>
    </w:p>
    <w:p>
      <w:pPr>
        <w:pStyle w:val="Bodytext10"/>
        <w:keepNext w:val="0"/>
        <w:keepLines w:val="0"/>
        <w:widowControl w:val="0"/>
        <w:shd w:val="clear" w:color="auto" w:fill="auto"/>
        <w:bidi w:val="0"/>
        <w:spacing w:before="0" w:after="120" w:line="361" w:lineRule="exact"/>
        <w:ind w:left="0" w:right="0" w:firstLine="0"/>
        <w:jc w:val="both"/>
      </w:pPr>
      <w:r>
        <w:rPr>
          <w:rFonts w:ascii="Times New Roman" w:eastAsia="Times New Roman" w:hAnsi="Times New Roman" w:cs="Times New Roman"/>
          <w:color w:val="000000"/>
          <w:spacing w:val="0"/>
          <w:w w:val="100"/>
          <w:position w:val="0"/>
          <w:lang w:val="en-US" w:eastAsia="en-US" w:bidi="en-US"/>
        </w:rPr>
        <w:t>5.3</w:t>
      </w:r>
      <w:r>
        <w:rPr>
          <w:color w:val="000000"/>
          <w:spacing w:val="0"/>
          <w:w w:val="100"/>
          <w:position w:val="0"/>
        </w:rPr>
        <w:t>监测项目</w:t>
      </w:r>
    </w:p>
    <w:p>
      <w:pPr>
        <w:pStyle w:val="Bodytext10"/>
        <w:keepNext w:val="0"/>
        <w:keepLines w:val="0"/>
        <w:widowControl w:val="0"/>
        <w:shd w:val="clear" w:color="auto" w:fill="auto"/>
        <w:bidi w:val="0"/>
        <w:spacing w:before="0" w:after="120" w:line="361" w:lineRule="exact"/>
        <w:ind w:left="0" w:right="0" w:firstLine="420"/>
        <w:jc w:val="both"/>
      </w:pPr>
      <w:r>
        <w:rPr>
          <w:color w:val="000000"/>
          <w:spacing w:val="0"/>
          <w:w w:val="100"/>
          <w:position w:val="0"/>
        </w:rPr>
        <w:t>水温及水域温度场分布。</w:t>
      </w:r>
    </w:p>
    <w:p>
      <w:pPr>
        <w:pStyle w:val="Bodytext10"/>
        <w:keepNext w:val="0"/>
        <w:keepLines w:val="0"/>
        <w:widowControl w:val="0"/>
        <w:shd w:val="clear" w:color="auto" w:fill="auto"/>
        <w:bidi w:val="0"/>
        <w:spacing w:before="0" w:after="220" w:line="361" w:lineRule="exact"/>
        <w:ind w:left="0" w:right="0" w:firstLine="0"/>
        <w:jc w:val="left"/>
      </w:pPr>
      <w:r>
        <w:rPr>
          <w:rFonts w:ascii="Times New Roman" w:eastAsia="Times New Roman" w:hAnsi="Times New Roman" w:cs="Times New Roman"/>
          <w:color w:val="000000"/>
          <w:spacing w:val="0"/>
          <w:w w:val="100"/>
          <w:position w:val="0"/>
          <w:lang w:val="en-US" w:eastAsia="en-US" w:bidi="en-US"/>
        </w:rPr>
        <w:t>5.4</w:t>
      </w:r>
      <w:r>
        <w:rPr>
          <w:color w:val="000000"/>
          <w:spacing w:val="0"/>
          <w:w w:val="100"/>
          <w:position w:val="0"/>
        </w:rPr>
        <w:t>遥感数据的选择</w:t>
      </w:r>
    </w:p>
    <w:p>
      <w:pPr>
        <w:pStyle w:val="Bodytext10"/>
        <w:keepNext w:val="0"/>
        <w:keepLines w:val="0"/>
        <w:widowControl w:val="0"/>
        <w:numPr>
          <w:ilvl w:val="0"/>
          <w:numId w:val="1"/>
        </w:numPr>
        <w:shd w:val="clear" w:color="auto" w:fill="auto"/>
        <w:tabs>
          <w:tab w:val="left" w:pos="334"/>
        </w:tabs>
        <w:bidi w:val="0"/>
        <w:spacing w:before="0" w:after="0" w:line="377" w:lineRule="auto"/>
        <w:ind w:left="0" w:right="0" w:firstLine="0"/>
        <w:jc w:val="left"/>
      </w:pPr>
      <w:bookmarkStart w:id="81" w:name="bookmark81"/>
      <w:bookmarkEnd w:id="81"/>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数据选择原则</w:t>
      </w:r>
    </w:p>
    <w:p>
      <w:pPr>
        <w:pStyle w:val="Bodytext10"/>
        <w:keepNext w:val="0"/>
        <w:keepLines w:val="0"/>
        <w:widowControl w:val="0"/>
        <w:shd w:val="clear" w:color="auto" w:fill="auto"/>
        <w:bidi w:val="0"/>
        <w:spacing w:before="0" w:after="0" w:line="361" w:lineRule="exact"/>
        <w:ind w:left="0" w:right="0" w:firstLine="0"/>
        <w:jc w:val="left"/>
      </w:pPr>
      <w:r>
        <w:rPr>
          <w:rFonts w:ascii="Times New Roman" w:eastAsia="Times New Roman" w:hAnsi="Times New Roman" w:cs="Times New Roman"/>
          <w:color w:val="000000"/>
          <w:spacing w:val="0"/>
          <w:w w:val="100"/>
          <w:position w:val="0"/>
          <w:lang w:val="en-US" w:eastAsia="en-US" w:bidi="en-US"/>
        </w:rPr>
        <w:t>5. 4.1.1</w:t>
      </w:r>
      <w:r>
        <w:rPr>
          <w:color w:val="000000"/>
          <w:spacing w:val="0"/>
          <w:w w:val="100"/>
          <w:position w:val="0"/>
        </w:rPr>
        <w:t>使用的数据应包含热红外波段，并可以通过校正得到各波段的亮度</w:t>
      </w:r>
      <w:r>
        <w:rPr>
          <w:color w:val="000000"/>
          <w:spacing w:val="0"/>
          <w:w w:val="100"/>
          <w:position w:val="0"/>
          <w:lang w:val="zh-CN" w:eastAsia="zh-CN" w:bidi="zh-CN"/>
        </w:rPr>
        <w:t>温度;</w:t>
      </w:r>
    </w:p>
    <w:p>
      <w:pPr>
        <w:pStyle w:val="Bodytext10"/>
        <w:keepNext w:val="0"/>
        <w:keepLines w:val="0"/>
        <w:widowControl w:val="0"/>
        <w:shd w:val="clear" w:color="auto" w:fill="auto"/>
        <w:bidi w:val="0"/>
        <w:spacing w:before="0" w:after="0" w:line="361" w:lineRule="exact"/>
        <w:ind w:left="0" w:right="0" w:firstLine="0"/>
        <w:jc w:val="left"/>
      </w:pPr>
      <w:r>
        <w:rPr>
          <w:rFonts w:ascii="Times New Roman" w:eastAsia="Times New Roman" w:hAnsi="Times New Roman" w:cs="Times New Roman"/>
          <w:color w:val="000000"/>
          <w:spacing w:val="0"/>
          <w:w w:val="100"/>
          <w:position w:val="0"/>
          <w:lang w:val="en-US" w:eastAsia="en-US" w:bidi="en-US"/>
        </w:rPr>
        <w:t>5. 4. 1.2</w:t>
      </w:r>
      <w:r>
        <w:rPr>
          <w:color w:val="000000"/>
          <w:spacing w:val="0"/>
          <w:w w:val="100"/>
          <w:position w:val="0"/>
        </w:rPr>
        <w:t>波段间的相关性小；</w:t>
      </w:r>
    </w:p>
    <w:p>
      <w:pPr>
        <w:pStyle w:val="Bodytext10"/>
        <w:keepNext w:val="0"/>
        <w:keepLines w:val="0"/>
        <w:widowControl w:val="0"/>
        <w:shd w:val="clear" w:color="auto" w:fill="auto"/>
        <w:bidi w:val="0"/>
        <w:spacing w:before="0" w:after="0" w:line="361" w:lineRule="exact"/>
        <w:ind w:left="0" w:right="0" w:firstLine="0"/>
        <w:jc w:val="left"/>
      </w:pPr>
      <w:r>
        <w:rPr>
          <w:rFonts w:ascii="Times New Roman" w:eastAsia="Times New Roman" w:hAnsi="Times New Roman" w:cs="Times New Roman"/>
          <w:color w:val="000000"/>
          <w:spacing w:val="0"/>
          <w:w w:val="100"/>
          <w:position w:val="0"/>
          <w:lang w:val="en-US" w:eastAsia="en-US" w:bidi="en-US"/>
        </w:rPr>
        <w:t>5. 4. 1.3</w:t>
      </w:r>
      <w:r>
        <w:rPr>
          <w:color w:val="000000"/>
          <w:spacing w:val="0"/>
          <w:w w:val="100"/>
          <w:position w:val="0"/>
        </w:rPr>
        <w:t>温排水影响区域云量的覆盖率小于或等于</w:t>
      </w:r>
      <w:r>
        <w:rPr>
          <w:rFonts w:ascii="Times New Roman" w:eastAsia="Times New Roman" w:hAnsi="Times New Roman" w:cs="Times New Roman"/>
          <w:color w:val="000000"/>
          <w:spacing w:val="0"/>
          <w:w w:val="100"/>
          <w:position w:val="0"/>
        </w:rPr>
        <w:t>10%</w:t>
      </w:r>
      <w:r>
        <w:rPr>
          <w:color w:val="000000"/>
          <w:spacing w:val="0"/>
          <w:w w:val="100"/>
          <w:position w:val="0"/>
        </w:rPr>
        <w:t>；</w:t>
      </w:r>
    </w:p>
    <w:p>
      <w:pPr>
        <w:pStyle w:val="Bodytext20"/>
        <w:keepNext w:val="0"/>
        <w:keepLines w:val="0"/>
        <w:widowControl w:val="0"/>
        <w:shd w:val="clear" w:color="auto" w:fill="auto"/>
        <w:bidi w:val="0"/>
        <w:spacing w:before="0" w:after="120" w:line="361" w:lineRule="exact"/>
        <w:ind w:left="0" w:right="0" w:firstLine="0"/>
        <w:jc w:val="left"/>
      </w:pPr>
      <w:r>
        <w:rPr>
          <w:rFonts w:ascii="Times New Roman" w:eastAsia="Times New Roman" w:hAnsi="Times New Roman" w:cs="Times New Roman"/>
          <w:color w:val="000000"/>
          <w:spacing w:val="0"/>
          <w:w w:val="100"/>
          <w:position w:val="0"/>
          <w:lang w:val="en-US" w:eastAsia="en-US" w:bidi="en-US"/>
        </w:rPr>
        <w:t>5. 4. 1.</w:t>
      </w:r>
      <w:r>
        <w:rPr>
          <w:rFonts w:ascii="Times New Roman" w:eastAsia="Times New Roman" w:hAnsi="Times New Roman" w:cs="Times New Roman"/>
          <w:color w:val="000000"/>
          <w:spacing w:val="0"/>
          <w:w w:val="100"/>
          <w:position w:val="0"/>
          <w:lang w:val="zh-TW" w:eastAsia="zh-TW" w:bidi="zh-TW"/>
        </w:rPr>
        <w:t>4</w:t>
      </w:r>
      <w:r>
        <w:rPr>
          <w:rFonts w:ascii="SimSun" w:eastAsia="SimSun" w:hAnsi="SimSun" w:cs="SimSun"/>
          <w:color w:val="000000"/>
          <w:spacing w:val="0"/>
          <w:w w:val="100"/>
          <w:position w:val="0"/>
          <w:lang w:val="zh-TW" w:eastAsia="zh-TW" w:bidi="zh-TW"/>
        </w:rPr>
        <w:t>太阳天顶角小于</w:t>
      </w:r>
      <w:r>
        <w:rPr>
          <w:rFonts w:ascii="Times New Roman" w:eastAsia="Times New Roman" w:hAnsi="Times New Roman" w:cs="Times New Roman"/>
          <w:color w:val="000000"/>
          <w:spacing w:val="0"/>
          <w:w w:val="100"/>
          <w:position w:val="0"/>
          <w:lang w:val="zh-TW" w:eastAsia="zh-TW" w:bidi="zh-TW"/>
        </w:rPr>
        <w:t xml:space="preserve">60° </w:t>
      </w:r>
      <w:r>
        <w:rPr>
          <w:rFonts w:ascii="Times New Roman" w:eastAsia="Times New Roman" w:hAnsi="Times New Roman" w:cs="Times New Roman"/>
          <w:color w:val="000000"/>
          <w:spacing w:val="0"/>
          <w:w w:val="100"/>
          <w:position w:val="0"/>
          <w:lang w:val="en-US" w:eastAsia="en-US" w:bidi="en-US"/>
        </w:rPr>
        <w:t>-</w:t>
      </w:r>
    </w:p>
    <w:p>
      <w:pPr>
        <w:pStyle w:val="Bodytext10"/>
        <w:keepNext w:val="0"/>
        <w:keepLines w:val="0"/>
        <w:widowControl w:val="0"/>
        <w:shd w:val="clear" w:color="auto" w:fill="auto"/>
        <w:bidi w:val="0"/>
        <w:spacing w:before="0" w:after="120" w:line="361" w:lineRule="exact"/>
        <w:ind w:left="0" w:right="0" w:firstLine="0"/>
        <w:jc w:val="left"/>
        <w:sectPr>
          <w:headerReference w:type="even" r:id="rId17"/>
          <w:headerReference w:type="default" r:id="rId18"/>
          <w:footerReference w:type="even" r:id="rId19"/>
          <w:footerReference w:type="default" r:id="rId20"/>
          <w:type w:val="nextPage"/>
          <w:pgSz w:w="11900" w:h="16840"/>
          <w:pgMar w:top="1830" w:right="1148" w:bottom="1657" w:left="1248"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lang w:val="en-US" w:eastAsia="en-US" w:bidi="en-US"/>
        </w:rPr>
        <w:t>5. 4.2</w:t>
      </w:r>
      <w:r>
        <w:rPr>
          <w:color w:val="000000"/>
          <w:spacing w:val="0"/>
          <w:w w:val="100"/>
          <w:position w:val="0"/>
        </w:rPr>
        <w:t>遥感数据的选择</w:t>
      </w:r>
    </w:p>
    <w:p>
      <w:pPr>
        <w:pStyle w:val="Bodytext10"/>
        <w:keepNext w:val="0"/>
        <w:keepLines w:val="0"/>
        <w:widowControl w:val="0"/>
        <w:shd w:val="clear" w:color="auto" w:fill="auto"/>
        <w:bidi w:val="0"/>
        <w:spacing w:before="0" w:after="120" w:line="374" w:lineRule="exact"/>
        <w:ind w:left="0" w:right="0" w:firstLine="440"/>
        <w:jc w:val="both"/>
      </w:pPr>
      <w:r>
        <w:rPr>
          <w:color w:val="000000"/>
          <w:spacing w:val="0"/>
          <w:w w:val="100"/>
          <w:position w:val="0"/>
        </w:rPr>
        <w:t>根据</w:t>
      </w:r>
      <w:r>
        <w:rPr>
          <w:rFonts w:ascii="Times New Roman" w:eastAsia="Times New Roman" w:hAnsi="Times New Roman" w:cs="Times New Roman"/>
          <w:color w:val="000000"/>
          <w:spacing w:val="0"/>
          <w:w w:val="100"/>
          <w:position w:val="0"/>
          <w:lang w:val="en-US" w:eastAsia="en-US" w:bidi="en-US"/>
        </w:rPr>
        <w:t xml:space="preserve">5.4. </w:t>
      </w:r>
      <w:r>
        <w:rPr>
          <w:rFonts w:ascii="Times New Roman" w:eastAsia="Times New Roman" w:hAnsi="Times New Roman" w:cs="Times New Roman"/>
          <w:color w:val="000000"/>
          <w:spacing w:val="0"/>
          <w:w w:val="100"/>
          <w:position w:val="0"/>
        </w:rPr>
        <w:t>1</w:t>
      </w:r>
      <w:r>
        <w:rPr>
          <w:color w:val="000000"/>
          <w:spacing w:val="0"/>
          <w:w w:val="100"/>
          <w:position w:val="0"/>
        </w:rPr>
        <w:t>选择覆盖所监测水域，具有</w:t>
      </w:r>
      <w:r>
        <w:rPr>
          <w:rFonts w:ascii="Times New Roman" w:eastAsia="Times New Roman" w:hAnsi="Times New Roman" w:cs="Times New Roman"/>
          <w:color w:val="000000"/>
          <w:spacing w:val="0"/>
          <w:w w:val="100"/>
          <w:position w:val="0"/>
          <w:lang w:val="en-US" w:eastAsia="en-US" w:bidi="en-US"/>
        </w:rPr>
        <w:t>10.4 um-12.5</w:t>
      </w:r>
      <w:r>
        <w:rPr>
          <w:color w:val="000000"/>
          <w:spacing w:val="0"/>
          <w:w w:val="100"/>
          <w:position w:val="0"/>
        </w:rPr>
        <w:t>卩</w:t>
      </w:r>
      <w:r>
        <w:rPr>
          <w:rFonts w:ascii="Times New Roman" w:eastAsia="Times New Roman" w:hAnsi="Times New Roman" w:cs="Times New Roman"/>
          <w:color w:val="000000"/>
          <w:spacing w:val="0"/>
          <w:w w:val="100"/>
          <w:position w:val="0"/>
          <w:lang w:val="en-US" w:eastAsia="en-US" w:bidi="en-US"/>
        </w:rPr>
        <w:t>m</w:t>
      </w:r>
      <w:r>
        <w:rPr>
          <w:color w:val="000000"/>
          <w:spacing w:val="0"/>
          <w:w w:val="100"/>
          <w:position w:val="0"/>
        </w:rPr>
        <w:t>热红外测温波段（单通道或多通道） 卫星遥感数据。</w:t>
      </w:r>
    </w:p>
    <w:p>
      <w:pPr>
        <w:pStyle w:val="Bodytext10"/>
        <w:keepNext w:val="0"/>
        <w:keepLines w:val="0"/>
        <w:widowControl w:val="0"/>
        <w:shd w:val="clear" w:color="auto" w:fill="auto"/>
        <w:bidi w:val="0"/>
        <w:spacing w:before="0" w:after="120" w:line="358" w:lineRule="exact"/>
        <w:ind w:left="0" w:right="0" w:firstLine="0"/>
        <w:jc w:val="left"/>
      </w:pPr>
      <w:r>
        <w:rPr>
          <w:rFonts w:ascii="Times New Roman" w:eastAsia="Times New Roman" w:hAnsi="Times New Roman" w:cs="Times New Roman"/>
          <w:color w:val="000000"/>
          <w:spacing w:val="0"/>
          <w:w w:val="100"/>
          <w:position w:val="0"/>
          <w:lang w:val="en-US" w:eastAsia="en-US" w:bidi="en-US"/>
        </w:rPr>
        <w:t>5.5</w:t>
      </w:r>
      <w:r>
        <w:rPr>
          <w:color w:val="000000"/>
          <w:spacing w:val="0"/>
          <w:w w:val="100"/>
          <w:position w:val="0"/>
        </w:rPr>
        <w:t>热红外遥感图像解译</w:t>
      </w:r>
    </w:p>
    <w:p>
      <w:pPr>
        <w:pStyle w:val="Bodytext10"/>
        <w:keepNext w:val="0"/>
        <w:keepLines w:val="0"/>
        <w:widowControl w:val="0"/>
        <w:shd w:val="clear" w:color="auto" w:fill="auto"/>
        <w:bidi w:val="0"/>
        <w:spacing w:before="0" w:after="120" w:line="358" w:lineRule="exact"/>
        <w:ind w:left="0" w:right="0" w:firstLine="0"/>
        <w:jc w:val="left"/>
      </w:pPr>
      <w:r>
        <w:rPr>
          <w:rFonts w:ascii="Times New Roman" w:eastAsia="Times New Roman" w:hAnsi="Times New Roman" w:cs="Times New Roman"/>
          <w:color w:val="000000"/>
          <w:spacing w:val="0"/>
          <w:w w:val="100"/>
          <w:position w:val="0"/>
          <w:lang w:val="en-US" w:eastAsia="en-US" w:bidi="en-US"/>
        </w:rPr>
        <w:t>5.5.1</w:t>
      </w:r>
      <w:r>
        <w:rPr>
          <w:color w:val="000000"/>
          <w:spacing w:val="0"/>
          <w:w w:val="100"/>
          <w:position w:val="0"/>
        </w:rPr>
        <w:t>几何校正</w:t>
      </w:r>
    </w:p>
    <w:p>
      <w:pPr>
        <w:pStyle w:val="Bodytext10"/>
        <w:keepNext w:val="0"/>
        <w:keepLines w:val="0"/>
        <w:widowControl w:val="0"/>
        <w:shd w:val="clear" w:color="auto" w:fill="auto"/>
        <w:bidi w:val="0"/>
        <w:spacing w:before="0" w:after="240" w:line="358" w:lineRule="exact"/>
        <w:ind w:left="0" w:right="0" w:firstLine="420"/>
        <w:jc w:val="left"/>
      </w:pPr>
      <w:r>
        <w:rPr>
          <w:color w:val="000000"/>
          <w:spacing w:val="0"/>
          <w:w w:val="100"/>
          <w:position w:val="0"/>
        </w:rPr>
        <w:t>必须对遥感图像进行几何校正，以获得具有几何精度的热红外影像图。</w:t>
      </w:r>
    </w:p>
    <w:p>
      <w:pPr>
        <w:pStyle w:val="Heading710"/>
        <w:keepNext/>
        <w:keepLines/>
        <w:widowControl w:val="0"/>
        <w:shd w:val="clear" w:color="auto" w:fill="auto"/>
        <w:bidi w:val="0"/>
        <w:spacing w:before="0" w:after="120" w:line="240" w:lineRule="auto"/>
        <w:ind w:left="0" w:right="0" w:firstLine="0"/>
        <w:jc w:val="left"/>
      </w:pPr>
      <w:bookmarkStart w:id="82" w:name="bookmark82"/>
      <w:bookmarkStart w:id="83" w:name="bookmark83"/>
      <w:bookmarkStart w:id="84" w:name="bookmark84"/>
      <w:r>
        <w:rPr>
          <w:rFonts w:ascii="Times New Roman" w:eastAsia="Times New Roman" w:hAnsi="Times New Roman" w:cs="Times New Roman"/>
          <w:color w:val="000000"/>
          <w:spacing w:val="0"/>
          <w:w w:val="100"/>
          <w:position w:val="0"/>
        </w:rPr>
        <w:t>5.5.1.1</w:t>
      </w:r>
      <w:r>
        <w:rPr>
          <w:rFonts w:ascii="SimSun" w:eastAsia="SimSun" w:hAnsi="SimSun" w:cs="SimSun"/>
          <w:color w:val="000000"/>
          <w:spacing w:val="0"/>
          <w:w w:val="100"/>
          <w:position w:val="0"/>
        </w:rPr>
        <w:t>控制点</w:t>
      </w:r>
      <w:r>
        <w:rPr>
          <w:rFonts w:ascii="Times New Roman" w:eastAsia="Times New Roman" w:hAnsi="Times New Roman" w:cs="Times New Roman"/>
          <w:color w:val="000000"/>
          <w:spacing w:val="0"/>
          <w:w w:val="100"/>
          <w:position w:val="0"/>
          <w:lang w:val="en-US" w:eastAsia="en-US" w:bidi="en-US"/>
        </w:rPr>
        <w:t>（GCP</w:t>
      </w:r>
      <w:r>
        <w:rPr>
          <w:rFonts w:ascii="Times New Roman" w:eastAsia="Times New Roman" w:hAnsi="Times New Roman" w:cs="Times New Roman"/>
          <w:color w:val="000000"/>
          <w:spacing w:val="0"/>
          <w:w w:val="100"/>
          <w:position w:val="0"/>
        </w:rPr>
        <w:t>）</w:t>
      </w:r>
      <w:r>
        <w:rPr>
          <w:rFonts w:ascii="SimSun" w:eastAsia="SimSun" w:hAnsi="SimSun" w:cs="SimSun"/>
          <w:color w:val="000000"/>
          <w:spacing w:val="0"/>
          <w:w w:val="100"/>
          <w:position w:val="0"/>
        </w:rPr>
        <w:t>的选择原则</w:t>
      </w:r>
      <w:bookmarkEnd w:id="82"/>
      <w:bookmarkEnd w:id="83"/>
      <w:bookmarkEnd w:id="84"/>
    </w:p>
    <w:p>
      <w:pPr>
        <w:pStyle w:val="Bodytext10"/>
        <w:keepNext w:val="0"/>
        <w:keepLines w:val="0"/>
        <w:widowControl w:val="0"/>
        <w:shd w:val="clear" w:color="auto" w:fill="auto"/>
        <w:bidi w:val="0"/>
        <w:spacing w:before="0" w:after="0" w:line="358" w:lineRule="exact"/>
        <w:ind w:left="0" w:right="0" w:firstLine="440"/>
        <w:jc w:val="both"/>
      </w:pPr>
      <w:r>
        <w:rPr>
          <w:color w:val="000000"/>
          <w:spacing w:val="0"/>
          <w:w w:val="100"/>
          <w:position w:val="0"/>
        </w:rPr>
        <w:t>通常选择原始遥感影像上地面突变点作为控制点，如道路的交叉口、河流分叉或拐弯处、桥梁、建 筑物等，这些地物标志明显，易于识别；</w:t>
      </w:r>
    </w:p>
    <w:p>
      <w:pPr>
        <w:pStyle w:val="Bodytext10"/>
        <w:keepNext w:val="0"/>
        <w:keepLines w:val="0"/>
        <w:widowControl w:val="0"/>
        <w:shd w:val="clear" w:color="auto" w:fill="auto"/>
        <w:bidi w:val="0"/>
        <w:spacing w:before="0" w:after="240" w:line="358" w:lineRule="exact"/>
        <w:ind w:left="0" w:right="0" w:firstLine="440"/>
        <w:jc w:val="both"/>
      </w:pPr>
      <w:r>
        <w:rPr>
          <w:color w:val="000000"/>
          <w:spacing w:val="0"/>
          <w:w w:val="100"/>
          <w:position w:val="0"/>
        </w:rPr>
        <w:t>控制点的数量：对几何畸变程度较小的原始遥感影像，通常不少于</w:t>
      </w:r>
      <w:r>
        <w:rPr>
          <w:rFonts w:ascii="Times New Roman" w:eastAsia="Times New Roman" w:hAnsi="Times New Roman" w:cs="Times New Roman"/>
          <w:color w:val="000000"/>
          <w:spacing w:val="0"/>
          <w:w w:val="100"/>
          <w:position w:val="0"/>
        </w:rPr>
        <w:t>15</w:t>
      </w:r>
      <w:r>
        <w:rPr>
          <w:color w:val="000000"/>
          <w:spacing w:val="0"/>
          <w:w w:val="100"/>
          <w:position w:val="0"/>
        </w:rPr>
        <w:t>个；对几何畸变程度较大的 原始遥感影像，通常要</w:t>
      </w:r>
      <w:r>
        <w:rPr>
          <w:rFonts w:ascii="Times New Roman" w:eastAsia="Times New Roman" w:hAnsi="Times New Roman" w:cs="Times New Roman"/>
          <w:color w:val="000000"/>
          <w:spacing w:val="0"/>
          <w:w w:val="100"/>
          <w:position w:val="0"/>
        </w:rPr>
        <w:t>30</w:t>
      </w:r>
      <w:r>
        <w:rPr>
          <w:color w:val="000000"/>
          <w:spacing w:val="0"/>
          <w:w w:val="100"/>
          <w:position w:val="0"/>
        </w:rPr>
        <w:t>个以上；在同一幅原始遥感影像图中，原则上中心区域的控制点少一些，四 周区域多一些，在几何畸变程度相近的区域控制点要均匀分布。</w:t>
      </w:r>
    </w:p>
    <w:p>
      <w:pPr>
        <w:pStyle w:val="Heading710"/>
        <w:keepNext/>
        <w:keepLines/>
        <w:widowControl w:val="0"/>
        <w:shd w:val="clear" w:color="auto" w:fill="auto"/>
        <w:bidi w:val="0"/>
        <w:spacing w:before="0" w:after="120" w:line="240" w:lineRule="auto"/>
        <w:ind w:left="0" w:right="0" w:firstLine="0"/>
        <w:jc w:val="left"/>
      </w:pPr>
      <w:bookmarkStart w:id="85" w:name="bookmark85"/>
      <w:bookmarkStart w:id="86" w:name="bookmark86"/>
      <w:bookmarkStart w:id="87" w:name="bookmark87"/>
      <w:r>
        <w:rPr>
          <w:rFonts w:ascii="Times New Roman" w:eastAsia="Times New Roman" w:hAnsi="Times New Roman" w:cs="Times New Roman"/>
          <w:color w:val="000000"/>
          <w:spacing w:val="0"/>
          <w:w w:val="100"/>
          <w:position w:val="0"/>
        </w:rPr>
        <w:t>5.5.1.2</w:t>
      </w:r>
      <w:r>
        <w:rPr>
          <w:rFonts w:ascii="SimSun" w:eastAsia="SimSun" w:hAnsi="SimSun" w:cs="SimSun"/>
          <w:color w:val="000000"/>
          <w:spacing w:val="0"/>
          <w:w w:val="100"/>
          <w:position w:val="0"/>
        </w:rPr>
        <w:t>校正方法</w:t>
      </w:r>
      <w:bookmarkEnd w:id="85"/>
      <w:bookmarkEnd w:id="86"/>
      <w:bookmarkEnd w:id="87"/>
    </w:p>
    <w:p>
      <w:pPr>
        <w:pStyle w:val="Bodytext10"/>
        <w:keepNext w:val="0"/>
        <w:keepLines w:val="0"/>
        <w:widowControl w:val="0"/>
        <w:shd w:val="clear" w:color="auto" w:fill="auto"/>
        <w:bidi w:val="0"/>
        <w:spacing w:before="0" w:after="240" w:line="360" w:lineRule="exact"/>
        <w:ind w:left="0" w:right="0" w:firstLine="540"/>
        <w:jc w:val="left"/>
      </w:pPr>
      <w:r>
        <w:rPr>
          <w:color w:val="000000"/>
          <w:spacing w:val="0"/>
          <w:w w:val="100"/>
          <w:position w:val="0"/>
        </w:rPr>
        <w:t>在每一幅原始遥感影像图上选择好控制点，求岀这些控制点在数字化地图</w:t>
      </w:r>
      <w:r>
        <w:rPr>
          <w:color w:val="000000"/>
          <w:spacing w:val="0"/>
          <w:w w:val="100"/>
          <w:position w:val="0"/>
        </w:rPr>
        <w:t>（</w:t>
      </w:r>
      <w:r>
        <w:rPr>
          <w:rFonts w:ascii="Times New Roman" w:eastAsia="Times New Roman" w:hAnsi="Times New Roman" w:cs="Times New Roman"/>
          <w:color w:val="000000"/>
          <w:spacing w:val="0"/>
          <w:w w:val="100"/>
          <w:position w:val="0"/>
        </w:rPr>
        <w:t>1:10000）</w:t>
      </w:r>
      <w:r>
        <w:rPr>
          <w:color w:val="000000"/>
          <w:spacing w:val="0"/>
          <w:w w:val="100"/>
          <w:position w:val="0"/>
        </w:rPr>
        <w:t>上对应点的 真实坐标，然后将这些已知坐标的控制点代入计算机的校正软件进行运算，要求校正后误差应小于</w:t>
      </w:r>
      <w:r>
        <w:rPr>
          <w:rFonts w:ascii="Times New Roman" w:eastAsia="Times New Roman" w:hAnsi="Times New Roman" w:cs="Times New Roman"/>
          <w:color w:val="000000"/>
          <w:spacing w:val="0"/>
          <w:w w:val="100"/>
          <w:position w:val="0"/>
        </w:rPr>
        <w:t xml:space="preserve">1 </w:t>
      </w:r>
      <w:r>
        <w:rPr>
          <w:color w:val="000000"/>
          <w:spacing w:val="0"/>
          <w:w w:val="100"/>
          <w:position w:val="0"/>
        </w:rPr>
        <w:t>像元。</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5. 5.2</w:t>
      </w:r>
      <w:r>
        <w:rPr>
          <w:color w:val="000000"/>
          <w:spacing w:val="0"/>
          <w:w w:val="100"/>
          <w:position w:val="0"/>
        </w:rPr>
        <w:t>辐射定标与亮度温度换算</w:t>
      </w:r>
    </w:p>
    <w:p>
      <w:pPr>
        <w:pStyle w:val="Bodytext10"/>
        <w:keepNext w:val="0"/>
        <w:keepLines w:val="0"/>
        <w:widowControl w:val="0"/>
        <w:shd w:val="clear" w:color="auto" w:fill="auto"/>
        <w:bidi w:val="0"/>
        <w:spacing w:before="0" w:after="40" w:line="350" w:lineRule="exact"/>
        <w:ind w:left="0" w:right="0" w:firstLine="440"/>
        <w:jc w:val="both"/>
      </w:pPr>
      <w:r>
        <w:rPr>
          <w:color w:val="000000"/>
          <w:spacing w:val="0"/>
          <w:w w:val="100"/>
          <w:position w:val="0"/>
        </w:rPr>
        <w:t>利用热红外卫星遥感数据，根据数据文件中记录的辐射参数，按公式</w:t>
      </w:r>
      <w:r>
        <w:rPr>
          <w:color w:val="000000"/>
          <w:spacing w:val="0"/>
          <w:w w:val="100"/>
          <w:position w:val="0"/>
        </w:rPr>
        <w:t>（</w:t>
      </w:r>
      <w:r>
        <w:rPr>
          <w:rFonts w:ascii="Times New Roman" w:eastAsia="Times New Roman" w:hAnsi="Times New Roman" w:cs="Times New Roman"/>
          <w:color w:val="000000"/>
          <w:spacing w:val="0"/>
          <w:w w:val="100"/>
          <w:position w:val="0"/>
        </w:rPr>
        <w:t>1）</w:t>
      </w:r>
      <w:r>
        <w:rPr>
          <w:color w:val="000000"/>
          <w:spacing w:val="0"/>
          <w:w w:val="100"/>
          <w:position w:val="0"/>
        </w:rPr>
        <w:t>计算岀地物在大气顶部 的辐射亮度</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L）</w:t>
      </w:r>
      <w:r>
        <w:rPr>
          <w:color w:val="000000"/>
          <w:spacing w:val="0"/>
          <w:w w:val="100"/>
          <w:position w:val="0"/>
        </w:rPr>
        <w:t>，按公式</w:t>
      </w:r>
      <w:r>
        <w:rPr>
          <w:color w:val="000000"/>
          <w:spacing w:val="0"/>
          <w:w w:val="100"/>
          <w:position w:val="0"/>
        </w:rPr>
        <w:t>（</w:t>
      </w:r>
      <w:r>
        <w:rPr>
          <w:rFonts w:ascii="Times New Roman" w:eastAsia="Times New Roman" w:hAnsi="Times New Roman" w:cs="Times New Roman"/>
          <w:color w:val="000000"/>
          <w:spacing w:val="0"/>
          <w:w w:val="100"/>
          <w:position w:val="0"/>
        </w:rPr>
        <w:t>2）</w:t>
      </w:r>
      <w:r>
        <w:rPr>
          <w:color w:val="000000"/>
          <w:spacing w:val="0"/>
          <w:w w:val="100"/>
          <w:position w:val="0"/>
        </w:rPr>
        <w:t>计算相关波段的亮度温度</w:t>
      </w:r>
      <w:r>
        <w:rPr>
          <w:rFonts w:ascii="Times New Roman" w:eastAsia="Times New Roman" w:hAnsi="Times New Roman" w:cs="Times New Roman"/>
          <w:color w:val="000000"/>
          <w:spacing w:val="0"/>
          <w:w w:val="100"/>
          <w:position w:val="0"/>
          <w:lang w:val="en-US" w:eastAsia="en-US" w:bidi="en-US"/>
        </w:rPr>
        <w:t>（Tb） o</w:t>
      </w:r>
    </w:p>
    <w:p>
      <w:pPr>
        <w:pStyle w:val="Heading510"/>
        <w:keepNext/>
        <w:keepLines/>
        <w:widowControl w:val="0"/>
        <w:shd w:val="clear" w:color="auto" w:fill="auto"/>
        <w:bidi w:val="0"/>
        <w:spacing w:before="0" w:after="40" w:line="305" w:lineRule="auto"/>
        <w:ind w:left="0" w:right="0" w:firstLine="0"/>
        <w:jc w:val="center"/>
        <w:rPr>
          <w:sz w:val="24"/>
          <w:szCs w:val="24"/>
        </w:rPr>
      </w:pPr>
      <w:r>
        <mc:AlternateContent>
          <mc:Choice Requires="wps">
            <w:drawing>
              <wp:anchor distT="0" distB="0" distL="114300" distR="114300" simplePos="0" relativeHeight="251661312" behindDoc="0" locked="0" layoutInCell="1" allowOverlap="1">
                <wp:simplePos x="0" y="0"/>
                <wp:positionH relativeFrom="page">
                  <wp:posOffset>6236335</wp:posOffset>
                </wp:positionH>
                <wp:positionV relativeFrom="paragraph">
                  <wp:posOffset>25400</wp:posOffset>
                </wp:positionV>
                <wp:extent cx="222250" cy="161290"/>
                <wp:wrapSquare wrapText="left"/>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222250" cy="161290"/>
                        </a:xfrm>
                        <a:prstGeom prst="rect">
                          <a:avLst/>
                        </a:prstGeom>
                        <a:noFill/>
                      </wps:spPr>
                      <wps:txbx>
                        <w:txbxContent>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wps:wsp>
                  </a:graphicData>
                </a:graphic>
              </wp:anchor>
            </w:drawing>
          </mc:Choice>
          <mc:Fallback>
            <w:pict>
              <v:shape id="Shape 12" o:spid="_x0000_s1026" type="#_x0000_t202" style="width:17.5pt;height:12.7pt;margin-top:2pt;margin-left:491.05pt;mso-position-horizontal-relative:page;mso-wrap-distance-bottom:0;mso-wrap-distance-left:9pt;mso-wrap-distance-right:9pt;mso-wrap-distance-top:0;mso-wrap-style:none;position:absolute;v-text-anchor:top;z-index:251660288" filled="f" fillcolor="this">
                <v:textbox inset="0,0,0,0">
                  <w:txbxContent>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w10:wrap type="square" side="left"/>
              </v:shape>
            </w:pict>
          </mc:Fallback>
        </mc:AlternateContent>
      </w:r>
      <w:bookmarkStart w:id="88" w:name="bookmark88"/>
      <w:bookmarkStart w:id="89" w:name="bookmark89"/>
      <w:bookmarkStart w:id="90" w:name="bookmark90"/>
      <w:r>
        <w:rPr>
          <w:rFonts w:ascii="Times New Roman" w:eastAsia="Times New Roman" w:hAnsi="Times New Roman" w:cs="Times New Roman"/>
          <w:i/>
          <w:iCs/>
          <w:color w:val="000000"/>
          <w:spacing w:val="0"/>
          <w:w w:val="100"/>
          <w:position w:val="0"/>
          <w:sz w:val="24"/>
          <w:szCs w:val="24"/>
          <w:lang w:val="en-US" w:eastAsia="en-US" w:bidi="en-US"/>
        </w:rPr>
        <w:t>L=GxDN + B</w:t>
      </w:r>
      <w:bookmarkEnd w:id="88"/>
      <w:bookmarkEnd w:id="89"/>
      <w:bookmarkEnd w:id="90"/>
    </w:p>
    <w:p>
      <w:pPr>
        <w:pStyle w:val="Bodytext10"/>
        <w:keepNext w:val="0"/>
        <w:keepLines w:val="0"/>
        <w:widowControl w:val="0"/>
        <w:shd w:val="clear" w:color="auto" w:fill="auto"/>
        <w:bidi w:val="0"/>
        <w:spacing w:before="0" w:after="40" w:line="240" w:lineRule="auto"/>
        <w:ind w:left="0" w:right="0" w:firstLine="960"/>
        <w:jc w:val="left"/>
      </w:pPr>
      <w:r>
        <w:rPr>
          <w:color w:val="000000"/>
          <w:spacing w:val="0"/>
          <w:w w:val="100"/>
          <w:position w:val="0"/>
        </w:rPr>
        <w:t>式中：</w:t>
      </w:r>
    </w:p>
    <w:p>
      <w:pPr>
        <w:pStyle w:val="Bodytext20"/>
        <w:keepNext w:val="0"/>
        <w:keepLines w:val="0"/>
        <w:widowControl w:val="0"/>
        <w:shd w:val="clear" w:color="auto" w:fill="auto"/>
        <w:bidi w:val="0"/>
        <w:spacing w:before="0" w:after="40" w:line="240" w:lineRule="auto"/>
        <w:ind w:left="1260" w:right="0" w:firstLine="0"/>
        <w:jc w:val="left"/>
      </w:pPr>
      <w:r>
        <w:rPr>
          <w:rFonts w:ascii="Times New Roman" w:eastAsia="Times New Roman" w:hAnsi="Times New Roman" w:cs="Times New Roman"/>
          <w:i/>
          <w:iCs/>
          <w:color w:val="000000"/>
          <w:spacing w:val="0"/>
          <w:w w:val="100"/>
          <w:position w:val="0"/>
          <w:sz w:val="24"/>
          <w:szCs w:val="24"/>
          <w:lang w:val="en-US" w:eastAsia="en-US" w:bidi="en-US"/>
        </w:rPr>
        <w:t>DH</w:t>
      </w:r>
      <w:r>
        <w:rPr>
          <w:rFonts w:ascii="Times New Roman" w:eastAsia="Times New Roman" w:hAnsi="Times New Roman" w:cs="Times New Roman"/>
          <w:color w:val="000000"/>
          <w:spacing w:val="0"/>
          <w:w w:val="100"/>
          <w:position w:val="0"/>
          <w:lang w:val="en-US" w:eastAsia="en-US" w:bidi="en-US"/>
        </w:rPr>
        <w:t>［</w:t>
      </w:r>
      <w:r>
        <w:rPr>
          <w:rFonts w:ascii="SimSun" w:eastAsia="SimSun" w:hAnsi="SimSun" w:cs="SimSun"/>
          <w:color w:val="1E2023"/>
          <w:spacing w:val="0"/>
          <w:w w:val="100"/>
          <w:position w:val="0"/>
          <w:lang w:val="zh-TW" w:eastAsia="zh-TW" w:bidi="zh-TW"/>
        </w:rPr>
        <w:t>富京值</w:t>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255</w:t>
      </w:r>
    </w:p>
    <w:p>
      <w:pPr>
        <w:pStyle w:val="Bodytext10"/>
        <w:keepNext w:val="0"/>
        <w:keepLines w:val="0"/>
        <w:widowControl w:val="0"/>
        <w:shd w:val="clear" w:color="auto" w:fill="auto"/>
        <w:bidi w:val="0"/>
        <w:spacing w:before="0" w:after="520" w:line="240" w:lineRule="auto"/>
        <w:ind w:left="0" w:right="0" w:firstLine="0"/>
        <w:jc w:val="center"/>
      </w:pPr>
      <w:r>
        <mc:AlternateContent>
          <mc:Choice Requires="wps">
            <w:drawing>
              <wp:anchor distT="0" distB="0" distL="114300" distR="114300" simplePos="0" relativeHeight="251663360" behindDoc="0" locked="0" layoutInCell="1" allowOverlap="1">
                <wp:simplePos x="0" y="0"/>
                <wp:positionH relativeFrom="page">
                  <wp:posOffset>1636395</wp:posOffset>
                </wp:positionH>
                <wp:positionV relativeFrom="paragraph">
                  <wp:posOffset>12700</wp:posOffset>
                </wp:positionV>
                <wp:extent cx="328930" cy="189230"/>
                <wp:wrapSquare wrapText="right"/>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328930" cy="189230"/>
                        </a:xfrm>
                        <a:prstGeom prst="rect">
                          <a:avLst/>
                        </a:prstGeom>
                        <a:noFill/>
                      </wps:spPr>
                      <wps:txbx>
                        <w:txbxContent>
                          <w:p>
                            <w:pPr>
                              <w:pStyle w:val="Bodytext20"/>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color w:val="000000"/>
                                <w:spacing w:val="0"/>
                                <w:w w:val="100"/>
                                <w:position w:val="0"/>
                                <w:sz w:val="20"/>
                                <w:szCs w:val="20"/>
                                <w:lang w:val="en-US" w:eastAsia="en-US" w:bidi="en-US"/>
                              </w:rPr>
                              <w:t xml:space="preserve">G, </w:t>
                            </w:r>
                            <w:r>
                              <w:rPr>
                                <w:rFonts w:ascii="Times New Roman" w:eastAsia="Times New Roman" w:hAnsi="Times New Roman" w:cs="Times New Roman"/>
                                <w:i/>
                                <w:iCs/>
                                <w:color w:val="000000"/>
                                <w:spacing w:val="0"/>
                                <w:w w:val="100"/>
                                <w:position w:val="0"/>
                                <w:sz w:val="24"/>
                                <w:szCs w:val="24"/>
                                <w:lang w:val="en-US" w:eastAsia="en-US" w:bidi="en-US"/>
                              </w:rPr>
                              <w:t>B-</w:t>
                            </w:r>
                          </w:p>
                        </w:txbxContent>
                      </wps:txbx>
                      <wps:bodyPr wrap="none" lIns="0" tIns="0" rIns="0" bIns="0"/>
                    </wps:wsp>
                  </a:graphicData>
                </a:graphic>
              </wp:anchor>
            </w:drawing>
          </mc:Choice>
          <mc:Fallback>
            <w:pict>
              <v:shape id="Shape 14" o:spid="_x0000_s1027" type="#_x0000_t202" style="width:25.9pt;height:14.9pt;margin-top:1pt;margin-left:128.85pt;mso-position-horizontal-relative:page;mso-wrap-distance-bottom:0;mso-wrap-distance-left:9pt;mso-wrap-distance-right:9pt;mso-wrap-distance-top:0;mso-wrap-style:none;position:absolute;v-text-anchor:top;z-index:251662336" filled="f" fillcolor="this">
                <v:textbox inset="0,0,0,0">
                  <w:txbxContent>
                    <w:p>
                      <w:pPr>
                        <w:pStyle w:val="Bodytext20"/>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color w:val="000000"/>
                          <w:spacing w:val="0"/>
                          <w:w w:val="100"/>
                          <w:position w:val="0"/>
                          <w:sz w:val="20"/>
                          <w:szCs w:val="20"/>
                          <w:lang w:val="en-US" w:eastAsia="en-US" w:bidi="en-US"/>
                        </w:rPr>
                        <w:t xml:space="preserve">G, </w:t>
                      </w:r>
                      <w:r>
                        <w:rPr>
                          <w:rFonts w:ascii="Times New Roman" w:eastAsia="Times New Roman" w:hAnsi="Times New Roman" w:cs="Times New Roman"/>
                          <w:i/>
                          <w:iCs/>
                          <w:color w:val="000000"/>
                          <w:spacing w:val="0"/>
                          <w:w w:val="100"/>
                          <w:position w:val="0"/>
                          <w:sz w:val="24"/>
                          <w:szCs w:val="24"/>
                          <w:lang w:val="en-US" w:eastAsia="en-US" w:bidi="en-US"/>
                        </w:rPr>
                        <w:t>B-</w:t>
                      </w:r>
                    </w:p>
                  </w:txbxContent>
                </v:textbox>
                <w10:wrap type="square" side="right"/>
              </v:shape>
            </w:pict>
          </mc:Fallback>
        </mc:AlternateContent>
      </w:r>
      <w:r>
        <mc:AlternateContent>
          <mc:Choice Requires="wps">
            <w:drawing>
              <wp:anchor distT="0" distB="0" distL="114300" distR="114300" simplePos="0" relativeHeight="251665408" behindDoc="0" locked="0" layoutInCell="1" allowOverlap="1">
                <wp:simplePos x="0" y="0"/>
                <wp:positionH relativeFrom="page">
                  <wp:posOffset>6242050</wp:posOffset>
                </wp:positionH>
                <wp:positionV relativeFrom="paragraph">
                  <wp:posOffset>406400</wp:posOffset>
                </wp:positionV>
                <wp:extent cx="222250" cy="158750"/>
                <wp:wrapSquare wrapText="left"/>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222250" cy="158750"/>
                        </a:xfrm>
                        <a:prstGeom prst="rect">
                          <a:avLst/>
                        </a:prstGeom>
                        <a:noFill/>
                      </wps:spPr>
                      <wps:txbx>
                        <w:txbxContent>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wps:wsp>
                  </a:graphicData>
                </a:graphic>
              </wp:anchor>
            </w:drawing>
          </mc:Choice>
          <mc:Fallback>
            <w:pict>
              <v:shape id="Shape 16" o:spid="_x0000_s1028" type="#_x0000_t202" style="width:17.5pt;height:12.5pt;margin-top:32pt;margin-left:491.5pt;mso-position-horizontal-relative:page;mso-wrap-distance-bottom:0;mso-wrap-distance-left:9pt;mso-wrap-distance-right:9pt;mso-wrap-distance-top:0;mso-wrap-style:none;position:absolute;v-text-anchor:top;z-index:251664384" filled="f" fillcolor="this">
                <v:textbox inset="0,0,0,0">
                  <w:txbxContent>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w10:wrap type="square" side="left"/>
              </v:shape>
            </w:pict>
          </mc:Fallback>
        </mc:AlternateContent>
      </w:r>
      <w:r>
        <w:rPr>
          <w:color w:val="000000"/>
          <w:spacing w:val="0"/>
          <w:w w:val="100"/>
          <w:position w:val="0"/>
        </w:rPr>
        <w:t>•所选波段</w:t>
      </w:r>
      <w:r>
        <w:rPr>
          <w:color w:val="1E2023"/>
          <w:spacing w:val="0"/>
          <w:w w:val="100"/>
          <w:position w:val="0"/>
        </w:rPr>
        <w:t>的辐射</w:t>
      </w:r>
      <w:r>
        <w:rPr>
          <w:color w:val="000000"/>
          <w:spacing w:val="0"/>
          <w:w w:val="100"/>
          <w:position w:val="0"/>
        </w:rPr>
        <w:t>参数，可由所获取卫星数据文件中的</w:t>
      </w:r>
      <w:r>
        <w:rPr>
          <w:rFonts w:ascii="Times New Roman" w:eastAsia="Times New Roman" w:hAnsi="Times New Roman" w:cs="Times New Roman"/>
          <w:color w:val="000000"/>
          <w:spacing w:val="0"/>
          <w:w w:val="100"/>
          <w:position w:val="0"/>
          <w:lang w:val="en-US" w:eastAsia="en-US" w:bidi="en-US"/>
        </w:rPr>
        <w:t>gain</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bias</w:t>
      </w:r>
      <w:r>
        <w:rPr>
          <w:color w:val="000000"/>
          <w:spacing w:val="0"/>
          <w:w w:val="100"/>
          <w:position w:val="0"/>
        </w:rPr>
        <w:t>得到。</w:t>
      </w:r>
    </w:p>
    <w:p>
      <w:pPr>
        <w:pStyle w:val="Heading610"/>
        <w:keepNext/>
        <w:keepLines/>
        <w:widowControl w:val="0"/>
        <w:shd w:val="clear" w:color="auto" w:fill="auto"/>
        <w:bidi w:val="0"/>
        <w:spacing w:before="0" w:after="240" w:line="240" w:lineRule="auto"/>
        <w:ind w:left="4600" w:right="0" w:firstLine="0"/>
        <w:jc w:val="left"/>
        <w:rPr>
          <w:sz w:val="20"/>
          <w:szCs w:val="20"/>
        </w:rPr>
      </w:pPr>
      <w:bookmarkStart w:id="91" w:name="bookmark91"/>
      <w:bookmarkStart w:id="92" w:name="bookmark92"/>
      <w:bookmarkStart w:id="93" w:name="bookmark93"/>
      <w:r>
        <w:rPr>
          <w:rFonts w:ascii="Times New Roman" w:eastAsia="Times New Roman" w:hAnsi="Times New Roman" w:cs="Times New Roman"/>
          <w:i w:val="0"/>
          <w:iCs w:val="0"/>
          <w:color w:val="444A53"/>
          <w:spacing w:val="0"/>
          <w:w w:val="100"/>
          <w:position w:val="0"/>
          <w:sz w:val="20"/>
          <w:szCs w:val="20"/>
          <w:lang w:val="en-US" w:eastAsia="en-US" w:bidi="en-US"/>
        </w:rPr>
        <w:t xml:space="preserve">in </w:t>
      </w:r>
      <w:r>
        <w:rPr>
          <w:rFonts w:ascii="Times New Roman" w:eastAsia="Times New Roman" w:hAnsi="Times New Roman" w:cs="Times New Roman"/>
          <w:color w:val="000000"/>
          <w:spacing w:val="0"/>
          <w:w w:val="100"/>
          <w:position w:val="0"/>
          <w:sz w:val="24"/>
          <w:szCs w:val="24"/>
          <w:lang w:val="en-US" w:eastAsia="en-US" w:bidi="en-US"/>
        </w:rPr>
        <w:t>(KJL +</w:t>
      </w:r>
      <w:r>
        <w:rPr>
          <w:rFonts w:ascii="Times New Roman" w:eastAsia="Times New Roman" w:hAnsi="Times New Roman" w:cs="Times New Roman"/>
          <w:i w:val="0"/>
          <w:iCs w:val="0"/>
          <w:color w:val="000000"/>
          <w:spacing w:val="0"/>
          <w:w w:val="100"/>
          <w:position w:val="0"/>
          <w:sz w:val="20"/>
          <w:szCs w:val="20"/>
          <w:lang w:val="en-US" w:eastAsia="en-US" w:bidi="en-US"/>
        </w:rPr>
        <w:t xml:space="preserve"> </w:t>
      </w:r>
      <w:r>
        <w:rPr>
          <w:rFonts w:ascii="Times New Roman" w:eastAsia="Times New Roman" w:hAnsi="Times New Roman" w:cs="Times New Roman"/>
          <w:i w:val="0"/>
          <w:iCs w:val="0"/>
          <w:color w:val="000000"/>
          <w:spacing w:val="0"/>
          <w:w w:val="100"/>
          <w:position w:val="0"/>
          <w:sz w:val="20"/>
          <w:szCs w:val="20"/>
          <w:lang w:val="zh-TW" w:eastAsia="zh-TW" w:bidi="zh-TW"/>
        </w:rPr>
        <w:t>1)</w:t>
      </w:r>
      <w:bookmarkEnd w:id="91"/>
      <w:bookmarkEnd w:id="92"/>
      <w:bookmarkEnd w:id="93"/>
    </w:p>
    <w:p>
      <w:pPr>
        <w:pStyle w:val="Bodytext10"/>
        <w:keepNext w:val="0"/>
        <w:keepLines w:val="0"/>
        <w:widowControl w:val="0"/>
        <w:shd w:val="clear" w:color="auto" w:fill="auto"/>
        <w:bidi w:val="0"/>
        <w:spacing w:before="0" w:after="240" w:line="240" w:lineRule="auto"/>
        <w:ind w:left="0" w:right="0" w:firstLine="640"/>
        <w:jc w:val="both"/>
      </w:pPr>
      <w:r>
        <w:rPr>
          <w:color w:val="000000"/>
          <w:spacing w:val="0"/>
          <w:w w:val="100"/>
          <w:position w:val="0"/>
        </w:rPr>
        <w:t>式中:</w:t>
      </w:r>
    </w:p>
    <w:p>
      <w:pPr>
        <w:pStyle w:val="Bodytext10"/>
        <w:keepNext w:val="0"/>
        <w:keepLines w:val="0"/>
        <w:widowControl w:val="0"/>
        <w:shd w:val="clear" w:color="auto" w:fill="auto"/>
        <w:bidi w:val="0"/>
        <w:spacing w:before="0" w:after="280" w:line="240" w:lineRule="auto"/>
        <w:ind w:left="1260" w:right="0" w:firstLine="0"/>
        <w:jc w:val="left"/>
      </w:pPr>
      <w:r>
        <w:rPr>
          <w:rFonts w:ascii="Times New Roman" w:eastAsia="Times New Roman" w:hAnsi="Times New Roman" w:cs="Times New Roman"/>
          <w:i/>
          <w:iCs/>
          <w:color w:val="000000"/>
          <w:spacing w:val="0"/>
          <w:w w:val="100"/>
          <w:position w:val="0"/>
          <w:sz w:val="24"/>
          <w:szCs w:val="24"/>
          <w:lang w:val="en-US" w:eastAsia="en-US" w:bidi="en-US"/>
        </w:rPr>
        <w:t>K［</w:t>
      </w:r>
      <w:r>
        <w:rPr>
          <w:i/>
          <w:iCs/>
          <w:color w:val="000000"/>
          <w:spacing w:val="0"/>
          <w:w w:val="100"/>
          <w:position w:val="0"/>
          <w:lang w:val="en-US" w:eastAsia="en-US" w:bidi="en-US"/>
        </w:rPr>
        <w:t>、</w:t>
      </w:r>
      <w:r>
        <w:rPr>
          <w:color w:val="000000"/>
          <w:spacing w:val="0"/>
          <w:w w:val="100"/>
          <w:position w:val="0"/>
        </w:rPr>
        <w:t>犬</w:t>
      </w:r>
      <w:r>
        <w:rPr>
          <w:rFonts w:ascii="Times New Roman" w:eastAsia="Times New Roman" w:hAnsi="Times New Roman" w:cs="Times New Roman"/>
          <w:color w:val="000000"/>
          <w:spacing w:val="0"/>
          <w:w w:val="100"/>
          <w:position w:val="0"/>
        </w:rPr>
        <w:t>2</w:t>
      </w:r>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计算常数，可由所获取卫星数据</w:t>
      </w:r>
      <w:r>
        <w:rPr>
          <w:color w:val="1E2023"/>
          <w:spacing w:val="0"/>
          <w:w w:val="100"/>
          <w:position w:val="0"/>
        </w:rPr>
        <w:t>文霞中</w:t>
      </w:r>
      <w:r>
        <w:rPr>
          <w:color w:val="000000"/>
          <w:spacing w:val="0"/>
          <w:w w:val="100"/>
          <w:position w:val="0"/>
        </w:rPr>
        <w:t>得到'</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5. 5. </w:t>
      </w:r>
      <w:r>
        <w:rPr>
          <w:rFonts w:ascii="Times New Roman" w:eastAsia="Times New Roman" w:hAnsi="Times New Roman" w:cs="Times New Roman"/>
          <w:color w:val="000000"/>
          <w:spacing w:val="0"/>
          <w:w w:val="100"/>
          <w:position w:val="0"/>
        </w:rPr>
        <w:t>3</w:t>
      </w:r>
      <w:r>
        <w:rPr>
          <w:color w:val="000000"/>
          <w:spacing w:val="0"/>
          <w:w w:val="100"/>
          <w:position w:val="0"/>
        </w:rPr>
        <w:t>亮度温度与表面水温的计算模型</w:t>
      </w:r>
    </w:p>
    <w:p>
      <w:pPr>
        <w:pStyle w:val="Heading710"/>
        <w:keepNext/>
        <w:keepLines/>
        <w:widowControl w:val="0"/>
        <w:shd w:val="clear" w:color="auto" w:fill="auto"/>
        <w:bidi w:val="0"/>
        <w:spacing w:before="0" w:after="240" w:line="240" w:lineRule="auto"/>
        <w:ind w:left="0" w:right="0" w:firstLine="0"/>
        <w:jc w:val="left"/>
      </w:pPr>
      <w:bookmarkStart w:id="94" w:name="bookmark94"/>
      <w:bookmarkStart w:id="95" w:name="bookmark95"/>
      <w:bookmarkStart w:id="96" w:name="bookmark96"/>
      <w:r>
        <w:rPr>
          <w:rFonts w:ascii="Times New Roman" w:eastAsia="Times New Roman" w:hAnsi="Times New Roman" w:cs="Times New Roman"/>
          <w:color w:val="000000"/>
          <w:spacing w:val="0"/>
          <w:w w:val="100"/>
          <w:position w:val="0"/>
          <w:lang w:val="en-US" w:eastAsia="en-US" w:bidi="en-US"/>
        </w:rPr>
        <w:t xml:space="preserve">5. 5. 3. </w:t>
      </w:r>
      <w:r>
        <w:rPr>
          <w:rFonts w:ascii="Times New Roman" w:eastAsia="Times New Roman" w:hAnsi="Times New Roman" w:cs="Times New Roman"/>
          <w:color w:val="000000"/>
          <w:spacing w:val="0"/>
          <w:w w:val="100"/>
          <w:position w:val="0"/>
        </w:rPr>
        <w:t>1</w:t>
      </w:r>
      <w:r>
        <w:rPr>
          <w:rFonts w:ascii="SimSun" w:eastAsia="SimSun" w:hAnsi="SimSun" w:cs="SimSun"/>
          <w:color w:val="000000"/>
          <w:spacing w:val="0"/>
          <w:w w:val="100"/>
          <w:position w:val="0"/>
        </w:rPr>
        <w:t>单通道计算法</w:t>
      </w:r>
      <w:bookmarkEnd w:id="94"/>
      <w:bookmarkEnd w:id="95"/>
      <w:bookmarkEnd w:id="96"/>
    </w:p>
    <w:p>
      <w:pPr>
        <w:pStyle w:val="Bodytext10"/>
        <w:keepNext w:val="0"/>
        <w:keepLines w:val="0"/>
        <w:widowControl w:val="0"/>
        <w:shd w:val="clear" w:color="auto" w:fill="auto"/>
        <w:bidi w:val="0"/>
        <w:spacing w:before="0" w:after="120" w:line="240" w:lineRule="auto"/>
        <w:ind w:left="0" w:right="0" w:firstLine="420"/>
        <w:jc w:val="both"/>
      </w:pPr>
      <w:r>
        <w:rPr>
          <w:color w:val="000000"/>
          <w:spacing w:val="0"/>
          <w:w w:val="100"/>
          <w:position w:val="0"/>
        </w:rPr>
        <w:t>将卫星反演的亮度温度与水域表面实测温度用最小二乘法进行线性回归（公式</w:t>
      </w:r>
      <w:r>
        <w:rPr>
          <w:rFonts w:ascii="Times New Roman" w:eastAsia="Times New Roman" w:hAnsi="Times New Roman" w:cs="Times New Roman"/>
          <w:color w:val="000000"/>
          <w:spacing w:val="0"/>
          <w:w w:val="100"/>
          <w:position w:val="0"/>
        </w:rPr>
        <w:t>3）,</w:t>
      </w:r>
      <w:r>
        <w:rPr>
          <w:color w:val="000000"/>
          <w:spacing w:val="0"/>
          <w:w w:val="100"/>
          <w:position w:val="0"/>
        </w:rPr>
        <w:t>以获得亮度温</w:t>
      </w:r>
    </w:p>
    <w:p>
      <w:pPr>
        <w:pStyle w:val="Bodytext10"/>
        <w:keepNext w:val="0"/>
        <w:keepLines w:val="0"/>
        <w:widowControl w:val="0"/>
        <w:shd w:val="clear" w:color="auto" w:fill="auto"/>
        <w:bidi w:val="0"/>
        <w:spacing w:before="0" w:after="240" w:line="240" w:lineRule="auto"/>
        <w:ind w:left="0" w:right="0" w:firstLine="0"/>
        <w:jc w:val="left"/>
      </w:pPr>
      <w:r>
        <w:rPr>
          <w:color w:val="000000"/>
          <w:spacing w:val="0"/>
          <w:w w:val="100"/>
          <w:position w:val="0"/>
        </w:rPr>
        <w:t>度与表面水温的计算公式。</w:t>
      </w:r>
    </w:p>
    <w:p>
      <w:pPr>
        <w:pStyle w:val="Heading510"/>
        <w:keepNext/>
        <w:keepLines/>
        <w:widowControl w:val="0"/>
        <w:shd w:val="clear" w:color="auto" w:fill="auto"/>
        <w:tabs>
          <w:tab w:val="left" w:leader="dot" w:pos="4334"/>
        </w:tabs>
        <w:bidi w:val="0"/>
        <w:spacing w:before="0" w:after="180" w:line="240" w:lineRule="auto"/>
        <w:ind w:left="0" w:right="540" w:firstLine="0"/>
        <w:jc w:val="right"/>
        <w:sectPr>
          <w:headerReference w:type="even" r:id="rId21"/>
          <w:headerReference w:type="default" r:id="rId22"/>
          <w:footerReference w:type="even" r:id="rId23"/>
          <w:footerReference w:type="default" r:id="rId24"/>
          <w:pgSz w:w="11900" w:h="16840"/>
          <w:pgMar w:top="1830" w:right="1148" w:bottom="1657" w:left="1248" w:header="0" w:footer="3" w:gutter="0"/>
          <w:pgNumType w:start="5"/>
          <w:cols w:space="720"/>
          <w:noEndnote/>
          <w:rtlGutter w:val="0"/>
          <w:docGrid w:linePitch="360"/>
        </w:sectPr>
      </w:pPr>
      <w:bookmarkStart w:id="97" w:name="bookmark97"/>
      <w:bookmarkStart w:id="98" w:name="bookmark98"/>
      <w:bookmarkStart w:id="99" w:name="bookmark99"/>
      <w:r>
        <w:rPr>
          <w:rFonts w:ascii="Times New Roman" w:eastAsia="Times New Roman" w:hAnsi="Times New Roman" w:cs="Times New Roman"/>
          <w:i/>
          <w:iCs/>
          <w:color w:val="000000"/>
          <w:spacing w:val="0"/>
          <w:w w:val="100"/>
          <w:position w:val="0"/>
          <w:sz w:val="24"/>
          <w:szCs w:val="24"/>
          <w:lang w:val="en-US" w:eastAsia="en-US" w:bidi="en-US"/>
        </w:rPr>
        <w:t xml:space="preserve">ST </w:t>
      </w:r>
      <w:r>
        <w:rPr>
          <w:rFonts w:ascii="Times New Roman" w:eastAsia="Times New Roman" w:hAnsi="Times New Roman" w:cs="Times New Roman"/>
          <w:i/>
          <w:iCs/>
          <w:color w:val="000000"/>
          <w:spacing w:val="0"/>
          <w:w w:val="100"/>
          <w:position w:val="0"/>
          <w:sz w:val="24"/>
          <w:szCs w:val="24"/>
          <w:lang w:val="zh-TW" w:eastAsia="zh-TW" w:bidi="zh-TW"/>
        </w:rPr>
        <w:t xml:space="preserve">= </w:t>
      </w:r>
      <w:r>
        <w:rPr>
          <w:rFonts w:ascii="Times New Roman" w:eastAsia="Times New Roman" w:hAnsi="Times New Roman" w:cs="Times New Roman"/>
          <w:i/>
          <w:iCs/>
          <w:color w:val="000000"/>
          <w:spacing w:val="0"/>
          <w:w w:val="100"/>
          <w:position w:val="0"/>
          <w:sz w:val="24"/>
          <w:szCs w:val="24"/>
          <w:lang w:val="en-US" w:eastAsia="en-US" w:bidi="en-US"/>
        </w:rPr>
        <w:t>a</w:t>
      </w:r>
      <w:r>
        <w:rPr>
          <w:rFonts w:ascii="Times New Roman" w:eastAsia="Times New Roman" w:hAnsi="Times New Roman" w:cs="Times New Roman"/>
          <w:i/>
          <w:iCs/>
          <w:color w:val="000000"/>
          <w:spacing w:val="0"/>
          <w:w w:val="100"/>
          <w:position w:val="0"/>
          <w:sz w:val="24"/>
          <w:szCs w:val="24"/>
          <w:vertAlign w:val="subscript"/>
          <w:lang w:val="en-US" w:eastAsia="en-US" w:bidi="en-US"/>
        </w:rPr>
        <w:t>0</w:t>
      </w:r>
      <w:r>
        <w:rPr>
          <w:rFonts w:ascii="Times New Roman" w:eastAsia="Times New Roman" w:hAnsi="Times New Roman" w:cs="Times New Roman"/>
          <w:i/>
          <w:iCs/>
          <w:color w:val="000000"/>
          <w:spacing w:val="0"/>
          <w:w w:val="100"/>
          <w:position w:val="0"/>
          <w:sz w:val="24"/>
          <w:szCs w:val="24"/>
          <w:lang w:val="en-US" w:eastAsia="en-US" w:bidi="en-US"/>
        </w:rPr>
        <w:t xml:space="preserve"> </w:t>
      </w:r>
      <w:r>
        <w:rPr>
          <w:rFonts w:ascii="Times New Roman" w:eastAsia="Times New Roman" w:hAnsi="Times New Roman" w:cs="Times New Roman"/>
          <w:i/>
          <w:iCs/>
          <w:color w:val="000000"/>
          <w:spacing w:val="0"/>
          <w:w w:val="100"/>
          <w:position w:val="0"/>
          <w:sz w:val="24"/>
          <w:szCs w:val="24"/>
          <w:lang w:val="zh-TW" w:eastAsia="zh-TW" w:bidi="zh-TW"/>
        </w:rPr>
        <w:t xml:space="preserve">+ </w:t>
      </w:r>
      <w:r>
        <w:rPr>
          <w:rFonts w:ascii="Times New Roman" w:eastAsia="Times New Roman" w:hAnsi="Times New Roman" w:cs="Times New Roman"/>
          <w:i/>
          <w:iCs/>
          <w:color w:val="000000"/>
          <w:spacing w:val="0"/>
          <w:w w:val="100"/>
          <w:position w:val="0"/>
          <w:sz w:val="24"/>
          <w:szCs w:val="24"/>
          <w:lang w:val="en-US" w:eastAsia="en-US" w:bidi="en-US"/>
        </w:rPr>
        <w:t>aJb</w:t>
      </w:r>
      <w:r>
        <w:rPr>
          <w:rFonts w:ascii="Times New Roman" w:eastAsia="Times New Roman" w:hAnsi="Times New Roman" w:cs="Times New Roman"/>
          <w:color w:val="000000"/>
          <w:spacing w:val="0"/>
          <w:w w:val="100"/>
          <w:position w:val="0"/>
          <w:lang w:val="en-US" w:eastAsia="en-US" w:bidi="en-US"/>
        </w:rPr>
        <w:t xml:space="preserve"> </w:t>
        <w:tab/>
        <w:t xml:space="preserve"> </w:t>
      </w:r>
      <w:r>
        <w:rPr>
          <w:rFonts w:ascii="Times New Roman" w:eastAsia="Times New Roman" w:hAnsi="Times New Roman" w:cs="Times New Roman"/>
          <w:color w:val="000000"/>
          <w:spacing w:val="0"/>
          <w:w w:val="100"/>
          <w:position w:val="0"/>
          <w:lang w:val="zh-TW" w:eastAsia="zh-TW" w:bidi="zh-TW"/>
        </w:rPr>
        <w:t>（3）</w:t>
      </w:r>
      <w:bookmarkEnd w:id="97"/>
      <w:bookmarkEnd w:id="98"/>
      <w:bookmarkEnd w:id="99"/>
    </w:p>
    <w:p>
      <w:pPr>
        <w:pStyle w:val="Bodytext10"/>
        <w:keepNext w:val="0"/>
        <w:keepLines w:val="0"/>
        <w:widowControl w:val="0"/>
        <w:shd w:val="clear" w:color="auto" w:fill="auto"/>
        <w:bidi w:val="0"/>
        <w:spacing w:before="0" w:after="160" w:line="343" w:lineRule="exact"/>
        <w:ind w:left="0" w:right="0" w:firstLine="440"/>
        <w:jc w:val="left"/>
      </w:pPr>
      <w:r>
        <w:rPr>
          <w:color w:val="000000"/>
          <w:spacing w:val="0"/>
          <w:w w:val="100"/>
          <w:position w:val="0"/>
        </w:rPr>
        <w:t>式中：</w:t>
      </w:r>
    </w:p>
    <w:p>
      <w:pPr>
        <w:pStyle w:val="Bodytext10"/>
        <w:keepNext w:val="0"/>
        <w:keepLines w:val="0"/>
        <w:widowControl w:val="0"/>
        <w:shd w:val="clear" w:color="auto" w:fill="auto"/>
        <w:tabs>
          <w:tab w:val="left" w:leader="hyphen" w:pos="1897"/>
        </w:tabs>
        <w:bidi w:val="0"/>
        <w:spacing w:before="0" w:after="120" w:line="343" w:lineRule="exact"/>
        <w:ind w:left="0" w:right="0" w:firstLine="860"/>
        <w:jc w:val="left"/>
      </w:pPr>
      <w:r>
        <w:rPr>
          <w:rFonts w:ascii="Times New Roman" w:eastAsia="Times New Roman" w:hAnsi="Times New Roman" w:cs="Times New Roman"/>
          <w:i/>
          <w:iCs/>
          <w:color w:val="000000"/>
          <w:spacing w:val="0"/>
          <w:w w:val="100"/>
          <w:position w:val="0"/>
          <w:sz w:val="24"/>
          <w:szCs w:val="24"/>
          <w:lang w:val="en-US" w:eastAsia="en-US" w:bidi="en-US"/>
        </w:rPr>
        <w:t>a</w:t>
      </w:r>
      <w:r>
        <w:rPr>
          <w:rFonts w:ascii="Times New Roman" w:eastAsia="Times New Roman" w:hAnsi="Times New Roman" w:cs="Times New Roman"/>
          <w:i/>
          <w:iCs/>
          <w:color w:val="000000"/>
          <w:spacing w:val="0"/>
          <w:w w:val="100"/>
          <w:position w:val="0"/>
          <w:sz w:val="24"/>
          <w:szCs w:val="24"/>
          <w:vertAlign w:val="subscript"/>
          <w:lang w:val="en-US" w:eastAsia="en-US" w:bidi="en-US"/>
        </w:rPr>
        <w:t>0</w:t>
      </w:r>
      <w:r>
        <w:rPr>
          <w:rFonts w:ascii="Times New Roman" w:eastAsia="Times New Roman" w:hAnsi="Times New Roman" w:cs="Times New Roman"/>
          <w:i/>
          <w:iCs/>
          <w:color w:val="000000"/>
          <w:spacing w:val="0"/>
          <w:w w:val="100"/>
          <w:position w:val="0"/>
          <w:sz w:val="24"/>
          <w:szCs w:val="24"/>
        </w:rPr>
        <w:t xml:space="preserve">, </w:t>
      </w:r>
      <w:r>
        <w:rPr>
          <w:rFonts w:ascii="Times New Roman" w:eastAsia="Times New Roman" w:hAnsi="Times New Roman" w:cs="Times New Roman"/>
          <w:i/>
          <w:iCs/>
          <w:color w:val="000000"/>
          <w:spacing w:val="0"/>
          <w:w w:val="100"/>
          <w:position w:val="0"/>
          <w:sz w:val="24"/>
          <w:szCs w:val="24"/>
          <w:lang w:val="en-US" w:eastAsia="en-US" w:bidi="en-US"/>
        </w:rPr>
        <w:t>a</w:t>
      </w:r>
      <w:r>
        <w:rPr>
          <w:color w:val="000000"/>
          <w:spacing w:val="0"/>
          <w:w w:val="100"/>
          <w:position w:val="0"/>
        </w:rPr>
        <w:tab/>
        <w:t>回归系数；</w:t>
      </w:r>
    </w:p>
    <w:p>
      <w:pPr>
        <w:pStyle w:val="Bodytext10"/>
        <w:keepNext w:val="0"/>
        <w:keepLines w:val="0"/>
        <w:widowControl w:val="0"/>
        <w:shd w:val="clear" w:color="auto" w:fill="auto"/>
        <w:tabs>
          <w:tab w:val="left" w:pos="2633"/>
        </w:tabs>
        <w:bidi w:val="0"/>
        <w:spacing w:before="0" w:after="120" w:line="360" w:lineRule="exact"/>
        <w:ind w:left="860" w:right="0" w:firstLine="0"/>
        <w:jc w:val="left"/>
      </w:pPr>
      <w:r>
        <w:rPr>
          <w:rFonts w:ascii="Times New Roman" w:eastAsia="Times New Roman" w:hAnsi="Times New Roman" w:cs="Times New Roman"/>
          <w:i/>
          <w:iCs/>
          <w:color w:val="000000"/>
          <w:spacing w:val="0"/>
          <w:w w:val="100"/>
          <w:position w:val="0"/>
          <w:sz w:val="24"/>
          <w:szCs w:val="24"/>
          <w:lang w:val="en-US" w:eastAsia="en-US" w:bidi="en-US"/>
        </w:rPr>
        <w:t>T</w:t>
      </w:r>
      <w:r>
        <w:rPr>
          <w:rFonts w:ascii="Times New Roman" w:eastAsia="Times New Roman" w:hAnsi="Times New Roman" w:cs="Times New Roman"/>
          <w:i/>
          <w:iCs/>
          <w:color w:val="000000"/>
          <w:spacing w:val="0"/>
          <w:w w:val="100"/>
          <w:position w:val="0"/>
          <w:sz w:val="24"/>
          <w:szCs w:val="24"/>
          <w:vertAlign w:val="subscript"/>
          <w:lang w:val="en-US" w:eastAsia="en-US" w:bidi="en-US"/>
        </w:rPr>
        <w:t>b</w:t>
      </w:r>
      <w:r>
        <w:rPr>
          <w:color w:val="000000"/>
          <w:spacing w:val="0"/>
          <w:w w:val="100"/>
          <w:position w:val="0"/>
        </w:rPr>
        <w:t>—亮度温度，单位为开尔文（</w:t>
      </w:r>
      <w:r>
        <w:rPr>
          <w:rFonts w:ascii="Times New Roman" w:eastAsia="Times New Roman" w:hAnsi="Times New Roman" w:cs="Times New Roman"/>
          <w:color w:val="000000"/>
          <w:spacing w:val="0"/>
          <w:w w:val="100"/>
          <w:position w:val="0"/>
          <w:lang w:val="en-US" w:eastAsia="en-US" w:bidi="en-US"/>
        </w:rPr>
        <w:t xml:space="preserve">K）; </w:t>
      </w:r>
      <w:r>
        <w:rPr>
          <w:rFonts w:ascii="Times New Roman" w:eastAsia="Times New Roman" w:hAnsi="Times New Roman" w:cs="Times New Roman"/>
          <w:i/>
          <w:iCs/>
          <w:color w:val="000000"/>
          <w:spacing w:val="0"/>
          <w:w w:val="100"/>
          <w:position w:val="0"/>
          <w:sz w:val="24"/>
          <w:szCs w:val="24"/>
          <w:lang w:val="en-US" w:eastAsia="en-US" w:bidi="en-US"/>
        </w:rPr>
        <w:t>ST</w:t>
      </w:r>
      <w:r>
        <w:rPr>
          <w:color w:val="000000"/>
          <w:spacing w:val="0"/>
          <w:w w:val="100"/>
          <w:position w:val="0"/>
          <w:lang w:val="en-US" w:eastAsia="en-US" w:bidi="en-US"/>
        </w:rPr>
        <w:t>-一</w:t>
      </w:r>
      <w:r>
        <w:rPr>
          <w:color w:val="000000"/>
          <w:spacing w:val="0"/>
          <w:w w:val="100"/>
          <w:position w:val="0"/>
        </w:rPr>
        <w:t>表面水温</w:t>
        <w:tab/>
        <w:t>单位</w:t>
      </w:r>
      <w:r>
        <w:rPr>
          <w:color w:val="000000"/>
          <w:spacing w:val="0"/>
          <w:w w:val="100"/>
          <w:position w:val="0"/>
          <w:lang w:val="zh-CN" w:eastAsia="zh-CN" w:bidi="zh-CN"/>
        </w:rPr>
        <w:t>为。</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120" w:line="343" w:lineRule="exact"/>
        <w:ind w:left="0" w:right="0" w:firstLine="0"/>
        <w:jc w:val="left"/>
      </w:pPr>
      <w:r>
        <w:rPr>
          <w:rFonts w:ascii="Times New Roman" w:eastAsia="Times New Roman" w:hAnsi="Times New Roman" w:cs="Times New Roman"/>
          <w:color w:val="000000"/>
          <w:spacing w:val="0"/>
          <w:w w:val="100"/>
          <w:position w:val="0"/>
        </w:rPr>
        <w:t>5.5.3.2</w:t>
      </w:r>
      <w:r>
        <w:rPr>
          <w:color w:val="000000"/>
          <w:spacing w:val="0"/>
          <w:w w:val="100"/>
          <w:position w:val="0"/>
        </w:rPr>
        <w:t>分裂窗计算法</w:t>
      </w:r>
    </w:p>
    <w:p>
      <w:pPr>
        <w:pStyle w:val="Bodytext10"/>
        <w:keepNext w:val="0"/>
        <w:keepLines w:val="0"/>
        <w:widowControl w:val="0"/>
        <w:shd w:val="clear" w:color="auto" w:fill="auto"/>
        <w:bidi w:val="0"/>
        <w:spacing w:before="0" w:after="480" w:line="370" w:lineRule="exact"/>
        <w:ind w:left="0" w:right="0" w:firstLine="440"/>
        <w:jc w:val="both"/>
      </w:pPr>
      <w:r>
        <w:rPr>
          <w:color w:val="000000"/>
          <w:spacing w:val="0"/>
          <w:w w:val="100"/>
          <w:position w:val="0"/>
        </w:rPr>
        <w:t>参照</w:t>
      </w:r>
      <w:r>
        <w:rPr>
          <w:rFonts w:ascii="Times New Roman" w:eastAsia="Times New Roman" w:hAnsi="Times New Roman" w:cs="Times New Roman"/>
          <w:color w:val="000000"/>
          <w:spacing w:val="0"/>
          <w:w w:val="100"/>
          <w:position w:val="0"/>
          <w:lang w:val="en-US" w:eastAsia="en-US" w:bidi="en-US"/>
        </w:rPr>
        <w:t>HY/T 147.7-2013</w:t>
      </w:r>
      <w:r>
        <w:rPr>
          <w:color w:val="000000"/>
          <w:spacing w:val="0"/>
          <w:w w:val="100"/>
          <w:position w:val="0"/>
        </w:rPr>
        <w:t>中长波算法（公式</w:t>
      </w:r>
      <w:r>
        <w:rPr>
          <w:rFonts w:ascii="Times New Roman" w:eastAsia="Times New Roman" w:hAnsi="Times New Roman" w:cs="Times New Roman"/>
          <w:color w:val="000000"/>
          <w:spacing w:val="0"/>
          <w:w w:val="100"/>
          <w:position w:val="0"/>
        </w:rPr>
        <w:t>4）</w:t>
      </w:r>
      <w:r>
        <w:rPr>
          <w:color w:val="000000"/>
          <w:spacing w:val="0"/>
          <w:w w:val="100"/>
          <w:position w:val="0"/>
        </w:rPr>
        <w:t>、大扫描角度算法（公式</w:t>
      </w:r>
      <w:r>
        <w:rPr>
          <w:rFonts w:ascii="Times New Roman" w:eastAsia="Times New Roman" w:hAnsi="Times New Roman" w:cs="Times New Roman"/>
          <w:color w:val="000000"/>
          <w:spacing w:val="0"/>
          <w:w w:val="100"/>
          <w:position w:val="0"/>
        </w:rPr>
        <w:t>5）</w:t>
      </w:r>
      <w:r>
        <w:rPr>
          <w:color w:val="000000"/>
          <w:spacing w:val="0"/>
          <w:w w:val="100"/>
          <w:position w:val="0"/>
        </w:rPr>
        <w:t>，以获得亮度温度与表 面水温（</w:t>
      </w:r>
      <w:r>
        <w:rPr>
          <w:rFonts w:ascii="Times New Roman" w:eastAsia="Times New Roman" w:hAnsi="Times New Roman" w:cs="Times New Roman"/>
          <w:i/>
          <w:iCs/>
          <w:color w:val="000000"/>
          <w:spacing w:val="0"/>
          <w:w w:val="100"/>
          <w:position w:val="0"/>
          <w:sz w:val="24"/>
          <w:szCs w:val="24"/>
        </w:rPr>
        <w:t>57</w:t>
      </w:r>
      <w:r>
        <w:rPr>
          <w:color w:val="000000"/>
          <w:spacing w:val="0"/>
          <w:w w:val="100"/>
          <w:position w:val="0"/>
        </w:rPr>
        <w:t>）的计算模式。</w:t>
      </w:r>
    </w:p>
    <w:p>
      <w:pPr>
        <w:pStyle w:val="Heading710"/>
        <w:keepNext/>
        <w:keepLines/>
        <w:widowControl w:val="0"/>
        <w:shd w:val="clear" w:color="auto" w:fill="auto"/>
        <w:tabs>
          <w:tab w:val="right" w:leader="dot" w:pos="9060"/>
        </w:tabs>
        <w:bidi w:val="0"/>
        <w:spacing w:before="0" w:after="420" w:line="240" w:lineRule="auto"/>
        <w:ind w:left="4020" w:right="0" w:firstLine="0"/>
        <w:jc w:val="left"/>
      </w:pPr>
      <w:bookmarkStart w:id="100" w:name="bookmark100"/>
      <w:bookmarkStart w:id="101" w:name="bookmark101"/>
      <w:bookmarkStart w:id="102" w:name="bookmark102"/>
      <w:r>
        <w:rPr>
          <w:rFonts w:ascii="Times New Roman" w:eastAsia="Times New Roman" w:hAnsi="Times New Roman" w:cs="Times New Roman"/>
          <w:i/>
          <w:iCs/>
          <w:color w:val="000000"/>
          <w:spacing w:val="0"/>
          <w:w w:val="100"/>
          <w:position w:val="0"/>
          <w:sz w:val="24"/>
          <w:szCs w:val="24"/>
          <w:lang w:val="en-US" w:eastAsia="en-US" w:bidi="en-US"/>
        </w:rPr>
        <w:t>ST</w:t>
      </w:r>
      <w:r>
        <w:rPr>
          <w:rFonts w:ascii="SimSun" w:eastAsia="SimSun" w:hAnsi="SimSun" w:cs="SimSun"/>
          <w:color w:val="000000"/>
          <w:spacing w:val="0"/>
          <w:w w:val="100"/>
          <w:position w:val="0"/>
          <w:lang w:val="en-US" w:eastAsia="en-US" w:bidi="en-US"/>
        </w:rPr>
        <w:t xml:space="preserve"> </w:t>
      </w:r>
      <w:r>
        <w:rPr>
          <w:rFonts w:ascii="SimSun" w:eastAsia="SimSun" w:hAnsi="SimSun" w:cs="SimSun"/>
          <w:color w:val="000000"/>
          <w:spacing w:val="0"/>
          <w:w w:val="100"/>
          <w:position w:val="0"/>
        </w:rPr>
        <w:t xml:space="preserve">= </w:t>
      </w:r>
      <w:r>
        <w:rPr>
          <w:rFonts w:ascii="Times New Roman" w:eastAsia="Times New Roman" w:hAnsi="Times New Roman" w:cs="Times New Roman"/>
          <w:i/>
          <w:iCs/>
          <w:color w:val="000000"/>
          <w:spacing w:val="0"/>
          <w:w w:val="100"/>
          <w:position w:val="0"/>
          <w:sz w:val="24"/>
          <w:szCs w:val="24"/>
          <w:vertAlign w:val="superscript"/>
          <w:lang w:val="en-US" w:eastAsia="en-US" w:bidi="en-US"/>
        </w:rPr>
        <w:t>a</w:t>
      </w:r>
      <w:r>
        <w:rPr>
          <w:rFonts w:ascii="Times New Roman" w:eastAsia="Times New Roman" w:hAnsi="Times New Roman" w:cs="Times New Roman"/>
          <w:color w:val="000000"/>
          <w:spacing w:val="0"/>
          <w:w w:val="100"/>
          <w:position w:val="0"/>
          <w:lang w:val="en-US" w:eastAsia="en-US" w:bidi="en-US"/>
        </w:rPr>
        <w:t xml:space="preserve">0 </w:t>
      </w:r>
      <w:r>
        <w:rPr>
          <w:rFonts w:ascii="SimSun" w:eastAsia="SimSun" w:hAnsi="SimSun" w:cs="SimSun"/>
          <w:color w:val="000000"/>
          <w:spacing w:val="0"/>
          <w:w w:val="100"/>
          <w:position w:val="0"/>
        </w:rPr>
        <w:t xml:space="preserve">+ </w:t>
      </w:r>
      <w:r>
        <w:rPr>
          <w:rFonts w:ascii="Times New Roman" w:eastAsia="Times New Roman" w:hAnsi="Times New Roman" w:cs="Times New Roman"/>
          <w:i/>
          <w:iCs/>
          <w:color w:val="000000"/>
          <w:spacing w:val="0"/>
          <w:w w:val="100"/>
          <w:position w:val="0"/>
          <w:sz w:val="24"/>
          <w:szCs w:val="24"/>
          <w:lang w:val="en-US" w:eastAsia="en-US" w:bidi="en-US"/>
        </w:rPr>
        <w:t>aJb1</w:t>
      </w:r>
      <w:r>
        <w:rPr>
          <w:rFonts w:ascii="SimSun" w:eastAsia="SimSun" w:hAnsi="SimSun" w:cs="SimSun"/>
          <w:color w:val="000000"/>
          <w:spacing w:val="0"/>
          <w:w w:val="100"/>
          <w:position w:val="0"/>
          <w:lang w:val="en-US" w:eastAsia="en-US" w:bidi="en-US"/>
        </w:rPr>
        <w:t xml:space="preserve"> </w:t>
      </w:r>
      <w:r>
        <w:rPr>
          <w:rFonts w:ascii="SimSun" w:eastAsia="SimSun" w:hAnsi="SimSun" w:cs="SimSun"/>
          <w:color w:val="000000"/>
          <w:spacing w:val="0"/>
          <w:w w:val="100"/>
          <w:position w:val="0"/>
        </w:rPr>
        <w:t xml:space="preserve">+ </w:t>
      </w:r>
      <w:r>
        <w:rPr>
          <w:rFonts w:ascii="Times New Roman" w:eastAsia="Times New Roman" w:hAnsi="Times New Roman" w:cs="Times New Roman"/>
          <w:i/>
          <w:iCs/>
          <w:color w:val="000000"/>
          <w:spacing w:val="0"/>
          <w:w w:val="100"/>
          <w:position w:val="0"/>
          <w:sz w:val="24"/>
          <w:szCs w:val="24"/>
          <w:vertAlign w:val="superscript"/>
          <w:lang w:val="en-US" w:eastAsia="en-US" w:bidi="en-US"/>
        </w:rPr>
        <w:t>a</w:t>
      </w:r>
      <w:r>
        <w:rPr>
          <w:rFonts w:ascii="Times New Roman" w:eastAsia="Times New Roman" w:hAnsi="Times New Roman" w:cs="Times New Roman"/>
          <w:i/>
          <w:iCs/>
          <w:color w:val="000000"/>
          <w:spacing w:val="0"/>
          <w:w w:val="100"/>
          <w:position w:val="0"/>
          <w:sz w:val="24"/>
          <w:szCs w:val="24"/>
          <w:lang w:val="en-US" w:eastAsia="en-US" w:bidi="en-US"/>
        </w:rPr>
        <w:t>2</w:t>
      </w:r>
      <w:r>
        <w:rPr>
          <w:rFonts w:ascii="Times New Roman" w:eastAsia="Times New Roman" w:hAnsi="Times New Roman" w:cs="Times New Roman"/>
          <w:i/>
          <w:iCs/>
          <w:color w:val="000000"/>
          <w:spacing w:val="0"/>
          <w:w w:val="100"/>
          <w:position w:val="0"/>
          <w:sz w:val="24"/>
          <w:szCs w:val="24"/>
          <w:vertAlign w:val="superscript"/>
          <w:lang w:val="en-US" w:eastAsia="en-US" w:bidi="en-US"/>
        </w:rPr>
        <w:t>T</w:t>
      </w:r>
      <w:r>
        <w:rPr>
          <w:rFonts w:ascii="Times New Roman" w:eastAsia="Times New Roman" w:hAnsi="Times New Roman" w:cs="Times New Roman"/>
          <w:i/>
          <w:iCs/>
          <w:color w:val="000000"/>
          <w:spacing w:val="0"/>
          <w:w w:val="100"/>
          <w:position w:val="0"/>
          <w:sz w:val="24"/>
          <w:szCs w:val="24"/>
          <w:vertAlign w:val="subscript"/>
          <w:lang w:val="en-US" w:eastAsia="en-US" w:bidi="en-US"/>
        </w:rPr>
        <w:t>b</w:t>
      </w:r>
      <w:r>
        <w:rPr>
          <w:rFonts w:ascii="Times New Roman" w:eastAsia="Times New Roman" w:hAnsi="Times New Roman" w:cs="Times New Roman"/>
          <w:i/>
          <w:iCs/>
          <w:color w:val="000000"/>
          <w:spacing w:val="0"/>
          <w:w w:val="100"/>
          <w:position w:val="0"/>
          <w:sz w:val="24"/>
          <w:szCs w:val="24"/>
          <w:lang w:val="en-US" w:eastAsia="en-US" w:bidi="en-US"/>
        </w:rPr>
        <w:t>2</w:t>
      </w:r>
      <w:r>
        <w:rPr>
          <w:rFonts w:ascii="Times New Roman" w:eastAsia="Times New Roman" w:hAnsi="Times New Roman" w:cs="Times New Roman"/>
          <w:color w:val="000000"/>
          <w:spacing w:val="0"/>
          <w:w w:val="100"/>
          <w:position w:val="0"/>
          <w:lang w:val="en-US" w:eastAsia="en-US" w:bidi="en-US"/>
        </w:rPr>
        <w:tab/>
      </w:r>
      <w:r>
        <w:rPr>
          <w:rFonts w:ascii="SimSun" w:eastAsia="SimSun" w:hAnsi="SimSun" w:cs="SimSun"/>
          <w:color w:val="000000"/>
          <w:spacing w:val="0"/>
          <w:w w:val="100"/>
          <w:position w:val="0"/>
        </w:rPr>
        <w:t>⑷</w:t>
      </w:r>
      <w:bookmarkEnd w:id="100"/>
      <w:bookmarkEnd w:id="101"/>
      <w:bookmarkEnd w:id="102"/>
    </w:p>
    <w:p>
      <w:pPr>
        <w:pStyle w:val="Bodytext10"/>
        <w:keepNext w:val="0"/>
        <w:keepLines w:val="0"/>
        <w:widowControl w:val="0"/>
        <w:shd w:val="clear" w:color="auto" w:fill="auto"/>
        <w:bidi w:val="0"/>
        <w:spacing w:before="0" w:after="160" w:line="343" w:lineRule="exact"/>
        <w:ind w:left="0" w:right="0" w:firstLine="440"/>
        <w:jc w:val="left"/>
      </w:pPr>
      <w:r>
        <w:rPr>
          <w:color w:val="000000"/>
          <w:spacing w:val="0"/>
          <w:w w:val="100"/>
          <w:position w:val="0"/>
        </w:rPr>
        <w:t>式中：</w:t>
      </w:r>
    </w:p>
    <w:p>
      <w:pPr>
        <w:pStyle w:val="Bodytext10"/>
        <w:keepNext w:val="0"/>
        <w:keepLines w:val="0"/>
        <w:widowControl w:val="0"/>
        <w:shd w:val="clear" w:color="auto" w:fill="auto"/>
        <w:tabs>
          <w:tab w:val="left" w:leader="hyphen" w:pos="2633"/>
        </w:tabs>
        <w:bidi w:val="0"/>
        <w:spacing w:before="0" w:after="120" w:line="343" w:lineRule="exact"/>
        <w:ind w:left="1040" w:right="0" w:firstLine="0"/>
        <w:jc w:val="left"/>
      </w:pPr>
      <w:r>
        <w:rPr>
          <w:rFonts w:ascii="Times New Roman" w:eastAsia="Times New Roman" w:hAnsi="Times New Roman" w:cs="Times New Roman"/>
          <w:i/>
          <w:iCs/>
          <w:color w:val="000000"/>
          <w:spacing w:val="0"/>
          <w:w w:val="100"/>
          <w:position w:val="0"/>
          <w:sz w:val="24"/>
          <w:szCs w:val="24"/>
          <w:lang w:val="en-US" w:eastAsia="en-US" w:bidi="en-US"/>
        </w:rPr>
        <w:t>a</w:t>
      </w:r>
      <w:r>
        <w:rPr>
          <w:rFonts w:ascii="Times New Roman" w:eastAsia="Times New Roman" w:hAnsi="Times New Roman" w:cs="Times New Roman"/>
          <w:i/>
          <w:iCs/>
          <w:color w:val="000000"/>
          <w:spacing w:val="0"/>
          <w:w w:val="100"/>
          <w:position w:val="0"/>
          <w:sz w:val="24"/>
          <w:szCs w:val="24"/>
          <w:vertAlign w:val="subscript"/>
          <w:lang w:val="en-US" w:eastAsia="en-US" w:bidi="en-US"/>
        </w:rPr>
        <w:t>0</w:t>
      </w:r>
      <w:r>
        <w:rPr>
          <w:color w:val="000000"/>
          <w:spacing w:val="0"/>
          <w:w w:val="100"/>
          <w:position w:val="0"/>
        </w:rPr>
        <w:t xml:space="preserve">， </w:t>
      </w:r>
      <w:r>
        <w:rPr>
          <w:rFonts w:ascii="Times New Roman" w:eastAsia="Times New Roman" w:hAnsi="Times New Roman" w:cs="Times New Roman"/>
          <w:i/>
          <w:iCs/>
          <w:color w:val="000000"/>
          <w:spacing w:val="0"/>
          <w:w w:val="100"/>
          <w:position w:val="0"/>
          <w:sz w:val="24"/>
          <w:szCs w:val="24"/>
          <w:lang w:val="en-US" w:eastAsia="en-US" w:bidi="en-US"/>
        </w:rPr>
        <w:t>a</w:t>
      </w:r>
      <w:r>
        <w:rPr>
          <w:color w:val="000000"/>
          <w:spacing w:val="0"/>
          <w:w w:val="100"/>
          <w:position w:val="0"/>
          <w:lang w:val="en-US" w:eastAsia="en-US" w:bidi="en-US"/>
        </w:rPr>
        <w:t>，</w:t>
      </w:r>
      <w:r>
        <w:rPr>
          <w:rFonts w:ascii="Times New Roman" w:eastAsia="Times New Roman" w:hAnsi="Times New Roman" w:cs="Times New Roman"/>
          <w:i/>
          <w:iCs/>
          <w:color w:val="000000"/>
          <w:spacing w:val="0"/>
          <w:w w:val="100"/>
          <w:position w:val="0"/>
          <w:sz w:val="24"/>
          <w:szCs w:val="24"/>
          <w:lang w:val="en-US" w:eastAsia="en-US" w:bidi="en-US"/>
        </w:rPr>
        <w:t>a</w:t>
      </w:r>
      <w:r>
        <w:rPr>
          <w:rFonts w:ascii="Times New Roman" w:eastAsia="Times New Roman" w:hAnsi="Times New Roman" w:cs="Times New Roman"/>
          <w:i/>
          <w:iCs/>
          <w:color w:val="000000"/>
          <w:spacing w:val="0"/>
          <w:w w:val="100"/>
          <w:position w:val="0"/>
          <w:sz w:val="24"/>
          <w:szCs w:val="24"/>
          <w:vertAlign w:val="subscript"/>
          <w:lang w:val="en-US" w:eastAsia="en-US" w:bidi="en-US"/>
        </w:rPr>
        <w:t>2</w:t>
      </w:r>
      <w:r>
        <w:rPr>
          <w:color w:val="000000"/>
          <w:spacing w:val="0"/>
          <w:w w:val="100"/>
          <w:position w:val="0"/>
        </w:rPr>
        <w:tab/>
        <w:t>回归系数；</w:t>
      </w:r>
    </w:p>
    <w:p>
      <w:pPr>
        <w:pStyle w:val="Bodytext10"/>
        <w:keepNext w:val="0"/>
        <w:keepLines w:val="0"/>
        <w:widowControl w:val="0"/>
        <w:shd w:val="clear" w:color="auto" w:fill="auto"/>
        <w:bidi w:val="0"/>
        <w:spacing w:before="0" w:after="480" w:line="343" w:lineRule="exact"/>
        <w:ind w:left="1040" w:right="0" w:firstLine="0"/>
        <w:jc w:val="left"/>
      </w:pPr>
      <w:r>
        <w:rPr>
          <w:rFonts w:ascii="Times New Roman" w:eastAsia="Times New Roman" w:hAnsi="Times New Roman" w:cs="Times New Roman"/>
          <w:i/>
          <w:iCs/>
          <w:color w:val="000000"/>
          <w:spacing w:val="0"/>
          <w:w w:val="100"/>
          <w:position w:val="0"/>
          <w:sz w:val="24"/>
          <w:szCs w:val="24"/>
          <w:lang w:val="en-US" w:eastAsia="en-US" w:bidi="en-US"/>
        </w:rPr>
        <w:t>T</w:t>
      </w:r>
      <w:r>
        <w:rPr>
          <w:rFonts w:ascii="Times New Roman" w:eastAsia="Times New Roman" w:hAnsi="Times New Roman" w:cs="Times New Roman"/>
          <w:i/>
          <w:iCs/>
          <w:color w:val="000000"/>
          <w:spacing w:val="0"/>
          <w:w w:val="100"/>
          <w:position w:val="0"/>
          <w:sz w:val="24"/>
          <w:szCs w:val="24"/>
          <w:vertAlign w:val="subscript"/>
          <w:lang w:val="en-US" w:eastAsia="en-US" w:bidi="en-US"/>
        </w:rPr>
        <w:t>bl</w:t>
      </w:r>
      <w:r>
        <w:rPr>
          <w:i/>
          <w:iCs/>
          <w:color w:val="000000"/>
          <w:spacing w:val="0"/>
          <w:w w:val="100"/>
          <w:position w:val="0"/>
          <w:sz w:val="24"/>
          <w:szCs w:val="24"/>
          <w:lang w:val="en-US" w:eastAsia="en-US" w:bidi="en-US"/>
        </w:rPr>
        <w:t>，</w:t>
      </w:r>
      <w:r>
        <w:rPr>
          <w:rFonts w:ascii="Times New Roman" w:eastAsia="Times New Roman" w:hAnsi="Times New Roman" w:cs="Times New Roman"/>
          <w:i/>
          <w:iCs/>
          <w:color w:val="000000"/>
          <w:spacing w:val="0"/>
          <w:w w:val="100"/>
          <w:position w:val="0"/>
          <w:sz w:val="24"/>
          <w:szCs w:val="24"/>
          <w:lang w:val="en-US" w:eastAsia="en-US" w:bidi="en-US"/>
        </w:rPr>
        <w:t>T</w:t>
      </w:r>
      <w:r>
        <w:rPr>
          <w:rFonts w:ascii="Times New Roman" w:eastAsia="Times New Roman" w:hAnsi="Times New Roman" w:cs="Times New Roman"/>
          <w:i/>
          <w:iCs/>
          <w:color w:val="000000"/>
          <w:spacing w:val="0"/>
          <w:w w:val="100"/>
          <w:position w:val="0"/>
          <w:sz w:val="24"/>
          <w:szCs w:val="24"/>
          <w:vertAlign w:val="subscript"/>
          <w:lang w:val="en-US" w:eastAsia="en-US" w:bidi="en-US"/>
        </w:rPr>
        <w:t>b2</w:t>
      </w:r>
      <w:r>
        <w:rPr>
          <w:color w:val="000000"/>
          <w:spacing w:val="0"/>
          <w:w w:val="100"/>
          <w:position w:val="0"/>
        </w:rPr>
        <w:t>—各通道的亮度温度，单位为开尔文（</w:t>
      </w:r>
      <w:r>
        <w:rPr>
          <w:rFonts w:ascii="Times New Roman" w:eastAsia="Times New Roman" w:hAnsi="Times New Roman" w:cs="Times New Roman"/>
          <w:color w:val="000000"/>
          <w:spacing w:val="0"/>
          <w:w w:val="100"/>
          <w:position w:val="0"/>
          <w:lang w:val="en-US" w:eastAsia="en-US" w:bidi="en-US"/>
        </w:rPr>
        <w:t>K）</w:t>
      </w:r>
      <w:r>
        <w:rPr>
          <w:color w:val="000000"/>
          <w:spacing w:val="0"/>
          <w:w w:val="100"/>
          <w:position w:val="0"/>
          <w:lang w:val="en-US" w:eastAsia="en-US" w:bidi="en-US"/>
        </w:rPr>
        <w:t>。</w:t>
      </w:r>
    </w:p>
    <w:p>
      <w:pPr>
        <w:pStyle w:val="Heading610"/>
        <w:keepNext/>
        <w:keepLines/>
        <w:widowControl w:val="0"/>
        <w:shd w:val="clear" w:color="auto" w:fill="auto"/>
        <w:tabs>
          <w:tab w:val="left" w:pos="6058"/>
          <w:tab w:val="left" w:leader="dot" w:pos="8535"/>
        </w:tabs>
        <w:bidi w:val="0"/>
        <w:spacing w:before="0" w:after="420" w:line="240" w:lineRule="auto"/>
        <w:ind w:left="3620" w:right="0" w:firstLine="0"/>
        <w:jc w:val="left"/>
        <w:rPr>
          <w:sz w:val="20"/>
          <w:szCs w:val="20"/>
        </w:rPr>
      </w:pPr>
      <w:bookmarkStart w:id="103" w:name="bookmark103"/>
      <w:bookmarkStart w:id="104" w:name="bookmark104"/>
      <w:bookmarkStart w:id="105" w:name="bookmark105"/>
      <w:r>
        <w:rPr>
          <w:rFonts w:ascii="Times New Roman" w:eastAsia="Times New Roman" w:hAnsi="Times New Roman" w:cs="Times New Roman"/>
          <w:color w:val="000000"/>
          <w:spacing w:val="0"/>
          <w:w w:val="100"/>
          <w:position w:val="0"/>
          <w:sz w:val="24"/>
          <w:szCs w:val="24"/>
          <w:lang w:val="en-US" w:eastAsia="en-US" w:bidi="en-US"/>
        </w:rPr>
        <w:t xml:space="preserve">ST </w:t>
      </w:r>
      <w:r>
        <w:rPr>
          <w:rFonts w:ascii="Times New Roman" w:eastAsia="Times New Roman" w:hAnsi="Times New Roman" w:cs="Times New Roman"/>
          <w:color w:val="000000"/>
          <w:spacing w:val="0"/>
          <w:w w:val="100"/>
          <w:position w:val="0"/>
          <w:sz w:val="24"/>
          <w:szCs w:val="24"/>
          <w:lang w:val="zh-TW" w:eastAsia="zh-TW" w:bidi="zh-TW"/>
        </w:rPr>
        <w:t xml:space="preserve">= / + </w:t>
      </w:r>
      <w:r>
        <w:rPr>
          <w:rFonts w:ascii="Times New Roman" w:eastAsia="Times New Roman" w:hAnsi="Times New Roman" w:cs="Times New Roman"/>
          <w:color w:val="000000"/>
          <w:spacing w:val="0"/>
          <w:w w:val="100"/>
          <w:position w:val="0"/>
          <w:sz w:val="24"/>
          <w:szCs w:val="24"/>
          <w:lang w:val="en-US" w:eastAsia="en-US" w:bidi="en-US"/>
        </w:rPr>
        <w:t xml:space="preserve">ajb\ </w:t>
      </w:r>
      <w:r>
        <w:rPr>
          <w:rFonts w:ascii="Times New Roman" w:eastAsia="Times New Roman" w:hAnsi="Times New Roman" w:cs="Times New Roman"/>
          <w:color w:val="000000"/>
          <w:spacing w:val="0"/>
          <w:w w:val="100"/>
          <w:position w:val="0"/>
          <w:sz w:val="24"/>
          <w:szCs w:val="24"/>
          <w:lang w:val="zh-TW" w:eastAsia="zh-TW" w:bidi="zh-TW"/>
        </w:rPr>
        <w:t>+</w:t>
        <w:tab/>
      </w:r>
      <w:r>
        <w:rPr>
          <w:rFonts w:ascii="Times New Roman" w:eastAsia="Times New Roman" w:hAnsi="Times New Roman" w:cs="Times New Roman"/>
          <w:i w:val="0"/>
          <w:iCs w:val="0"/>
          <w:color w:val="000000"/>
          <w:spacing w:val="0"/>
          <w:w w:val="100"/>
          <w:position w:val="0"/>
          <w:sz w:val="20"/>
          <w:szCs w:val="20"/>
          <w:lang w:val="zh-TW" w:eastAsia="zh-TW" w:bidi="zh-TW"/>
        </w:rPr>
        <w:t xml:space="preserve">+ </w:t>
      </w:r>
      <w:r>
        <w:rPr>
          <w:rFonts w:ascii="Times New Roman" w:eastAsia="Times New Roman" w:hAnsi="Times New Roman" w:cs="Times New Roman"/>
          <w:i w:val="0"/>
          <w:iCs w:val="0"/>
          <w:color w:val="000000"/>
          <w:spacing w:val="0"/>
          <w:w w:val="100"/>
          <w:position w:val="0"/>
          <w:sz w:val="20"/>
          <w:szCs w:val="20"/>
          <w:lang w:val="en-US" w:eastAsia="en-US" w:bidi="en-US"/>
        </w:rPr>
        <w:t xml:space="preserve">/（sec </w:t>
      </w:r>
      <w:r>
        <w:rPr>
          <w:rFonts w:ascii="Times New Roman" w:eastAsia="Times New Roman" w:hAnsi="Times New Roman" w:cs="Times New Roman"/>
          <w:color w:val="000000"/>
          <w:spacing w:val="0"/>
          <w:w w:val="100"/>
          <w:position w:val="0"/>
          <w:sz w:val="24"/>
          <w:szCs w:val="24"/>
          <w:lang w:val="en-US" w:eastAsia="en-US" w:bidi="en-US"/>
        </w:rPr>
        <w:t xml:space="preserve">0 </w:t>
      </w:r>
      <w:r>
        <w:rPr>
          <w:rFonts w:ascii="Times New Roman" w:eastAsia="Times New Roman" w:hAnsi="Times New Roman" w:cs="Times New Roman"/>
          <w:color w:val="000000"/>
          <w:spacing w:val="0"/>
          <w:w w:val="100"/>
          <w:position w:val="0"/>
          <w:sz w:val="24"/>
          <w:szCs w:val="24"/>
          <w:lang w:val="zh-TW" w:eastAsia="zh-TW" w:bidi="zh-TW"/>
        </w:rPr>
        <w:t>—</w:t>
      </w:r>
      <w:r>
        <w:rPr>
          <w:rFonts w:ascii="Times New Roman" w:eastAsia="Times New Roman" w:hAnsi="Times New Roman" w:cs="Times New Roman"/>
          <w:i w:val="0"/>
          <w:iCs w:val="0"/>
          <w:color w:val="000000"/>
          <w:spacing w:val="0"/>
          <w:w w:val="100"/>
          <w:position w:val="0"/>
          <w:sz w:val="20"/>
          <w:szCs w:val="20"/>
          <w:lang w:val="zh-TW" w:eastAsia="zh-TW" w:bidi="zh-TW"/>
        </w:rPr>
        <w:t xml:space="preserve"> </w:t>
      </w:r>
      <w:r>
        <w:rPr>
          <w:rFonts w:ascii="Times New Roman" w:eastAsia="Times New Roman" w:hAnsi="Times New Roman" w:cs="Times New Roman"/>
          <w:i w:val="0"/>
          <w:iCs w:val="0"/>
          <w:color w:val="000000"/>
          <w:spacing w:val="0"/>
          <w:w w:val="100"/>
          <w:position w:val="0"/>
          <w:sz w:val="20"/>
          <w:szCs w:val="20"/>
          <w:lang w:val="en-US" w:eastAsia="en-US" w:bidi="en-US"/>
        </w:rPr>
        <w:t xml:space="preserve">1） </w:t>
        <w:tab/>
        <w:t xml:space="preserve"> （5）</w:t>
      </w:r>
      <w:bookmarkEnd w:id="103"/>
      <w:bookmarkEnd w:id="104"/>
      <w:bookmarkEnd w:id="105"/>
    </w:p>
    <w:p>
      <w:pPr>
        <w:pStyle w:val="Bodytext10"/>
        <w:keepNext w:val="0"/>
        <w:keepLines w:val="0"/>
        <w:widowControl w:val="0"/>
        <w:shd w:val="clear" w:color="auto" w:fill="auto"/>
        <w:bidi w:val="0"/>
        <w:spacing w:before="0" w:after="260" w:line="343" w:lineRule="exact"/>
        <w:ind w:left="0" w:right="0" w:firstLine="440"/>
        <w:jc w:val="left"/>
      </w:pPr>
      <w:r>
        <w:rPr>
          <w:color w:val="000000"/>
          <w:spacing w:val="0"/>
          <w:w w:val="100"/>
          <w:position w:val="0"/>
        </w:rPr>
        <w:t>式中：</w:t>
      </w:r>
    </w:p>
    <w:p>
      <w:pPr>
        <w:pStyle w:val="Bodytext20"/>
        <w:keepNext w:val="0"/>
        <w:keepLines w:val="0"/>
        <w:widowControl w:val="0"/>
        <w:shd w:val="clear" w:color="auto" w:fill="auto"/>
        <w:tabs>
          <w:tab w:val="left" w:leader="hyphen" w:pos="2633"/>
        </w:tabs>
        <w:bidi w:val="0"/>
        <w:spacing w:before="0" w:after="0" w:line="360" w:lineRule="auto"/>
        <w:ind w:left="1040" w:right="0" w:firstLine="0"/>
        <w:jc w:val="left"/>
      </w:pP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 xml:space="preserve">q </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a</w:t>
      </w:r>
      <w:r>
        <w:rPr>
          <w:rFonts w:ascii="Times New Roman" w:eastAsia="Times New Roman" w:hAnsi="Times New Roman" w:cs="Times New Roman"/>
          <w:color w:val="000000"/>
          <w:spacing w:val="0"/>
          <w:w w:val="100"/>
          <w:position w:val="0"/>
          <w:vertAlign w:val="subscript"/>
          <w:lang w:val="en-US" w:eastAsia="en-US" w:bidi="en-US"/>
        </w:rPr>
        <w:t>2</w:t>
      </w:r>
      <w:r>
        <w:rPr>
          <w:rFonts w:ascii="Times New Roman" w:eastAsia="Times New Roman" w:hAnsi="Times New Roman" w:cs="Times New Roman"/>
          <w:color w:val="000000"/>
          <w:spacing w:val="0"/>
          <w:w w:val="100"/>
          <w:position w:val="0"/>
          <w:lang w:val="zh-TW" w:eastAsia="zh-TW" w:bidi="zh-TW"/>
        </w:rPr>
        <w:tab/>
      </w:r>
      <w:r>
        <w:rPr>
          <w:rFonts w:ascii="SimSun" w:eastAsia="SimSun" w:hAnsi="SimSun" w:cs="SimSun"/>
          <w:color w:val="000000"/>
          <w:spacing w:val="0"/>
          <w:w w:val="100"/>
          <w:position w:val="0"/>
          <w:lang w:val="zh-TW" w:eastAsia="zh-TW" w:bidi="zh-TW"/>
        </w:rPr>
        <w:t>回归系数；</w:t>
      </w:r>
    </w:p>
    <w:p>
      <w:pPr>
        <w:pStyle w:val="Bodytext10"/>
        <w:keepNext w:val="0"/>
        <w:keepLines w:val="0"/>
        <w:widowControl w:val="0"/>
        <w:shd w:val="clear" w:color="auto" w:fill="auto"/>
        <w:bidi w:val="0"/>
        <w:spacing w:before="0" w:after="0" w:line="343" w:lineRule="exact"/>
        <w:ind w:left="1040" w:right="0" w:firstLine="0"/>
        <w:jc w:val="left"/>
      </w:pPr>
      <w:r>
        <w:rPr>
          <w:rFonts w:ascii="Times New Roman" w:eastAsia="Times New Roman" w:hAnsi="Times New Roman" w:cs="Times New Roman"/>
          <w:i/>
          <w:iCs/>
          <w:color w:val="000000"/>
          <w:spacing w:val="0"/>
          <w:w w:val="100"/>
          <w:position w:val="0"/>
          <w:sz w:val="24"/>
          <w:szCs w:val="24"/>
          <w:lang w:val="en-US" w:eastAsia="en-US" w:bidi="en-US"/>
        </w:rPr>
        <w:t>T</w:t>
      </w:r>
      <w:r>
        <w:rPr>
          <w:rFonts w:ascii="Times New Roman" w:eastAsia="Times New Roman" w:hAnsi="Times New Roman" w:cs="Times New Roman"/>
          <w:i/>
          <w:iCs/>
          <w:color w:val="000000"/>
          <w:spacing w:val="0"/>
          <w:w w:val="100"/>
          <w:position w:val="0"/>
          <w:sz w:val="24"/>
          <w:szCs w:val="24"/>
          <w:vertAlign w:val="subscript"/>
          <w:lang w:val="en-US" w:eastAsia="en-US" w:bidi="en-US"/>
        </w:rPr>
        <w:t>bl</w:t>
      </w:r>
      <w:r>
        <w:rPr>
          <w:rFonts w:ascii="Times New Roman" w:eastAsia="Times New Roman" w:hAnsi="Times New Roman" w:cs="Times New Roman"/>
          <w:i/>
          <w:iCs/>
          <w:color w:val="000000"/>
          <w:spacing w:val="0"/>
          <w:w w:val="100"/>
          <w:position w:val="0"/>
          <w:sz w:val="24"/>
          <w:szCs w:val="24"/>
          <w:lang w:val="en-US" w:eastAsia="en-US" w:bidi="en-US"/>
        </w:rPr>
        <w:t>, T</w:t>
      </w:r>
      <w:r>
        <w:rPr>
          <w:rFonts w:ascii="Times New Roman" w:eastAsia="Times New Roman" w:hAnsi="Times New Roman" w:cs="Times New Roman"/>
          <w:i/>
          <w:iCs/>
          <w:color w:val="000000"/>
          <w:spacing w:val="0"/>
          <w:w w:val="100"/>
          <w:position w:val="0"/>
          <w:sz w:val="24"/>
          <w:szCs w:val="24"/>
          <w:vertAlign w:val="subscript"/>
          <w:lang w:val="en-US" w:eastAsia="en-US" w:bidi="en-US"/>
        </w:rPr>
        <w:t>b2</w:t>
      </w:r>
      <w:r>
        <w:rPr>
          <w:color w:val="000000"/>
          <w:spacing w:val="0"/>
          <w:w w:val="100"/>
          <w:position w:val="0"/>
        </w:rPr>
        <w:t>—名通道的亮度温度，单位为开尔文</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K）</w:t>
      </w:r>
      <w:r>
        <w:rPr>
          <w:rFonts w:ascii="Times New Roman" w:eastAsia="Times New Roman" w:hAnsi="Times New Roman" w:cs="Times New Roman"/>
          <w:color w:val="000000"/>
          <w:spacing w:val="0"/>
          <w:w w:val="100"/>
          <w:position w:val="0"/>
        </w:rPr>
        <w:t>;</w:t>
      </w:r>
    </w:p>
    <w:p>
      <w:pPr>
        <w:pStyle w:val="Bodytext10"/>
        <w:keepNext w:val="0"/>
        <w:keepLines w:val="0"/>
        <w:widowControl w:val="0"/>
        <w:shd w:val="clear" w:color="auto" w:fill="auto"/>
        <w:tabs>
          <w:tab w:val="left" w:leader="hyphen" w:pos="1530"/>
        </w:tabs>
        <w:bidi w:val="0"/>
        <w:spacing w:before="0" w:after="0" w:line="343" w:lineRule="exact"/>
        <w:ind w:left="1040" w:right="0" w:firstLine="0"/>
        <w:jc w:val="left"/>
      </w:pPr>
      <w:r>
        <w:rPr>
          <w:rFonts w:ascii="Times New Roman" w:eastAsia="Times New Roman" w:hAnsi="Times New Roman" w:cs="Times New Roman"/>
          <w:i/>
          <w:iCs/>
          <w:color w:val="000000"/>
          <w:spacing w:val="0"/>
          <w:w w:val="100"/>
          <w:position w:val="0"/>
          <w:sz w:val="24"/>
          <w:szCs w:val="24"/>
        </w:rPr>
        <w:t>0</w:t>
      </w:r>
      <w:r>
        <w:rPr>
          <w:color w:val="000000"/>
          <w:spacing w:val="0"/>
          <w:w w:val="100"/>
          <w:position w:val="0"/>
        </w:rPr>
        <w:tab/>
        <w:t>卫</w:t>
      </w:r>
      <w:r>
        <w:rPr>
          <w:color w:val="1E2023"/>
          <w:spacing w:val="0"/>
          <w:w w:val="100"/>
          <w:position w:val="0"/>
          <w:lang w:val="zh-CN" w:eastAsia="zh-CN" w:bidi="zh-CN"/>
        </w:rPr>
        <w:t>星耳阿</w:t>
      </w:r>
      <w:r>
        <w:rPr>
          <w:color w:val="000000"/>
          <w:spacing w:val="0"/>
          <w:w w:val="100"/>
          <w:position w:val="0"/>
        </w:rPr>
        <w:t>亢，单位弧度（</w:t>
      </w:r>
      <w:r>
        <w:rPr>
          <w:rFonts w:ascii="Times New Roman" w:eastAsia="Times New Roman" w:hAnsi="Times New Roman" w:cs="Times New Roman"/>
          <w:color w:val="000000"/>
          <w:spacing w:val="0"/>
          <w:w w:val="100"/>
          <w:position w:val="0"/>
          <w:lang w:val="en-US" w:eastAsia="en-US" w:bidi="en-US"/>
        </w:rPr>
        <w:t>rad</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o</w:t>
      </w:r>
    </w:p>
    <w:p>
      <w:pPr>
        <w:pStyle w:val="Bodytext10"/>
        <w:keepNext w:val="0"/>
        <w:keepLines w:val="0"/>
        <w:widowControl w:val="0"/>
        <w:shd w:val="clear" w:color="auto" w:fill="auto"/>
        <w:bidi w:val="0"/>
        <w:spacing w:before="0" w:after="12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5. 5.4</w:t>
      </w:r>
      <w:r>
        <w:rPr>
          <w:color w:val="000000"/>
          <w:spacing w:val="0"/>
          <w:w w:val="100"/>
          <w:position w:val="0"/>
        </w:rPr>
        <w:t>温排水温度场分布</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5. 5. 4. </w:t>
      </w:r>
      <w:r>
        <w:rPr>
          <w:rFonts w:ascii="Times New Roman" w:eastAsia="Times New Roman" w:hAnsi="Times New Roman" w:cs="Times New Roman"/>
          <w:color w:val="000000"/>
          <w:spacing w:val="0"/>
          <w:w w:val="100"/>
          <w:position w:val="0"/>
        </w:rPr>
        <w:t>1</w:t>
      </w:r>
      <w:r>
        <w:rPr>
          <w:color w:val="000000"/>
          <w:spacing w:val="0"/>
          <w:w w:val="100"/>
          <w:position w:val="0"/>
        </w:rPr>
        <w:t>按</w:t>
      </w:r>
      <w:r>
        <w:rPr>
          <w:rFonts w:ascii="Times New Roman" w:eastAsia="Times New Roman" w:hAnsi="Times New Roman" w:cs="Times New Roman"/>
          <w:color w:val="000000"/>
          <w:spacing w:val="0"/>
          <w:w w:val="100"/>
          <w:position w:val="0"/>
          <w:lang w:val="en-US" w:eastAsia="en-US" w:bidi="en-US"/>
        </w:rPr>
        <w:t xml:space="preserve">4. 1. 2. </w:t>
      </w:r>
      <w:r>
        <w:rPr>
          <w:rFonts w:ascii="Times New Roman" w:eastAsia="Times New Roman" w:hAnsi="Times New Roman" w:cs="Times New Roman"/>
          <w:color w:val="000000"/>
          <w:spacing w:val="0"/>
          <w:w w:val="100"/>
          <w:position w:val="0"/>
        </w:rPr>
        <w:t>2</w:t>
      </w:r>
      <w:r>
        <w:rPr>
          <w:color w:val="000000"/>
          <w:spacing w:val="0"/>
          <w:w w:val="100"/>
          <w:position w:val="0"/>
        </w:rPr>
        <w:t>的要求设置背景点，</w:t>
      </w:r>
      <w:r>
        <w:rPr>
          <w:color w:val="444A53"/>
          <w:spacing w:val="0"/>
          <w:w w:val="100"/>
          <w:position w:val="0"/>
        </w:rPr>
        <w:t>海域背景点</w:t>
      </w:r>
      <w:r>
        <w:rPr>
          <w:color w:val="000000"/>
          <w:spacing w:val="0"/>
          <w:w w:val="100"/>
          <w:position w:val="0"/>
        </w:rPr>
        <w:t>还应根据潮汐情况选择不受温排水影响的位置， 将遥感反演获得的水域表面温度计算结</w:t>
      </w:r>
      <w:r>
        <w:rPr>
          <w:color w:val="444A53"/>
          <w:spacing w:val="0"/>
          <w:w w:val="100"/>
          <w:position w:val="0"/>
        </w:rPr>
        <w:t>果扣爲景点水</w:t>
      </w:r>
      <w:r>
        <w:rPr>
          <w:color w:val="1E2023"/>
          <w:spacing w:val="0"/>
          <w:w w:val="100"/>
          <w:position w:val="0"/>
        </w:rPr>
        <w:t>温计算</w:t>
      </w:r>
      <w:r>
        <w:rPr>
          <w:color w:val="000000"/>
          <w:spacing w:val="0"/>
          <w:w w:val="100"/>
          <w:position w:val="0"/>
        </w:rPr>
        <w:t>结果，确定温排水温差分布。</w:t>
      </w:r>
    </w:p>
    <w:p>
      <w:pPr>
        <w:pStyle w:val="Bodytext2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5. 5. 4. </w:t>
      </w: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在图像分类工具中利用克里金插值法</w:t>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444A53"/>
          <w:spacing w:val="0"/>
          <w:w w:val="100"/>
          <w:position w:val="0"/>
          <w:lang w:val="en-US" w:eastAsia="en-US" w:bidi="en-US"/>
        </w:rPr>
        <w:t>Kriging）</w:t>
      </w:r>
      <w:r>
        <w:rPr>
          <w:rFonts w:ascii="SimSun" w:eastAsia="SimSun" w:hAnsi="SimSun" w:cs="SimSun"/>
          <w:color w:val="636A73"/>
          <w:spacing w:val="0"/>
          <w:w w:val="100"/>
          <w:position w:val="0"/>
          <w:lang w:val="zh-TW" w:eastAsia="zh-TW" w:bidi="zh-TW"/>
        </w:rPr>
        <w:t>进</w:t>
      </w:r>
      <w:r>
        <w:rPr>
          <w:rFonts w:ascii="SimSun" w:eastAsia="SimSun" w:hAnsi="SimSun" w:cs="SimSun"/>
          <w:color w:val="444A53"/>
          <w:spacing w:val="0"/>
          <w:w w:val="100"/>
          <w:position w:val="0"/>
          <w:lang w:val="zh-TW" w:eastAsia="zh-TW" w:bidi="zh-TW"/>
        </w:rPr>
        <w:t>行水体</w:t>
      </w:r>
      <w:r>
        <w:rPr>
          <w:rFonts w:ascii="SimSun" w:eastAsia="SimSun" w:hAnsi="SimSun" w:cs="SimSun"/>
          <w:color w:val="000000"/>
          <w:spacing w:val="0"/>
          <w:w w:val="100"/>
          <w:position w:val="0"/>
          <w:lang w:val="zh-TW" w:eastAsia="zh-TW" w:bidi="zh-TW"/>
        </w:rPr>
        <w:t>温度场统计，要求计算岀温差</w:t>
      </w:r>
      <w:r>
        <w:rPr>
          <w:rFonts w:ascii="Times New Roman" w:eastAsia="Times New Roman" w:hAnsi="Times New Roman" w:cs="Times New Roman"/>
          <w:color w:val="000000"/>
          <w:spacing w:val="0"/>
          <w:w w:val="100"/>
          <w:position w:val="0"/>
          <w:lang w:val="en-US" w:eastAsia="en-US" w:bidi="en-US"/>
        </w:rPr>
        <w:t xml:space="preserve">（t） </w:t>
      </w:r>
      <w:r>
        <w:rPr>
          <w:rFonts w:ascii="SimSun" w:eastAsia="SimSun" w:hAnsi="SimSun" w:cs="SimSun"/>
          <w:color w:val="000000"/>
          <w:spacing w:val="0"/>
          <w:w w:val="100"/>
          <w:position w:val="0"/>
          <w:lang w:val="zh-TW" w:eastAsia="zh-TW" w:bidi="zh-TW"/>
        </w:rPr>
        <w:t xml:space="preserve">在 </w:t>
      </w:r>
      <w:r>
        <w:rPr>
          <w:rFonts w:ascii="Times New Roman" w:eastAsia="Times New Roman" w:hAnsi="Times New Roman" w:cs="Times New Roman"/>
          <w:color w:val="000000"/>
          <w:spacing w:val="0"/>
          <w:w w:val="100"/>
          <w:position w:val="0"/>
          <w:lang w:val="en-US" w:eastAsia="en-US" w:bidi="en-US"/>
        </w:rPr>
        <w:t>0. 5°c&lt;t&lt;rc&gt; rc&lt;t&lt;2°c&gt; 2°C&lt;t&lt;3°C&gt; tN4°C</w:t>
      </w:r>
      <w:r>
        <w:rPr>
          <w:rFonts w:ascii="SimSun" w:eastAsia="SimSun" w:hAnsi="SimSun" w:cs="SimSun"/>
          <w:color w:val="000000"/>
          <w:spacing w:val="0"/>
          <w:w w:val="100"/>
          <w:position w:val="0"/>
          <w:lang w:val="zh-TW" w:eastAsia="zh-TW" w:bidi="zh-TW"/>
        </w:rPr>
        <w:t>输^</w:t>
      </w:r>
      <w:r>
        <w:rPr>
          <w:rFonts w:ascii="SimSun" w:eastAsia="SimSun" w:hAnsi="SimSun" w:cs="SimSun"/>
          <w:color w:val="444A53"/>
          <w:spacing w:val="0"/>
          <w:w w:val="100"/>
          <w:position w:val="0"/>
          <w:lang w:val="zh-TW" w:eastAsia="zh-TW" w:bidi="zh-TW"/>
        </w:rPr>
        <w:t>域而积</w:t>
      </w:r>
      <w:r>
        <w:rPr>
          <w:rFonts w:ascii="SimSun" w:eastAsia="SimSun" w:hAnsi="SimSun" w:cs="SimSun"/>
          <w:color w:val="000000"/>
          <w:spacing w:val="0"/>
          <w:w w:val="100"/>
          <w:position w:val="0"/>
          <w:lang w:val="zh-TW" w:eastAsia="zh-TW" w:bidi="zh-TW"/>
        </w:rPr>
        <w:t>及所占比例。</w:t>
      </w:r>
    </w:p>
    <w:p>
      <w:pPr>
        <w:pStyle w:val="Bodytext10"/>
        <w:keepNext w:val="0"/>
        <w:keepLines w:val="0"/>
        <w:widowControl w:val="0"/>
        <w:shd w:val="clear" w:color="auto" w:fill="auto"/>
        <w:bidi w:val="0"/>
        <w:spacing w:before="0" w:after="12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5. 5. 4. </w:t>
      </w:r>
      <w:r>
        <w:rPr>
          <w:rFonts w:ascii="Times New Roman" w:eastAsia="Times New Roman" w:hAnsi="Times New Roman" w:cs="Times New Roman"/>
          <w:color w:val="000000"/>
          <w:spacing w:val="0"/>
          <w:w w:val="100"/>
          <w:position w:val="0"/>
        </w:rPr>
        <w:t>3</w:t>
      </w:r>
      <w:r>
        <w:rPr>
          <w:color w:val="000000"/>
          <w:spacing w:val="0"/>
          <w:w w:val="100"/>
          <w:position w:val="0"/>
        </w:rPr>
        <w:t>利用图像分类工具，绘制温度场分布图</w:t>
      </w:r>
      <w:r>
        <w:rPr>
          <w:rFonts w:ascii="Times New Roman" w:eastAsia="Times New Roman" w:hAnsi="Times New Roman" w:cs="Times New Roman"/>
          <w:color w:val="000000"/>
          <w:spacing w:val="0"/>
          <w:w w:val="100"/>
          <w:position w:val="0"/>
        </w:rPr>
        <w:t>（1:100000）,</w:t>
      </w:r>
      <w:r>
        <w:rPr>
          <w:color w:val="636A73"/>
          <w:spacing w:val="0"/>
          <w:w w:val="100"/>
          <w:position w:val="0"/>
        </w:rPr>
        <w:t>，并</w:t>
      </w:r>
      <w:r>
        <w:rPr>
          <w:color w:val="444A53"/>
          <w:spacing w:val="0"/>
          <w:w w:val="100"/>
          <w:position w:val="0"/>
        </w:rPr>
        <w:t>用绿、黄、</w:t>
      </w:r>
      <w:r>
        <w:rPr>
          <w:color w:val="000000"/>
          <w:spacing w:val="0"/>
          <w:w w:val="100"/>
          <w:position w:val="0"/>
        </w:rPr>
        <w:t>橙、红等色阶表示不同 温升强度区域，建立水域温度场分布。</w:t>
      </w:r>
    </w:p>
    <w:p>
      <w:pPr>
        <w:pStyle w:val="Bodytext10"/>
        <w:keepNext w:val="0"/>
        <w:keepLines w:val="0"/>
        <w:widowControl w:val="0"/>
        <w:shd w:val="clear" w:color="auto" w:fill="auto"/>
        <w:bidi w:val="0"/>
        <w:spacing w:before="0" w:after="12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6</w:t>
      </w:r>
      <w:r>
        <w:rPr>
          <w:color w:val="000000"/>
          <w:spacing w:val="0"/>
          <w:w w:val="100"/>
          <w:position w:val="0"/>
        </w:rPr>
        <w:t>质量保证与控制</w:t>
      </w:r>
    </w:p>
    <w:p>
      <w:pPr>
        <w:pStyle w:val="Bodytext20"/>
        <w:keepNext w:val="0"/>
        <w:keepLines w:val="0"/>
        <w:widowControl w:val="0"/>
        <w:shd w:val="clear" w:color="auto" w:fill="auto"/>
        <w:bidi w:val="0"/>
        <w:spacing w:before="0" w:after="12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5. 6.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卫星数据</w:t>
      </w:r>
    </w:p>
    <w:p>
      <w:pPr>
        <w:pStyle w:val="Bodytext10"/>
        <w:keepNext w:val="0"/>
        <w:keepLines w:val="0"/>
        <w:widowControl w:val="0"/>
        <w:shd w:val="clear" w:color="auto" w:fill="auto"/>
        <w:bidi w:val="0"/>
        <w:spacing w:before="0" w:after="120" w:line="365" w:lineRule="exact"/>
        <w:ind w:left="0" w:right="0" w:firstLine="440"/>
        <w:jc w:val="both"/>
      </w:pPr>
      <w:r>
        <w:rPr>
          <w:color w:val="000000"/>
          <w:spacing w:val="0"/>
          <w:w w:val="100"/>
          <w:position w:val="0"/>
        </w:rPr>
        <w:t>选取卫星数据时避免采用有明显条带或大面积数据缺失的原始数据，监测时采用最接近卫星过境时 刻发布的辐射定标系数。</w:t>
      </w:r>
    </w:p>
    <w:p>
      <w:pPr>
        <w:pStyle w:val="Bodytext10"/>
        <w:keepNext w:val="0"/>
        <w:keepLines w:val="0"/>
        <w:widowControl w:val="0"/>
        <w:shd w:val="clear" w:color="auto" w:fill="auto"/>
        <w:bidi w:val="0"/>
        <w:spacing w:before="0" w:after="120" w:line="343" w:lineRule="exact"/>
        <w:ind w:left="0" w:right="0" w:firstLine="0"/>
        <w:jc w:val="left"/>
      </w:pPr>
      <w:r>
        <w:rPr>
          <w:rFonts w:ascii="Times New Roman" w:eastAsia="Times New Roman" w:hAnsi="Times New Roman" w:cs="Times New Roman"/>
          <w:color w:val="000000"/>
          <w:spacing w:val="0"/>
          <w:w w:val="100"/>
          <w:position w:val="0"/>
          <w:lang w:val="en-US" w:eastAsia="en-US" w:bidi="en-US"/>
        </w:rPr>
        <w:t>5. 6.2</w:t>
      </w:r>
      <w:r>
        <w:rPr>
          <w:color w:val="000000"/>
          <w:spacing w:val="0"/>
          <w:w w:val="100"/>
          <w:position w:val="0"/>
        </w:rPr>
        <w:t>空间分辨率</w:t>
      </w:r>
    </w:p>
    <w:p>
      <w:pPr>
        <w:pStyle w:val="Bodytext40"/>
        <w:keepNext w:val="0"/>
        <w:keepLines w:val="0"/>
        <w:widowControl w:val="0"/>
        <w:shd w:val="clear" w:color="auto" w:fill="auto"/>
        <w:bidi w:val="0"/>
        <w:spacing w:before="0" w:line="240" w:lineRule="auto"/>
        <w:ind w:left="0" w:right="0"/>
        <w:jc w:val="left"/>
      </w:pPr>
      <w:r>
        <w:rPr>
          <w:color w:val="000000"/>
          <w:spacing w:val="0"/>
          <w:w w:val="100"/>
          <w:position w:val="0"/>
        </w:rPr>
        <w:t>6</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5" w:history="1">
        <w:r>
          <w:rPr>
            <w:rFonts w:ascii="SimSun" w:eastAsia="SimSun" w:hAnsi="SimSun" w:cs="SimSun"/>
            <w:b/>
            <w:bCs/>
            <w:color w:val="0000EE"/>
            <w:spacing w:val="0"/>
            <w:w w:val="100"/>
            <w:position w:val="0"/>
            <w:sz w:val="30"/>
            <w:szCs w:val="30"/>
            <w:u w:val="single" w:color="0000EE"/>
            <w:shd w:val="clear" w:color="auto" w:fill="auto"/>
          </w:rPr>
          <w:t>https://d.book118.com/366230215023010050</w:t>
        </w:r>
      </w:hyperlink>
    </w:p>
    <w:p>
      <w:pPr>
        <w:pStyle w:val="Bodytext40"/>
        <w:keepNext w:val="0"/>
        <w:keepLines w:val="0"/>
        <w:widowControl w:val="0"/>
        <w:shd w:val="clear" w:color="auto" w:fill="auto"/>
        <w:bidi w:val="0"/>
        <w:spacing w:before="0" w:line="240" w:lineRule="auto"/>
        <w:ind w:left="0" w:right="0"/>
        <w:jc w:val="left"/>
      </w:pPr>
    </w:p>
    <w:sectPr>
      <w:headerReference w:type="even" r:id="rId26"/>
      <w:headerReference w:type="default" r:id="rId27"/>
      <w:footerReference w:type="even" r:id="rId28"/>
      <w:footerReference w:type="default" r:id="rId29"/>
      <w:pgSz w:w="11900" w:h="16840"/>
      <w:pgMar w:top="1728" w:right="1205" w:bottom="1264" w:left="1191" w:header="0" w:footer="836" w:gutter="0"/>
      <w:pgNumType w:start="1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970915</wp:posOffset>
              </wp:positionH>
              <wp:positionV relativeFrom="page">
                <wp:posOffset>9857740</wp:posOffset>
              </wp:positionV>
              <wp:extent cx="42545" cy="76200"/>
              <wp:wrapNone/>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52" type="#_x0000_t202" style="width:3.35pt;height:6pt;margin-top:776.2pt;margin-left:76.4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6560820</wp:posOffset>
              </wp:positionH>
              <wp:positionV relativeFrom="page">
                <wp:posOffset>9857740</wp:posOffset>
              </wp:positionV>
              <wp:extent cx="30480" cy="7620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0" type="#_x0000_t202" style="width:2.4pt;height:6pt;margin-top:776.2pt;margin-left:516.6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970915</wp:posOffset>
              </wp:positionH>
              <wp:positionV relativeFrom="page">
                <wp:posOffset>9857740</wp:posOffset>
              </wp:positionV>
              <wp:extent cx="42545" cy="76200"/>
              <wp:wrapNone/>
              <wp:docPr id="502382708"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2</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56" type="#_x0000_t202" style="width:3.35pt;height:6pt;margin-top:776.2pt;margin-left:76.4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2</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6560820</wp:posOffset>
              </wp:positionH>
              <wp:positionV relativeFrom="page">
                <wp:posOffset>9857740</wp:posOffset>
              </wp:positionV>
              <wp:extent cx="30480" cy="76200"/>
              <wp:wrapNone/>
              <wp:docPr id="1435448928"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4" type="#_x0000_t202" style="width:2.4pt;height:6pt;margin-top:776.2pt;margin-left:516.6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970915</wp:posOffset>
              </wp:positionH>
              <wp:positionV relativeFrom="page">
                <wp:posOffset>9857740</wp:posOffset>
              </wp:positionV>
              <wp:extent cx="42545" cy="76200"/>
              <wp:wrapNone/>
              <wp:docPr id="214357276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60" type="#_x0000_t202" style="width:3.35pt;height:6pt;margin-top:776.2pt;margin-left:76.4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6560820</wp:posOffset>
              </wp:positionH>
              <wp:positionV relativeFrom="page">
                <wp:posOffset>9857740</wp:posOffset>
              </wp:positionV>
              <wp:extent cx="30480" cy="76200"/>
              <wp:wrapNone/>
              <wp:docPr id="2075211027"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8" type="#_x0000_t202" style="width:2.4pt;height:6pt;margin-top:776.2pt;margin-left:516.6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970915</wp:posOffset>
              </wp:positionH>
              <wp:positionV relativeFrom="page">
                <wp:posOffset>9857740</wp:posOffset>
              </wp:positionV>
              <wp:extent cx="42545" cy="76200"/>
              <wp:wrapNone/>
              <wp:docPr id="1115768613"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2064" type="#_x0000_t202" style="width:3.35pt;height:6pt;margin-top:776.2pt;margin-left:76.4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6560820</wp:posOffset>
              </wp:positionH>
              <wp:positionV relativeFrom="page">
                <wp:posOffset>9857740</wp:posOffset>
              </wp:positionV>
              <wp:extent cx="30480" cy="76200"/>
              <wp:wrapNone/>
              <wp:docPr id="183123268"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2" type="#_x0000_t202" style="width:2.4pt;height:6pt;margin-top:776.2pt;margin-left:516.6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3</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6602095</wp:posOffset>
              </wp:positionH>
              <wp:positionV relativeFrom="page">
                <wp:posOffset>9900920</wp:posOffset>
              </wp:positionV>
              <wp:extent cx="42545" cy="7620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68" type="#_x0000_t202" style="width:3.35pt;height:6pt;margin-top:779.6pt;margin-left:519.8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6602095</wp:posOffset>
              </wp:positionH>
              <wp:positionV relativeFrom="page">
                <wp:posOffset>9900920</wp:posOffset>
              </wp:positionV>
              <wp:extent cx="42545" cy="7620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6" type="#_x0000_t202" style="width:3.35pt;height:6pt;margin-top:779.6pt;margin-left:519.8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830580</wp:posOffset>
              </wp:positionH>
              <wp:positionV relativeFrom="page">
                <wp:posOffset>935990</wp:posOffset>
              </wp:positionV>
              <wp:extent cx="1124585" cy="100330"/>
              <wp:wrapNone/>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1" type="#_x0000_t202" style="width:88.55pt;height:7.9pt;margin-top:73.7pt;margin-left:65.4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5603875</wp:posOffset>
              </wp:positionH>
              <wp:positionV relativeFrom="page">
                <wp:posOffset>935990</wp:posOffset>
              </wp:positionV>
              <wp:extent cx="1124585" cy="100330"/>
              <wp:wrapNone/>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49" type="#_x0000_t202" style="width:88.55pt;height:7.9pt;margin-top:73.7pt;margin-left:441.2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830580</wp:posOffset>
              </wp:positionH>
              <wp:positionV relativeFrom="page">
                <wp:posOffset>935990</wp:posOffset>
              </wp:positionV>
              <wp:extent cx="1124585" cy="100330"/>
              <wp:wrapNone/>
              <wp:docPr id="1116208310"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5" type="#_x0000_t202" style="width:88.55pt;height:7.9pt;margin-top:73.7pt;margin-left:65.4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5603875</wp:posOffset>
              </wp:positionH>
              <wp:positionV relativeFrom="page">
                <wp:posOffset>935990</wp:posOffset>
              </wp:positionV>
              <wp:extent cx="1124585" cy="100330"/>
              <wp:wrapNone/>
              <wp:docPr id="1882380668"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3" type="#_x0000_t202" style="width:88.55pt;height:7.9pt;margin-top:73.7pt;margin-left:441.2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830580</wp:posOffset>
              </wp:positionH>
              <wp:positionV relativeFrom="page">
                <wp:posOffset>935990</wp:posOffset>
              </wp:positionV>
              <wp:extent cx="1124585" cy="100330"/>
              <wp:wrapNone/>
              <wp:docPr id="466140757"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9" type="#_x0000_t202" style="width:88.55pt;height:7.9pt;margin-top:73.7pt;margin-left:65.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5603875</wp:posOffset>
              </wp:positionH>
              <wp:positionV relativeFrom="page">
                <wp:posOffset>935990</wp:posOffset>
              </wp:positionV>
              <wp:extent cx="1124585" cy="100330"/>
              <wp:wrapNone/>
              <wp:docPr id="1603325159"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7" type="#_x0000_t202" style="width:88.55pt;height:7.9pt;margin-top:73.7pt;margin-left:441.2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830580</wp:posOffset>
              </wp:positionH>
              <wp:positionV relativeFrom="page">
                <wp:posOffset>935990</wp:posOffset>
              </wp:positionV>
              <wp:extent cx="1124585" cy="100330"/>
              <wp:wrapNone/>
              <wp:docPr id="193333363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3" type="#_x0000_t202" style="width:88.55pt;height:7.9pt;margin-top:73.7pt;margin-left:65.4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5603875</wp:posOffset>
              </wp:positionH>
              <wp:positionV relativeFrom="page">
                <wp:posOffset>935990</wp:posOffset>
              </wp:positionV>
              <wp:extent cx="1124585" cy="100330"/>
              <wp:wrapNone/>
              <wp:docPr id="933950476"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1" type="#_x0000_t202" style="width:88.55pt;height:7.9pt;margin-top:73.7pt;margin-left:441.2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5650865</wp:posOffset>
              </wp:positionH>
              <wp:positionV relativeFrom="page">
                <wp:posOffset>935990</wp:posOffset>
              </wp:positionV>
              <wp:extent cx="1124585" cy="10033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7" type="#_x0000_t202" style="width:88.55pt;height:7.9pt;margin-top:73.7pt;margin-left:444.9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5650865</wp:posOffset>
              </wp:positionH>
              <wp:positionV relativeFrom="page">
                <wp:posOffset>935990</wp:posOffset>
              </wp:positionV>
              <wp:extent cx="1124585" cy="10033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5" type="#_x0000_t202" style="width:88.55pt;height:7.9pt;margin-top:73.7pt;margin-left:444.9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1597—2016</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807085</wp:posOffset>
              </wp:positionH>
              <wp:positionV relativeFrom="page">
                <wp:posOffset>851535</wp:posOffset>
              </wp:positionV>
              <wp:extent cx="1124585" cy="100330"/>
              <wp:wrapNone/>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70" type="#_x0000_t202" style="width:88.55pt;height:7.9pt;margin-top:67.05pt;margin-left:63.5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2016</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807085</wp:posOffset>
              </wp:positionH>
              <wp:positionV relativeFrom="page">
                <wp:posOffset>851535</wp:posOffset>
              </wp:positionV>
              <wp:extent cx="1124585" cy="100330"/>
              <wp:wrapNone/>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69" type="#_x0000_t202" style="width:88.55pt;height:7.9pt;margin-top:67.05pt;margin-left:63.5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1597</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2016</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EAD593B"/>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5608E0F3"/>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67EA7FAC"/>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697EC35B"/>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Footnote1">
    <w:name w:val="Footnote|1_"/>
    <w:basedOn w:val="DefaultParagraphFont"/>
    <w:link w:val="Footnote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Bodytext2">
    <w:name w:val="Body text|2_"/>
    <w:basedOn w:val="DefaultParagraphFont"/>
    <w:link w:val="Bodytext20"/>
    <w:rPr>
      <w:b w:val="0"/>
      <w:bCs w:val="0"/>
      <w:i w:val="0"/>
      <w:iCs w:val="0"/>
      <w:smallCaps w:val="0"/>
      <w:strike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32"/>
      <w:szCs w:val="32"/>
      <w:u w:val="none"/>
      <w:shd w:val="clear" w:color="auto" w:fill="auto"/>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Heading51">
    <w:name w:val="Heading #5|1_"/>
    <w:basedOn w:val="DefaultParagraphFont"/>
    <w:link w:val="Heading510"/>
    <w:rPr>
      <w:b w:val="0"/>
      <w:bCs w:val="0"/>
      <w:i w:val="0"/>
      <w:iCs w:val="0"/>
      <w:smallCaps w:val="0"/>
      <w:strike w:val="0"/>
      <w:sz w:val="20"/>
      <w:szCs w:val="20"/>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Heading71">
    <w:name w:val="Heading #7|1_"/>
    <w:basedOn w:val="DefaultParagraphFont"/>
    <w:link w:val="Heading710"/>
    <w:rPr>
      <w:b w:val="0"/>
      <w:bCs w:val="0"/>
      <w:i w:val="0"/>
      <w:iCs w:val="0"/>
      <w:smallCaps w:val="0"/>
      <w:strike w:val="0"/>
      <w:sz w:val="20"/>
      <w:szCs w:val="20"/>
      <w:u w:val="none"/>
      <w:shd w:val="clear" w:color="auto" w:fill="auto"/>
      <w:lang w:val="zh-TW" w:eastAsia="zh-TW" w:bidi="zh-TW"/>
    </w:rPr>
  </w:style>
  <w:style w:type="character" w:customStyle="1" w:styleId="Heading61">
    <w:name w:val="Heading #6|1_"/>
    <w:basedOn w:val="DefaultParagraphFont"/>
    <w:link w:val="Heading610"/>
    <w:rPr>
      <w:b w:val="0"/>
      <w:bCs w:val="0"/>
      <w:i/>
      <w:iCs/>
      <w:smallCaps w:val="0"/>
      <w:strike w:val="0"/>
      <w:u w:val="none"/>
      <w:shd w:val="clear" w:color="auto" w:fill="auto"/>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14"/>
      <w:szCs w:val="14"/>
      <w:u w:val="none"/>
      <w:shd w:val="clear" w:color="auto" w:fill="auto"/>
      <w:lang w:val="zh-TW" w:eastAsia="zh-TW" w:bidi="zh-TW"/>
    </w:rPr>
  </w:style>
  <w:style w:type="paragraph" w:customStyle="1" w:styleId="Footnote10">
    <w:name w:val="Footnote|1"/>
    <w:basedOn w:val="Normal"/>
    <w:link w:val="Footnote1"/>
    <w:pPr>
      <w:widowControl w:val="0"/>
      <w:shd w:val="clear" w:color="auto" w:fill="auto"/>
      <w:spacing w:line="301" w:lineRule="exact"/>
      <w:ind w:firstLine="16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1840"/>
    </w:pPr>
    <w:rPr>
      <w:b w:val="0"/>
      <w:bCs w:val="0"/>
      <w:i w:val="0"/>
      <w:iCs w:val="0"/>
      <w:smallCaps w:val="0"/>
      <w:strike w:val="0"/>
      <w:sz w:val="28"/>
      <w:szCs w:val="28"/>
      <w:u w:val="none"/>
      <w:shd w:val="clear" w:color="auto" w:fill="auto"/>
    </w:rPr>
  </w:style>
  <w:style w:type="paragraph" w:customStyle="1" w:styleId="Bodytext20">
    <w:name w:val="Body text|2"/>
    <w:basedOn w:val="Normal"/>
    <w:link w:val="Bodytext2"/>
    <w:pPr>
      <w:widowControl w:val="0"/>
      <w:shd w:val="clear" w:color="auto" w:fill="auto"/>
      <w:spacing w:after="80"/>
    </w:pPr>
    <w:rPr>
      <w:b w:val="0"/>
      <w:bCs w:val="0"/>
      <w:i w:val="0"/>
      <w:iCs w:val="0"/>
      <w:smallCaps w:val="0"/>
      <w:strike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40"/>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420"/>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42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line="334"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before="120" w:after="620"/>
      <w:jc w:val="center"/>
      <w:outlineLvl w:val="3"/>
    </w:pPr>
    <w:rPr>
      <w:rFonts w:ascii="SimSun" w:eastAsia="SimSun" w:hAnsi="SimSun" w:cs="SimSun"/>
      <w:b w:val="0"/>
      <w:bCs w:val="0"/>
      <w:i w:val="0"/>
      <w:iCs w:val="0"/>
      <w:smallCaps w:val="0"/>
      <w:strike w:val="0"/>
      <w:sz w:val="32"/>
      <w:szCs w:val="32"/>
      <w:u w:val="none"/>
      <w:shd w:val="clear" w:color="auto" w:fill="auto"/>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Heading510">
    <w:name w:val="Heading #5|1"/>
    <w:basedOn w:val="Normal"/>
    <w:link w:val="Heading51"/>
    <w:pPr>
      <w:widowControl w:val="0"/>
      <w:shd w:val="clear" w:color="auto" w:fill="auto"/>
      <w:spacing w:after="200"/>
      <w:ind w:firstLine="210"/>
      <w:outlineLvl w:val="4"/>
    </w:pPr>
    <w:rPr>
      <w:b w:val="0"/>
      <w:bCs w:val="0"/>
      <w:i w:val="0"/>
      <w:iCs w:val="0"/>
      <w:smallCaps w:val="0"/>
      <w:strike w:val="0"/>
      <w:sz w:val="20"/>
      <w:szCs w:val="20"/>
      <w:u w:val="none"/>
      <w:shd w:val="clear" w:color="auto" w:fill="auto"/>
    </w:rPr>
  </w:style>
  <w:style w:type="paragraph" w:customStyle="1" w:styleId="Other10">
    <w:name w:val="Other|1"/>
    <w:basedOn w:val="Normal"/>
    <w:link w:val="Other1"/>
    <w:pPr>
      <w:widowControl w:val="0"/>
      <w:shd w:val="clear" w:color="auto" w:fill="auto"/>
      <w:spacing w:line="334"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Heading710">
    <w:name w:val="Heading #7|1"/>
    <w:basedOn w:val="Normal"/>
    <w:link w:val="Heading71"/>
    <w:pPr>
      <w:widowControl w:val="0"/>
      <w:shd w:val="clear" w:color="auto" w:fill="auto"/>
      <w:spacing w:after="180"/>
      <w:outlineLvl w:val="6"/>
    </w:pPr>
    <w:rPr>
      <w:b w:val="0"/>
      <w:bCs w:val="0"/>
      <w:i w:val="0"/>
      <w:iCs w:val="0"/>
      <w:smallCaps w:val="0"/>
      <w:strike w:val="0"/>
      <w:sz w:val="20"/>
      <w:szCs w:val="20"/>
      <w:u w:val="none"/>
      <w:shd w:val="clear" w:color="auto" w:fill="auto"/>
      <w:lang w:val="zh-TW" w:eastAsia="zh-TW" w:bidi="zh-TW"/>
    </w:rPr>
  </w:style>
  <w:style w:type="paragraph" w:customStyle="1" w:styleId="Heading610">
    <w:name w:val="Heading #6|1"/>
    <w:basedOn w:val="Normal"/>
    <w:link w:val="Heading61"/>
    <w:pPr>
      <w:widowControl w:val="0"/>
      <w:shd w:val="clear" w:color="auto" w:fill="auto"/>
      <w:spacing w:after="330"/>
      <w:ind w:left="4110"/>
      <w:outlineLvl w:val="5"/>
    </w:pPr>
    <w:rPr>
      <w:b w:val="0"/>
      <w:bCs w:val="0"/>
      <w:i/>
      <w:iCs/>
      <w:smallCaps w:val="0"/>
      <w:strike w:val="0"/>
      <w:u w:val="none"/>
      <w:shd w:val="clear" w:color="auto" w:fill="auto"/>
    </w:rPr>
  </w:style>
  <w:style w:type="paragraph" w:customStyle="1" w:styleId="Bodytext40">
    <w:name w:val="Body text|4"/>
    <w:basedOn w:val="Normal"/>
    <w:link w:val="Bodytext4"/>
    <w:pPr>
      <w:widowControl w:val="0"/>
      <w:shd w:val="clear" w:color="auto" w:fill="auto"/>
      <w:spacing w:after="120"/>
      <w:ind w:firstLine="24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370"/>
      <w:ind w:left="2210"/>
    </w:pPr>
    <w:rPr>
      <w:rFonts w:ascii="SimSun" w:eastAsia="SimSun" w:hAnsi="SimSun" w:cs="SimSun"/>
      <w:b w:val="0"/>
      <w:bCs w:val="0"/>
      <w:i w:val="0"/>
      <w:iCs w:val="0"/>
      <w:smallCaps w:val="0"/>
      <w:strike w:val="0"/>
      <w:sz w:val="14"/>
      <w:szCs w:val="14"/>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yperlink" Target="https://d.book118.com/366230215023010050" TargetMode="Externa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&lt;4D6963726F736F667420576F7264202D20CEC2C5C5CBAEBCECB2E2BCBCCAF5B9E6B7B6A3A8D3A1CBA2A3A92D687AB8C42E646F63&gt;</dc:title>
  <dc:creator>zhaol</dc:creator>
  <cp:revision>0</cp:revision>
</cp:coreProperties>
</file>