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移动通讯手机配套集成电路项目规划设计蓝图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4" w:history="1">
        <w:r>
          <w:rPr>
            <w:rFonts w:ascii="仿宋" w:eastAsia="仿宋" w:hAnsi="仿宋" w:cs="仿宋" w:hint="eastAsia"/>
            <w:lang w:eastAsia="zh-CN"/>
          </w:rPr>
          <w:t>序言</w:t>
        </w:r>
        <w:r>
          <w:tab/>
        </w:r>
        <w:r>
          <w:fldChar w:fldCharType="begin"/>
        </w:r>
        <w:r>
          <w:instrText xml:space="preserve"> PAGEREF _Toc29684 \h </w:instrText>
        </w:r>
        <w:r>
          <w:fldChar w:fldCharType="separate"/>
        </w:r>
        <w:r>
          <w:t>3</w:t>
        </w:r>
        <w:r>
          <w:fldChar w:fldCharType="end"/>
        </w:r>
      </w:hyperlink>
    </w:p>
    <w:p>
      <w:pPr>
        <w:pStyle w:val="TOC1"/>
        <w:tabs>
          <w:tab w:val="right" w:leader="dot" w:pos="8306"/>
        </w:tabs>
      </w:pPr>
      <w:hyperlink w:anchor="_Toc27015" w:history="1">
        <w:r>
          <w:rPr>
            <w:rFonts w:ascii="仿宋" w:eastAsia="仿宋" w:hAnsi="仿宋" w:cs="仿宋" w:hint="eastAsia"/>
            <w:lang w:eastAsia="zh-CN"/>
          </w:rPr>
          <w:t>一、移动通讯手机配套集成电路项目可持续发展</w:t>
        </w:r>
        <w:r>
          <w:tab/>
        </w:r>
        <w:r>
          <w:fldChar w:fldCharType="begin"/>
        </w:r>
        <w:r>
          <w:instrText xml:space="preserve"> PAGEREF _Toc27015 \h </w:instrText>
        </w:r>
        <w:r>
          <w:fldChar w:fldCharType="separate"/>
        </w:r>
        <w:r>
          <w:t>3</w:t>
        </w:r>
        <w:r>
          <w:fldChar w:fldCharType="end"/>
        </w:r>
      </w:hyperlink>
    </w:p>
    <w:p>
      <w:pPr>
        <w:pStyle w:val="TOC2"/>
        <w:tabs>
          <w:tab w:val="right" w:leader="dot" w:pos="8306"/>
        </w:tabs>
      </w:pPr>
      <w:hyperlink w:anchor="_Toc32073" w:history="1">
        <w:r>
          <w:rPr>
            <w:rFonts w:ascii="仿宋" w:eastAsia="仿宋" w:hAnsi="仿宋" w:cs="仿宋" w:hint="eastAsia"/>
            <w:lang w:eastAsia="zh-CN"/>
          </w:rPr>
          <w:t>(一)、可持续战略与实践</w:t>
        </w:r>
        <w:r>
          <w:tab/>
        </w:r>
        <w:r>
          <w:fldChar w:fldCharType="begin"/>
        </w:r>
        <w:r>
          <w:instrText xml:space="preserve"> PAGEREF _Toc32073 \h </w:instrText>
        </w:r>
        <w:r>
          <w:fldChar w:fldCharType="separate"/>
        </w:r>
        <w:r>
          <w:t>3</w:t>
        </w:r>
        <w:r>
          <w:fldChar w:fldCharType="end"/>
        </w:r>
      </w:hyperlink>
    </w:p>
    <w:p>
      <w:pPr>
        <w:pStyle w:val="TOC2"/>
        <w:tabs>
          <w:tab w:val="right" w:leader="dot" w:pos="8306"/>
        </w:tabs>
      </w:pPr>
      <w:hyperlink w:anchor="_Toc8900" w:history="1">
        <w:r>
          <w:rPr>
            <w:rFonts w:ascii="仿宋" w:eastAsia="仿宋" w:hAnsi="仿宋" w:cs="仿宋" w:hint="eastAsia"/>
            <w:lang w:eastAsia="zh-CN"/>
          </w:rPr>
          <w:t>(二)、环保与社会责任</w:t>
        </w:r>
        <w:r>
          <w:tab/>
        </w:r>
        <w:r>
          <w:fldChar w:fldCharType="begin"/>
        </w:r>
        <w:r>
          <w:instrText xml:space="preserve"> PAGEREF _Toc8900 \h </w:instrText>
        </w:r>
        <w:r>
          <w:fldChar w:fldCharType="separate"/>
        </w:r>
        <w:r>
          <w:t>4</w:t>
        </w:r>
        <w:r>
          <w:fldChar w:fldCharType="end"/>
        </w:r>
      </w:hyperlink>
    </w:p>
    <w:p>
      <w:pPr>
        <w:pStyle w:val="TOC1"/>
        <w:tabs>
          <w:tab w:val="right" w:leader="dot" w:pos="8306"/>
        </w:tabs>
      </w:pPr>
      <w:hyperlink w:anchor="_Toc5501" w:history="1">
        <w:r>
          <w:rPr>
            <w:rFonts w:ascii="仿宋" w:eastAsia="仿宋" w:hAnsi="仿宋" w:cs="仿宋" w:hint="eastAsia"/>
            <w:lang w:eastAsia="zh-CN"/>
          </w:rPr>
          <w:t>二、工艺说明</w:t>
        </w:r>
        <w:r>
          <w:tab/>
        </w:r>
        <w:r>
          <w:fldChar w:fldCharType="begin"/>
        </w:r>
        <w:r>
          <w:instrText xml:space="preserve"> PAGEREF _Toc5501 \h </w:instrText>
        </w:r>
        <w:r>
          <w:fldChar w:fldCharType="separate"/>
        </w:r>
        <w:r>
          <w:t>5</w:t>
        </w:r>
        <w:r>
          <w:fldChar w:fldCharType="end"/>
        </w:r>
      </w:hyperlink>
    </w:p>
    <w:p>
      <w:pPr>
        <w:pStyle w:val="TOC2"/>
        <w:tabs>
          <w:tab w:val="right" w:leader="dot" w:pos="8306"/>
        </w:tabs>
      </w:pPr>
      <w:hyperlink w:anchor="_Toc17290" w:history="1">
        <w:r>
          <w:rPr>
            <w:rFonts w:ascii="仿宋" w:eastAsia="仿宋" w:hAnsi="仿宋" w:cs="仿宋" w:hint="eastAsia"/>
            <w:lang w:eastAsia="zh-CN"/>
          </w:rPr>
          <w:t>(一)、技术管理特点</w:t>
        </w:r>
        <w:r>
          <w:tab/>
        </w:r>
        <w:r>
          <w:fldChar w:fldCharType="begin"/>
        </w:r>
        <w:r>
          <w:instrText xml:space="preserve"> PAGEREF _Toc17290 \h </w:instrText>
        </w:r>
        <w:r>
          <w:fldChar w:fldCharType="separate"/>
        </w:r>
        <w:r>
          <w:t>5</w:t>
        </w:r>
        <w:r>
          <w:fldChar w:fldCharType="end"/>
        </w:r>
      </w:hyperlink>
    </w:p>
    <w:p>
      <w:pPr>
        <w:pStyle w:val="TOC2"/>
        <w:tabs>
          <w:tab w:val="right" w:leader="dot" w:pos="8306"/>
        </w:tabs>
      </w:pPr>
      <w:hyperlink w:anchor="_Toc22444" w:history="1">
        <w:r>
          <w:rPr>
            <w:rFonts w:ascii="仿宋" w:eastAsia="仿宋" w:hAnsi="仿宋" w:cs="仿宋" w:hint="eastAsia"/>
            <w:lang w:eastAsia="zh-CN"/>
          </w:rPr>
          <w:t>(二)、移动通讯手机配套集成电路项目工艺技术设计方案</w:t>
        </w:r>
        <w:r>
          <w:tab/>
        </w:r>
        <w:r>
          <w:fldChar w:fldCharType="begin"/>
        </w:r>
        <w:r>
          <w:instrText xml:space="preserve"> PAGEREF _Toc22444 \h </w:instrText>
        </w:r>
        <w:r>
          <w:fldChar w:fldCharType="separate"/>
        </w:r>
        <w:r>
          <w:t>6</w:t>
        </w:r>
        <w:r>
          <w:fldChar w:fldCharType="end"/>
        </w:r>
      </w:hyperlink>
    </w:p>
    <w:p>
      <w:pPr>
        <w:pStyle w:val="TOC2"/>
        <w:tabs>
          <w:tab w:val="right" w:leader="dot" w:pos="8306"/>
        </w:tabs>
      </w:pPr>
      <w:hyperlink w:anchor="_Toc28056" w:history="1">
        <w:r>
          <w:rPr>
            <w:rFonts w:ascii="仿宋" w:eastAsia="仿宋" w:hAnsi="仿宋" w:cs="仿宋" w:hint="eastAsia"/>
            <w:lang w:eastAsia="zh-CN"/>
          </w:rPr>
          <w:t>(三)、设备选型方案</w:t>
        </w:r>
        <w:r>
          <w:tab/>
        </w:r>
        <w:r>
          <w:fldChar w:fldCharType="begin"/>
        </w:r>
        <w:r>
          <w:instrText xml:space="preserve"> PAGEREF _Toc28056 \h </w:instrText>
        </w:r>
        <w:r>
          <w:fldChar w:fldCharType="separate"/>
        </w:r>
        <w:r>
          <w:t>7</w:t>
        </w:r>
        <w:r>
          <w:fldChar w:fldCharType="end"/>
        </w:r>
      </w:hyperlink>
    </w:p>
    <w:p>
      <w:pPr>
        <w:pStyle w:val="TOC1"/>
        <w:tabs>
          <w:tab w:val="right" w:leader="dot" w:pos="8306"/>
        </w:tabs>
      </w:pPr>
      <w:hyperlink w:anchor="_Toc27978" w:history="1">
        <w:r>
          <w:rPr>
            <w:rFonts w:ascii="仿宋" w:eastAsia="仿宋" w:hAnsi="仿宋" w:cs="仿宋" w:hint="eastAsia"/>
            <w:lang w:eastAsia="zh-CN"/>
          </w:rPr>
          <w:t>三、产品规划分析</w:t>
        </w:r>
        <w:r>
          <w:tab/>
        </w:r>
        <w:r>
          <w:fldChar w:fldCharType="begin"/>
        </w:r>
        <w:r>
          <w:instrText xml:space="preserve"> PAGEREF _Toc27978 \h </w:instrText>
        </w:r>
        <w:r>
          <w:fldChar w:fldCharType="separate"/>
        </w:r>
        <w:r>
          <w:t>9</w:t>
        </w:r>
        <w:r>
          <w:fldChar w:fldCharType="end"/>
        </w:r>
      </w:hyperlink>
    </w:p>
    <w:p>
      <w:pPr>
        <w:pStyle w:val="TOC2"/>
        <w:tabs>
          <w:tab w:val="right" w:leader="dot" w:pos="8306"/>
        </w:tabs>
      </w:pPr>
      <w:hyperlink w:anchor="_Toc16516" w:history="1">
        <w:r>
          <w:rPr>
            <w:rFonts w:ascii="仿宋" w:eastAsia="仿宋" w:hAnsi="仿宋" w:cs="仿宋" w:hint="eastAsia"/>
            <w:lang w:eastAsia="zh-CN"/>
          </w:rPr>
          <w:t>(一)、产品规划</w:t>
        </w:r>
        <w:r>
          <w:tab/>
        </w:r>
        <w:r>
          <w:fldChar w:fldCharType="begin"/>
        </w:r>
        <w:r>
          <w:instrText xml:space="preserve"> PAGEREF _Toc16516 \h </w:instrText>
        </w:r>
        <w:r>
          <w:fldChar w:fldCharType="separate"/>
        </w:r>
        <w:r>
          <w:t>9</w:t>
        </w:r>
        <w:r>
          <w:fldChar w:fldCharType="end"/>
        </w:r>
      </w:hyperlink>
    </w:p>
    <w:p>
      <w:pPr>
        <w:pStyle w:val="TOC2"/>
        <w:tabs>
          <w:tab w:val="right" w:leader="dot" w:pos="8306"/>
        </w:tabs>
      </w:pPr>
      <w:hyperlink w:anchor="_Toc19419" w:history="1">
        <w:r>
          <w:rPr>
            <w:rFonts w:ascii="仿宋" w:eastAsia="仿宋" w:hAnsi="仿宋" w:cs="仿宋" w:hint="eastAsia"/>
            <w:lang w:eastAsia="zh-CN"/>
          </w:rPr>
          <w:t>(二)、建设规模</w:t>
        </w:r>
        <w:r>
          <w:tab/>
        </w:r>
        <w:r>
          <w:fldChar w:fldCharType="begin"/>
        </w:r>
        <w:r>
          <w:instrText xml:space="preserve"> PAGEREF _Toc19419 \h </w:instrText>
        </w:r>
        <w:r>
          <w:fldChar w:fldCharType="separate"/>
        </w:r>
        <w:r>
          <w:t>10</w:t>
        </w:r>
        <w:r>
          <w:fldChar w:fldCharType="end"/>
        </w:r>
      </w:hyperlink>
    </w:p>
    <w:p>
      <w:pPr>
        <w:pStyle w:val="TOC1"/>
        <w:tabs>
          <w:tab w:val="right" w:leader="dot" w:pos="8306"/>
        </w:tabs>
      </w:pPr>
      <w:hyperlink w:anchor="_Toc26357" w:history="1">
        <w:r>
          <w:rPr>
            <w:rFonts w:ascii="仿宋" w:eastAsia="仿宋" w:hAnsi="仿宋" w:cs="仿宋" w:hint="eastAsia"/>
            <w:lang w:eastAsia="zh-CN"/>
          </w:rPr>
          <w:t>四、市场分析、调研</w:t>
        </w:r>
        <w:r>
          <w:tab/>
        </w:r>
        <w:r>
          <w:fldChar w:fldCharType="begin"/>
        </w:r>
        <w:r>
          <w:instrText xml:space="preserve"> PAGEREF _Toc26357 \h </w:instrText>
        </w:r>
        <w:r>
          <w:fldChar w:fldCharType="separate"/>
        </w:r>
        <w:r>
          <w:t>11</w:t>
        </w:r>
        <w:r>
          <w:fldChar w:fldCharType="end"/>
        </w:r>
      </w:hyperlink>
    </w:p>
    <w:p>
      <w:pPr>
        <w:pStyle w:val="TOC2"/>
        <w:tabs>
          <w:tab w:val="right" w:leader="dot" w:pos="8306"/>
        </w:tabs>
      </w:pPr>
      <w:hyperlink w:anchor="_Toc14773" w:history="1">
        <w:r>
          <w:rPr>
            <w:rFonts w:ascii="仿宋" w:eastAsia="仿宋" w:hAnsi="仿宋" w:cs="仿宋" w:hint="eastAsia"/>
            <w:lang w:eastAsia="zh-CN"/>
          </w:rPr>
          <w:t>(一)、移动通讯手机配套集成电路行业分析</w:t>
        </w:r>
        <w:r>
          <w:tab/>
        </w:r>
        <w:r>
          <w:fldChar w:fldCharType="begin"/>
        </w:r>
        <w:r>
          <w:instrText xml:space="preserve"> PAGEREF _Toc14773 \h </w:instrText>
        </w:r>
        <w:r>
          <w:fldChar w:fldCharType="separate"/>
        </w:r>
        <w:r>
          <w:t>11</w:t>
        </w:r>
        <w:r>
          <w:fldChar w:fldCharType="end"/>
        </w:r>
      </w:hyperlink>
    </w:p>
    <w:p>
      <w:pPr>
        <w:pStyle w:val="TOC2"/>
        <w:tabs>
          <w:tab w:val="right" w:leader="dot" w:pos="8306"/>
        </w:tabs>
      </w:pPr>
      <w:hyperlink w:anchor="_Toc758" w:history="1">
        <w:r>
          <w:rPr>
            <w:rFonts w:ascii="仿宋" w:eastAsia="仿宋" w:hAnsi="仿宋" w:cs="仿宋" w:hint="eastAsia"/>
            <w:lang w:eastAsia="zh-CN"/>
          </w:rPr>
          <w:t>(二)、移动通讯手机配套集成电路市场分析预测</w:t>
        </w:r>
        <w:r>
          <w:tab/>
        </w:r>
        <w:r>
          <w:fldChar w:fldCharType="begin"/>
        </w:r>
        <w:r>
          <w:instrText xml:space="preserve"> PAGEREF _Toc758 \h </w:instrText>
        </w:r>
        <w:r>
          <w:fldChar w:fldCharType="separate"/>
        </w:r>
        <w:r>
          <w:t>12</w:t>
        </w:r>
        <w:r>
          <w:fldChar w:fldCharType="end"/>
        </w:r>
      </w:hyperlink>
    </w:p>
    <w:p>
      <w:pPr>
        <w:pStyle w:val="TOC1"/>
        <w:tabs>
          <w:tab w:val="right" w:leader="dot" w:pos="8306"/>
        </w:tabs>
      </w:pPr>
      <w:hyperlink w:anchor="_Toc6561" w:history="1">
        <w:r>
          <w:rPr>
            <w:rFonts w:ascii="仿宋" w:eastAsia="仿宋" w:hAnsi="仿宋" w:cs="仿宋" w:hint="eastAsia"/>
            <w:lang w:eastAsia="zh-CN"/>
          </w:rPr>
          <w:t>五、移动通讯手机配套集成电路项目建设背景及必要性分析</w:t>
        </w:r>
        <w:r>
          <w:tab/>
        </w:r>
        <w:r>
          <w:fldChar w:fldCharType="begin"/>
        </w:r>
        <w:r>
          <w:instrText xml:space="preserve"> PAGEREF _Toc6561 \h </w:instrText>
        </w:r>
        <w:r>
          <w:fldChar w:fldCharType="separate"/>
        </w:r>
        <w:r>
          <w:t>13</w:t>
        </w:r>
        <w:r>
          <w:fldChar w:fldCharType="end"/>
        </w:r>
      </w:hyperlink>
    </w:p>
    <w:p>
      <w:pPr>
        <w:pStyle w:val="TOC2"/>
        <w:tabs>
          <w:tab w:val="right" w:leader="dot" w:pos="8306"/>
        </w:tabs>
      </w:pPr>
      <w:hyperlink w:anchor="_Toc6537" w:history="1">
        <w:r>
          <w:rPr>
            <w:rFonts w:ascii="仿宋" w:eastAsia="仿宋" w:hAnsi="仿宋" w:cs="仿宋" w:hint="eastAsia"/>
            <w:lang w:eastAsia="zh-CN"/>
          </w:rPr>
          <w:t>(一)、移动通讯手机配套集成电路项目背景分析</w:t>
        </w:r>
        <w:r>
          <w:tab/>
        </w:r>
        <w:r>
          <w:fldChar w:fldCharType="begin"/>
        </w:r>
        <w:r>
          <w:instrText xml:space="preserve"> PAGEREF _Toc6537 \h </w:instrText>
        </w:r>
        <w:r>
          <w:fldChar w:fldCharType="separate"/>
        </w:r>
        <w:r>
          <w:t>13</w:t>
        </w:r>
        <w:r>
          <w:fldChar w:fldCharType="end"/>
        </w:r>
      </w:hyperlink>
    </w:p>
    <w:p>
      <w:pPr>
        <w:pStyle w:val="TOC2"/>
        <w:tabs>
          <w:tab w:val="right" w:leader="dot" w:pos="8306"/>
        </w:tabs>
      </w:pPr>
      <w:hyperlink w:anchor="_Toc15493" w:history="1">
        <w:r>
          <w:rPr>
            <w:rFonts w:ascii="仿宋" w:eastAsia="仿宋" w:hAnsi="仿宋" w:cs="仿宋" w:hint="eastAsia"/>
            <w:lang w:eastAsia="zh-CN"/>
          </w:rPr>
          <w:t>(二)、移动通讯手机配套集成电路项目建设必要性分析</w:t>
        </w:r>
        <w:r>
          <w:tab/>
        </w:r>
        <w:r>
          <w:fldChar w:fldCharType="begin"/>
        </w:r>
        <w:r>
          <w:instrText xml:space="preserve"> PAGEREF _Toc15493 \h </w:instrText>
        </w:r>
        <w:r>
          <w:fldChar w:fldCharType="separate"/>
        </w:r>
        <w:r>
          <w:t>14</w:t>
        </w:r>
        <w:r>
          <w:fldChar w:fldCharType="end"/>
        </w:r>
      </w:hyperlink>
    </w:p>
    <w:p>
      <w:pPr>
        <w:pStyle w:val="TOC1"/>
        <w:tabs>
          <w:tab w:val="right" w:leader="dot" w:pos="8306"/>
        </w:tabs>
      </w:pPr>
      <w:hyperlink w:anchor="_Toc24609" w:history="1">
        <w:r>
          <w:rPr>
            <w:rFonts w:ascii="仿宋" w:eastAsia="仿宋" w:hAnsi="仿宋" w:cs="仿宋" w:hint="eastAsia"/>
            <w:lang w:eastAsia="zh-CN"/>
          </w:rPr>
          <w:t>六、移动通讯手机配套集成电路项目危机管理</w:t>
        </w:r>
        <w:r>
          <w:tab/>
        </w:r>
        <w:r>
          <w:fldChar w:fldCharType="begin"/>
        </w:r>
        <w:r>
          <w:instrText xml:space="preserve"> PAGEREF _Toc24609 \h </w:instrText>
        </w:r>
        <w:r>
          <w:fldChar w:fldCharType="separate"/>
        </w:r>
        <w:r>
          <w:t>16</w:t>
        </w:r>
        <w:r>
          <w:fldChar w:fldCharType="end"/>
        </w:r>
      </w:hyperlink>
    </w:p>
    <w:p>
      <w:pPr>
        <w:pStyle w:val="TOC2"/>
        <w:tabs>
          <w:tab w:val="right" w:leader="dot" w:pos="8306"/>
        </w:tabs>
      </w:pPr>
      <w:hyperlink w:anchor="_Toc12687" w:history="1">
        <w:r>
          <w:rPr>
            <w:rFonts w:ascii="仿宋" w:eastAsia="仿宋" w:hAnsi="仿宋" w:cs="仿宋" w:hint="eastAsia"/>
            <w:lang w:eastAsia="zh-CN"/>
          </w:rPr>
          <w:t>(一)、危机预警与识别</w:t>
        </w:r>
        <w:r>
          <w:tab/>
        </w:r>
        <w:r>
          <w:fldChar w:fldCharType="begin"/>
        </w:r>
        <w:r>
          <w:instrText xml:space="preserve"> PAGEREF _Toc12687 \h </w:instrText>
        </w:r>
        <w:r>
          <w:fldChar w:fldCharType="separate"/>
        </w:r>
        <w:r>
          <w:t>16</w:t>
        </w:r>
        <w:r>
          <w:fldChar w:fldCharType="end"/>
        </w:r>
      </w:hyperlink>
    </w:p>
    <w:p>
      <w:pPr>
        <w:pStyle w:val="TOC2"/>
        <w:tabs>
          <w:tab w:val="right" w:leader="dot" w:pos="8306"/>
        </w:tabs>
      </w:pPr>
      <w:hyperlink w:anchor="_Toc8883" w:history="1">
        <w:r>
          <w:rPr>
            <w:rFonts w:ascii="仿宋" w:eastAsia="仿宋" w:hAnsi="仿宋" w:cs="仿宋" w:hint="eastAsia"/>
            <w:lang w:eastAsia="zh-CN"/>
          </w:rPr>
          <w:t>(二)、危机应对与恢复</w:t>
        </w:r>
        <w:r>
          <w:tab/>
        </w:r>
        <w:r>
          <w:fldChar w:fldCharType="begin"/>
        </w:r>
        <w:r>
          <w:instrText xml:space="preserve"> PAGEREF _Toc8883 \h </w:instrText>
        </w:r>
        <w:r>
          <w:fldChar w:fldCharType="separate"/>
        </w:r>
        <w:r>
          <w:t>17</w:t>
        </w:r>
        <w:r>
          <w:fldChar w:fldCharType="end"/>
        </w:r>
      </w:hyperlink>
    </w:p>
    <w:p>
      <w:pPr>
        <w:pStyle w:val="TOC1"/>
        <w:tabs>
          <w:tab w:val="right" w:leader="dot" w:pos="8306"/>
        </w:tabs>
      </w:pPr>
      <w:hyperlink w:anchor="_Toc4206" w:history="1">
        <w:r>
          <w:rPr>
            <w:rFonts w:ascii="仿宋" w:eastAsia="仿宋" w:hAnsi="仿宋" w:cs="仿宋" w:hint="eastAsia"/>
            <w:lang w:eastAsia="zh-CN"/>
          </w:rPr>
          <w:t>七、移动通讯手机配套集成电路项目风险管理</w:t>
        </w:r>
        <w:r>
          <w:tab/>
        </w:r>
        <w:r>
          <w:fldChar w:fldCharType="begin"/>
        </w:r>
        <w:r>
          <w:instrText xml:space="preserve"> PAGEREF _Toc4206 \h </w:instrText>
        </w:r>
        <w:r>
          <w:fldChar w:fldCharType="separate"/>
        </w:r>
        <w:r>
          <w:t>19</w:t>
        </w:r>
        <w:r>
          <w:fldChar w:fldCharType="end"/>
        </w:r>
      </w:hyperlink>
    </w:p>
    <w:p>
      <w:pPr>
        <w:pStyle w:val="TOC2"/>
        <w:tabs>
          <w:tab w:val="right" w:leader="dot" w:pos="8306"/>
        </w:tabs>
      </w:pPr>
      <w:hyperlink w:anchor="_Toc28535" w:history="1">
        <w:r>
          <w:rPr>
            <w:rFonts w:ascii="仿宋" w:eastAsia="仿宋" w:hAnsi="仿宋" w:cs="仿宋" w:hint="eastAsia"/>
            <w:lang w:eastAsia="zh-CN"/>
          </w:rPr>
          <w:t>(一)、风险识别与评估</w:t>
        </w:r>
        <w:r>
          <w:tab/>
        </w:r>
        <w:r>
          <w:fldChar w:fldCharType="begin"/>
        </w:r>
        <w:r>
          <w:instrText xml:space="preserve"> PAGEREF _Toc28535 \h </w:instrText>
        </w:r>
        <w:r>
          <w:fldChar w:fldCharType="separate"/>
        </w:r>
        <w:r>
          <w:t>19</w:t>
        </w:r>
        <w:r>
          <w:fldChar w:fldCharType="end"/>
        </w:r>
      </w:hyperlink>
    </w:p>
    <w:p>
      <w:pPr>
        <w:pStyle w:val="TOC2"/>
        <w:tabs>
          <w:tab w:val="right" w:leader="dot" w:pos="8306"/>
        </w:tabs>
      </w:pPr>
      <w:hyperlink w:anchor="_Toc22175" w:history="1">
        <w:r>
          <w:rPr>
            <w:rFonts w:ascii="仿宋" w:eastAsia="仿宋" w:hAnsi="仿宋" w:cs="仿宋" w:hint="eastAsia"/>
            <w:lang w:eastAsia="zh-CN"/>
          </w:rPr>
          <w:t>(二)、风险应对策略</w:t>
        </w:r>
        <w:r>
          <w:tab/>
        </w:r>
        <w:r>
          <w:fldChar w:fldCharType="begin"/>
        </w:r>
        <w:r>
          <w:instrText xml:space="preserve"> PAGEREF _Toc22175 \h </w:instrText>
        </w:r>
        <w:r>
          <w:fldChar w:fldCharType="separate"/>
        </w:r>
        <w:r>
          <w:t>20</w:t>
        </w:r>
        <w:r>
          <w:fldChar w:fldCharType="end"/>
        </w:r>
      </w:hyperlink>
    </w:p>
    <w:p>
      <w:pPr>
        <w:pStyle w:val="TOC2"/>
        <w:tabs>
          <w:tab w:val="right" w:leader="dot" w:pos="8306"/>
        </w:tabs>
      </w:pPr>
      <w:hyperlink w:anchor="_Toc23956" w:history="1">
        <w:r>
          <w:rPr>
            <w:rFonts w:ascii="仿宋" w:eastAsia="仿宋" w:hAnsi="仿宋" w:cs="仿宋" w:hint="eastAsia"/>
            <w:lang w:eastAsia="zh-CN"/>
          </w:rPr>
          <w:t>(三)、风险监控与控制</w:t>
        </w:r>
        <w:r>
          <w:tab/>
        </w:r>
        <w:r>
          <w:fldChar w:fldCharType="begin"/>
        </w:r>
        <w:r>
          <w:instrText xml:space="preserve"> PAGEREF _Toc23956 \h </w:instrText>
        </w:r>
        <w:r>
          <w:fldChar w:fldCharType="separate"/>
        </w:r>
        <w:r>
          <w:t>22</w:t>
        </w:r>
        <w:r>
          <w:fldChar w:fldCharType="end"/>
        </w:r>
      </w:hyperlink>
    </w:p>
    <w:p>
      <w:pPr>
        <w:pStyle w:val="TOC1"/>
        <w:tabs>
          <w:tab w:val="right" w:leader="dot" w:pos="8306"/>
        </w:tabs>
      </w:pPr>
      <w:hyperlink w:anchor="_Toc30680" w:history="1">
        <w:r>
          <w:rPr>
            <w:rFonts w:ascii="仿宋" w:eastAsia="仿宋" w:hAnsi="仿宋" w:cs="仿宋" w:hint="eastAsia"/>
            <w:lang w:eastAsia="zh-CN"/>
          </w:rPr>
          <w:t>八、移动通讯手机配套集成电路项目技术管理</w:t>
        </w:r>
        <w:r>
          <w:tab/>
        </w:r>
        <w:r>
          <w:fldChar w:fldCharType="begin"/>
        </w:r>
        <w:r>
          <w:instrText xml:space="preserve"> PAGEREF _Toc30680 \h </w:instrText>
        </w:r>
        <w:r>
          <w:fldChar w:fldCharType="separate"/>
        </w:r>
        <w:r>
          <w:t>23</w:t>
        </w:r>
        <w:r>
          <w:fldChar w:fldCharType="end"/>
        </w:r>
      </w:hyperlink>
    </w:p>
    <w:p>
      <w:pPr>
        <w:pStyle w:val="TOC2"/>
        <w:tabs>
          <w:tab w:val="right" w:leader="dot" w:pos="8306"/>
        </w:tabs>
      </w:pPr>
      <w:hyperlink w:anchor="_Toc11855" w:history="1">
        <w:r>
          <w:rPr>
            <w:rFonts w:ascii="仿宋" w:eastAsia="仿宋" w:hAnsi="仿宋" w:cs="仿宋" w:hint="eastAsia"/>
            <w:lang w:eastAsia="zh-CN"/>
          </w:rPr>
          <w:t>(一)、技术方案选用方向</w:t>
        </w:r>
        <w:r>
          <w:tab/>
        </w:r>
        <w:r>
          <w:fldChar w:fldCharType="begin"/>
        </w:r>
        <w:r>
          <w:instrText xml:space="preserve"> PAGEREF _Toc11855 \h </w:instrText>
        </w:r>
        <w:r>
          <w:fldChar w:fldCharType="separate"/>
        </w:r>
        <w:r>
          <w:t>23</w:t>
        </w:r>
        <w:r>
          <w:fldChar w:fldCharType="end"/>
        </w:r>
      </w:hyperlink>
    </w:p>
    <w:p>
      <w:pPr>
        <w:pStyle w:val="TOC2"/>
        <w:tabs>
          <w:tab w:val="right" w:leader="dot" w:pos="8306"/>
        </w:tabs>
      </w:pPr>
      <w:hyperlink w:anchor="_Toc791" w:history="1">
        <w:r>
          <w:rPr>
            <w:rFonts w:ascii="仿宋" w:eastAsia="仿宋" w:hAnsi="仿宋" w:cs="仿宋" w:hint="eastAsia"/>
            <w:lang w:eastAsia="zh-CN"/>
          </w:rPr>
          <w:t>(二)、工艺技术方案选用原则</w:t>
        </w:r>
        <w:r>
          <w:tab/>
        </w:r>
        <w:r>
          <w:fldChar w:fldCharType="begin"/>
        </w:r>
        <w:r>
          <w:instrText xml:space="preserve"> PAGEREF _Toc791 \h </w:instrText>
        </w:r>
        <w:r>
          <w:fldChar w:fldCharType="separate"/>
        </w:r>
        <w:r>
          <w:t>25</w:t>
        </w:r>
        <w:r>
          <w:fldChar w:fldCharType="end"/>
        </w:r>
      </w:hyperlink>
    </w:p>
    <w:p>
      <w:pPr>
        <w:pStyle w:val="TOC2"/>
        <w:tabs>
          <w:tab w:val="right" w:leader="dot" w:pos="8306"/>
        </w:tabs>
      </w:pPr>
      <w:hyperlink w:anchor="_Toc17513" w:history="1">
        <w:r>
          <w:rPr>
            <w:rFonts w:ascii="仿宋" w:eastAsia="仿宋" w:hAnsi="仿宋" w:cs="仿宋" w:hint="eastAsia"/>
            <w:lang w:eastAsia="zh-CN"/>
          </w:rPr>
          <w:t>(三)、工艺技术方案要求</w:t>
        </w:r>
        <w:r>
          <w:tab/>
        </w:r>
        <w:r>
          <w:fldChar w:fldCharType="begin"/>
        </w:r>
        <w:r>
          <w:instrText xml:space="preserve"> PAGEREF _Toc17513 \h </w:instrText>
        </w:r>
        <w:r>
          <w:fldChar w:fldCharType="separate"/>
        </w:r>
        <w:r>
          <w:t>27</w:t>
        </w:r>
        <w:r>
          <w:fldChar w:fldCharType="end"/>
        </w:r>
      </w:hyperlink>
    </w:p>
    <w:p>
      <w:pPr>
        <w:pStyle w:val="TOC1"/>
        <w:tabs>
          <w:tab w:val="right" w:leader="dot" w:pos="8306"/>
        </w:tabs>
      </w:pPr>
      <w:hyperlink w:anchor="_Toc2274" w:history="1">
        <w:r>
          <w:rPr>
            <w:rFonts w:ascii="仿宋" w:eastAsia="仿宋" w:hAnsi="仿宋" w:cs="仿宋" w:hint="eastAsia"/>
            <w:lang w:eastAsia="zh-CN"/>
          </w:rPr>
          <w:t>九、移动通讯手机配套集成电路项目社会影响</w:t>
        </w:r>
        <w:r>
          <w:tab/>
        </w:r>
        <w:r>
          <w:fldChar w:fldCharType="begin"/>
        </w:r>
        <w:r>
          <w:instrText xml:space="preserve"> PAGEREF _Toc2274 \h </w:instrText>
        </w:r>
        <w:r>
          <w:fldChar w:fldCharType="separate"/>
        </w:r>
        <w:r>
          <w:t>29</w:t>
        </w:r>
        <w:r>
          <w:fldChar w:fldCharType="end"/>
        </w:r>
      </w:hyperlink>
    </w:p>
    <w:p>
      <w:pPr>
        <w:pStyle w:val="TOC2"/>
        <w:tabs>
          <w:tab w:val="right" w:leader="dot" w:pos="8306"/>
        </w:tabs>
      </w:pPr>
      <w:hyperlink w:anchor="_Toc3036" w:history="1">
        <w:r>
          <w:rPr>
            <w:rFonts w:ascii="仿宋" w:eastAsia="仿宋" w:hAnsi="仿宋" w:cs="仿宋" w:hint="eastAsia"/>
            <w:lang w:eastAsia="zh-CN"/>
          </w:rPr>
          <w:t>(一)、社会责任与义务</w:t>
        </w:r>
        <w:r>
          <w:tab/>
        </w:r>
        <w:r>
          <w:fldChar w:fldCharType="begin"/>
        </w:r>
        <w:r>
          <w:instrText xml:space="preserve"> PAGEREF _Toc3036 \h </w:instrText>
        </w:r>
        <w:r>
          <w:fldChar w:fldCharType="separate"/>
        </w:r>
        <w:r>
          <w:t>29</w:t>
        </w:r>
        <w:r>
          <w:fldChar w:fldCharType="end"/>
        </w:r>
      </w:hyperlink>
    </w:p>
    <w:p>
      <w:pPr>
        <w:pStyle w:val="TOC2"/>
        <w:tabs>
          <w:tab w:val="right" w:leader="dot" w:pos="8306"/>
        </w:tabs>
      </w:pPr>
      <w:hyperlink w:anchor="_Toc5296" w:history="1">
        <w:r>
          <w:rPr>
            <w:rFonts w:ascii="仿宋" w:eastAsia="仿宋" w:hAnsi="仿宋" w:cs="仿宋" w:hint="eastAsia"/>
            <w:lang w:eastAsia="zh-CN"/>
          </w:rPr>
          <w:t>(二)、社会参与与沟通</w:t>
        </w:r>
        <w:r>
          <w:tab/>
        </w:r>
        <w:r>
          <w:fldChar w:fldCharType="begin"/>
        </w:r>
        <w:r>
          <w:instrText xml:space="preserve"> PAGEREF _Toc5296 \h </w:instrText>
        </w:r>
        <w:r>
          <w:fldChar w:fldCharType="separate"/>
        </w:r>
        <w:r>
          <w:t>30</w:t>
        </w:r>
        <w:r>
          <w:fldChar w:fldCharType="end"/>
        </w:r>
      </w:hyperlink>
    </w:p>
    <w:p>
      <w:pPr>
        <w:pStyle w:val="TOC1"/>
        <w:tabs>
          <w:tab w:val="right" w:leader="dot" w:pos="8306"/>
        </w:tabs>
      </w:pPr>
      <w:hyperlink w:anchor="_Toc31768" w:history="1">
        <w:r>
          <w:rPr>
            <w:rFonts w:ascii="仿宋" w:eastAsia="仿宋" w:hAnsi="仿宋" w:cs="仿宋" w:hint="eastAsia"/>
            <w:lang w:eastAsia="zh-CN"/>
          </w:rPr>
          <w:t>十、移动通讯手机配套集成电路项目人力资源管理</w:t>
        </w:r>
        <w:r>
          <w:tab/>
        </w:r>
        <w:r>
          <w:fldChar w:fldCharType="begin"/>
        </w:r>
        <w:r>
          <w:instrText xml:space="preserve"> PAGEREF _Toc31768 \h </w:instrText>
        </w:r>
        <w:r>
          <w:fldChar w:fldCharType="separate"/>
        </w:r>
        <w:r>
          <w:t>31</w:t>
        </w:r>
        <w:r>
          <w:fldChar w:fldCharType="end"/>
        </w:r>
      </w:hyperlink>
    </w:p>
    <w:p>
      <w:pPr>
        <w:pStyle w:val="TOC2"/>
        <w:tabs>
          <w:tab w:val="right" w:leader="dot" w:pos="8306"/>
        </w:tabs>
      </w:pPr>
      <w:hyperlink w:anchor="_Toc23205" w:history="1">
        <w:r>
          <w:rPr>
            <w:rFonts w:ascii="仿宋" w:eastAsia="仿宋" w:hAnsi="仿宋" w:cs="仿宋" w:hint="eastAsia"/>
            <w:lang w:eastAsia="zh-CN"/>
          </w:rPr>
          <w:t>(一)、建立健全的预算管理制度</w:t>
        </w:r>
        <w:r>
          <w:tab/>
        </w:r>
        <w:r>
          <w:fldChar w:fldCharType="begin"/>
        </w:r>
        <w:r>
          <w:instrText xml:space="preserve"> PAGEREF _Toc23205 \h </w:instrText>
        </w:r>
        <w:r>
          <w:fldChar w:fldCharType="separate"/>
        </w:r>
        <w:r>
          <w:t>31</w:t>
        </w:r>
        <w:r>
          <w:fldChar w:fldCharType="end"/>
        </w:r>
      </w:hyperlink>
    </w:p>
    <w:p>
      <w:pPr>
        <w:pStyle w:val="TOC2"/>
        <w:tabs>
          <w:tab w:val="right" w:leader="dot" w:pos="8306"/>
        </w:tabs>
      </w:pPr>
      <w:hyperlink w:anchor="_Toc29024" w:history="1">
        <w:r>
          <w:rPr>
            <w:rFonts w:ascii="仿宋" w:eastAsia="仿宋" w:hAnsi="仿宋" w:cs="仿宋" w:hint="eastAsia"/>
            <w:lang w:eastAsia="zh-CN"/>
          </w:rPr>
          <w:t>(二)、加强资金流动监控</w:t>
        </w:r>
        <w:r>
          <w:tab/>
        </w:r>
        <w:r>
          <w:fldChar w:fldCharType="begin"/>
        </w:r>
        <w:r>
          <w:instrText xml:space="preserve"> PAGEREF _Toc29024 \h </w:instrText>
        </w:r>
        <w:r>
          <w:fldChar w:fldCharType="separate"/>
        </w:r>
        <w:r>
          <w:t>33</w:t>
        </w:r>
        <w:r>
          <w:fldChar w:fldCharType="end"/>
        </w:r>
      </w:hyperlink>
    </w:p>
    <w:p>
      <w:pPr>
        <w:pStyle w:val="TOC2"/>
        <w:tabs>
          <w:tab w:val="right" w:leader="dot" w:pos="8306"/>
        </w:tabs>
      </w:pPr>
      <w:hyperlink w:anchor="_Toc1016" w:history="1">
        <w:r>
          <w:rPr>
            <w:rFonts w:ascii="仿宋" w:eastAsia="仿宋" w:hAnsi="仿宋" w:cs="仿宋" w:hint="eastAsia"/>
            <w:lang w:eastAsia="zh-CN"/>
          </w:rPr>
          <w:t>(三)、制定完善的风险控制机制</w:t>
        </w:r>
        <w:r>
          <w:tab/>
        </w:r>
        <w:r>
          <w:fldChar w:fldCharType="begin"/>
        </w:r>
        <w:r>
          <w:instrText xml:space="preserve"> PAGEREF _Toc1016 \h </w:instrText>
        </w:r>
        <w:r>
          <w:fldChar w:fldCharType="separate"/>
        </w:r>
        <w:r>
          <w:t>34</w:t>
        </w:r>
        <w:r>
          <w:fldChar w:fldCharType="end"/>
        </w:r>
      </w:hyperlink>
    </w:p>
    <w:p>
      <w:pPr>
        <w:pStyle w:val="TOC2"/>
        <w:tabs>
          <w:tab w:val="right" w:leader="dot" w:pos="8306"/>
        </w:tabs>
      </w:pPr>
      <w:hyperlink w:anchor="_Toc15880" w:history="1">
        <w:r>
          <w:rPr>
            <w:rFonts w:ascii="仿宋" w:eastAsia="仿宋" w:hAnsi="仿宋" w:cs="仿宋" w:hint="eastAsia"/>
            <w:lang w:eastAsia="zh-CN"/>
          </w:rPr>
          <w:t>(四)、优化成本管理</w:t>
        </w:r>
        <w:r>
          <w:tab/>
        </w:r>
        <w:r>
          <w:fldChar w:fldCharType="begin"/>
        </w:r>
        <w:r>
          <w:instrText xml:space="preserve"> PAGEREF _Toc15880 \h </w:instrText>
        </w:r>
        <w:r>
          <w:fldChar w:fldCharType="separate"/>
        </w:r>
        <w:r>
          <w:t>36</w:t>
        </w:r>
        <w:r>
          <w:fldChar w:fldCharType="end"/>
        </w:r>
      </w:hyperlink>
    </w:p>
    <w:p>
      <w:pPr>
        <w:pStyle w:val="TOC1"/>
        <w:tabs>
          <w:tab w:val="right" w:leader="dot" w:pos="8306"/>
        </w:tabs>
      </w:pPr>
      <w:hyperlink w:anchor="_Toc6077" w:history="1">
        <w:r>
          <w:rPr>
            <w:rFonts w:ascii="仿宋" w:eastAsia="仿宋" w:hAnsi="仿宋" w:cs="仿宋" w:hint="eastAsia"/>
            <w:lang w:eastAsia="zh-CN"/>
          </w:rPr>
          <w:t>十一、移动通讯手机配套集成电路项目财务管理</w:t>
        </w:r>
        <w:r>
          <w:tab/>
        </w:r>
        <w:r>
          <w:fldChar w:fldCharType="begin"/>
        </w:r>
        <w:r>
          <w:instrText xml:space="preserve"> PAGEREF _Toc6077 \h </w:instrText>
        </w:r>
        <w:r>
          <w:fldChar w:fldCharType="separate"/>
        </w:r>
        <w:r>
          <w:t>37</w:t>
        </w:r>
        <w:r>
          <w:fldChar w:fldCharType="end"/>
        </w:r>
      </w:hyperlink>
    </w:p>
    <w:p>
      <w:pPr>
        <w:pStyle w:val="TOC2"/>
        <w:tabs>
          <w:tab w:val="right" w:leader="dot" w:pos="8306"/>
        </w:tabs>
      </w:pPr>
      <w:hyperlink w:anchor="_Toc6813" w:history="1">
        <w:r>
          <w:rPr>
            <w:rFonts w:ascii="仿宋" w:eastAsia="仿宋" w:hAnsi="仿宋" w:cs="仿宋" w:hint="eastAsia"/>
            <w:lang w:eastAsia="zh-CN"/>
          </w:rPr>
          <w:t>(一)、资金需求大</w:t>
        </w:r>
        <w:r>
          <w:tab/>
        </w:r>
        <w:r>
          <w:fldChar w:fldCharType="begin"/>
        </w:r>
        <w:r>
          <w:instrText xml:space="preserve"> PAGEREF _Toc6813 \h </w:instrText>
        </w:r>
        <w:r>
          <w:fldChar w:fldCharType="separate"/>
        </w:r>
        <w:r>
          <w:t>37</w:t>
        </w:r>
        <w:r>
          <w:fldChar w:fldCharType="end"/>
        </w:r>
      </w:hyperlink>
    </w:p>
    <w:p>
      <w:pPr>
        <w:pStyle w:val="TOC2"/>
        <w:tabs>
          <w:tab w:val="right" w:leader="dot" w:pos="8306"/>
        </w:tabs>
      </w:pPr>
      <w:hyperlink w:anchor="_Toc10997" w:history="1">
        <w:r>
          <w:rPr>
            <w:rFonts w:ascii="仿宋" w:eastAsia="仿宋" w:hAnsi="仿宋" w:cs="仿宋" w:hint="eastAsia"/>
            <w:lang w:eastAsia="zh-CN"/>
          </w:rPr>
          <w:t>(二)、研发周期长</w:t>
        </w:r>
        <w:r>
          <w:tab/>
        </w:r>
        <w:r>
          <w:fldChar w:fldCharType="begin"/>
        </w:r>
        <w:r>
          <w:instrText xml:space="preserve"> PAGEREF _Toc10997 \h </w:instrText>
        </w:r>
        <w:r>
          <w:fldChar w:fldCharType="separate"/>
        </w:r>
        <w:r>
          <w:t>39</w:t>
        </w:r>
        <w:r>
          <w:fldChar w:fldCharType="end"/>
        </w:r>
      </w:hyperlink>
    </w:p>
    <w:p>
      <w:pPr>
        <w:pStyle w:val="TOC2"/>
        <w:tabs>
          <w:tab w:val="right" w:leader="dot" w:pos="8306"/>
        </w:tabs>
      </w:pPr>
      <w:hyperlink w:anchor="_Toc5174" w:history="1">
        <w:r>
          <w:rPr>
            <w:rFonts w:ascii="仿宋" w:eastAsia="仿宋" w:hAnsi="仿宋" w:cs="仿宋" w:hint="eastAsia"/>
            <w:lang w:eastAsia="zh-CN"/>
          </w:rPr>
          <w:t>(三)、市场风险大</w:t>
        </w:r>
        <w:r>
          <w:tab/>
        </w:r>
        <w:r>
          <w:fldChar w:fldCharType="begin"/>
        </w:r>
        <w:r>
          <w:instrText xml:space="preserve"> PAGEREF _Toc5174 \h </w:instrText>
        </w:r>
        <w:r>
          <w:fldChar w:fldCharType="separate"/>
        </w:r>
        <w:r>
          <w:t>40</w:t>
        </w:r>
        <w:r>
          <w:fldChar w:fldCharType="end"/>
        </w:r>
      </w:hyperlink>
    </w:p>
    <w:p>
      <w:pPr>
        <w:pStyle w:val="TOC2"/>
        <w:tabs>
          <w:tab w:val="right" w:leader="dot" w:pos="8306"/>
        </w:tabs>
      </w:pPr>
      <w:hyperlink w:anchor="_Toc6662" w:history="1">
        <w:r>
          <w:rPr>
            <w:rFonts w:ascii="仿宋" w:eastAsia="仿宋" w:hAnsi="仿宋" w:cs="仿宋" w:hint="eastAsia"/>
            <w:lang w:eastAsia="zh-CN"/>
          </w:rPr>
          <w:t>(四)、利润率高</w:t>
        </w:r>
        <w:r>
          <w:tab/>
        </w:r>
        <w:r>
          <w:fldChar w:fldCharType="begin"/>
        </w:r>
        <w:r>
          <w:instrText xml:space="preserve"> PAGEREF _Toc6662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32" w:history="1">
        <w:r>
          <w:rPr>
            <w:rFonts w:ascii="仿宋" w:eastAsia="仿宋" w:hAnsi="仿宋" w:cs="仿宋" w:hint="eastAsia"/>
            <w:lang w:eastAsia="zh-CN"/>
          </w:rPr>
          <w:t>十二、移动通讯手机配套集成电路项目创新与研发</w:t>
        </w:r>
        <w:r>
          <w:tab/>
        </w:r>
        <w:r>
          <w:fldChar w:fldCharType="begin"/>
        </w:r>
        <w:r>
          <w:instrText xml:space="preserve"> PAGEREF _Toc21132 \h </w:instrText>
        </w:r>
        <w:r>
          <w:fldChar w:fldCharType="separate"/>
        </w:r>
        <w:r>
          <w:t>45</w:t>
        </w:r>
        <w:r>
          <w:fldChar w:fldCharType="end"/>
        </w:r>
      </w:hyperlink>
    </w:p>
    <w:p>
      <w:pPr>
        <w:pStyle w:val="TOC2"/>
        <w:tabs>
          <w:tab w:val="right" w:leader="dot" w:pos="8306"/>
        </w:tabs>
      </w:pPr>
      <w:hyperlink w:anchor="_Toc24331" w:history="1">
        <w:r>
          <w:rPr>
            <w:rFonts w:ascii="仿宋" w:eastAsia="仿宋" w:hAnsi="仿宋" w:cs="仿宋" w:hint="eastAsia"/>
            <w:lang w:eastAsia="zh-CN"/>
          </w:rPr>
          <w:t>(一)、创新策略与方向</w:t>
        </w:r>
        <w:r>
          <w:tab/>
        </w:r>
        <w:r>
          <w:fldChar w:fldCharType="begin"/>
        </w:r>
        <w:r>
          <w:instrText xml:space="preserve"> PAGEREF _Toc24331 \h </w:instrText>
        </w:r>
        <w:r>
          <w:fldChar w:fldCharType="separate"/>
        </w:r>
        <w:r>
          <w:t>45</w:t>
        </w:r>
        <w:r>
          <w:fldChar w:fldCharType="end"/>
        </w:r>
      </w:hyperlink>
    </w:p>
    <w:p>
      <w:pPr>
        <w:pStyle w:val="TOC2"/>
        <w:tabs>
          <w:tab w:val="right" w:leader="dot" w:pos="8306"/>
        </w:tabs>
      </w:pPr>
      <w:hyperlink w:anchor="_Toc7046" w:history="1">
        <w:r>
          <w:rPr>
            <w:rFonts w:ascii="仿宋" w:eastAsia="仿宋" w:hAnsi="仿宋" w:cs="仿宋" w:hint="eastAsia"/>
            <w:lang w:eastAsia="zh-CN"/>
          </w:rPr>
          <w:t>(二)、研发规划与投入</w:t>
        </w:r>
        <w:r>
          <w:tab/>
        </w:r>
        <w:r>
          <w:fldChar w:fldCharType="begin"/>
        </w:r>
        <w:r>
          <w:instrText xml:space="preserve"> PAGEREF _Toc7046 \h </w:instrText>
        </w:r>
        <w:r>
          <w:fldChar w:fldCharType="separate"/>
        </w:r>
        <w:r>
          <w:t>46</w:t>
        </w:r>
        <w:r>
          <w:fldChar w:fldCharType="end"/>
        </w:r>
      </w:hyperlink>
    </w:p>
    <w:p>
      <w:pPr>
        <w:pStyle w:val="TOC1"/>
        <w:tabs>
          <w:tab w:val="right" w:leader="dot" w:pos="8306"/>
        </w:tabs>
      </w:pPr>
      <w:hyperlink w:anchor="_Toc29603" w:history="1">
        <w:r>
          <w:rPr>
            <w:rFonts w:ascii="仿宋" w:eastAsia="仿宋" w:hAnsi="仿宋" w:cs="仿宋" w:hint="eastAsia"/>
            <w:lang w:eastAsia="zh-CN"/>
          </w:rPr>
          <w:t>十三、风险识别与分类</w:t>
        </w:r>
        <w:r>
          <w:tab/>
        </w:r>
        <w:r>
          <w:fldChar w:fldCharType="begin"/>
        </w:r>
        <w:r>
          <w:instrText xml:space="preserve"> PAGEREF _Toc29603 \h </w:instrText>
        </w:r>
        <w:r>
          <w:fldChar w:fldCharType="separate"/>
        </w:r>
        <w:r>
          <w:t>48</w:t>
        </w:r>
        <w:r>
          <w:fldChar w:fldCharType="end"/>
        </w:r>
      </w:hyperlink>
    </w:p>
    <w:p>
      <w:pPr>
        <w:pStyle w:val="TOC2"/>
        <w:tabs>
          <w:tab w:val="right" w:leader="dot" w:pos="8306"/>
        </w:tabs>
      </w:pPr>
      <w:hyperlink w:anchor="_Toc26706" w:history="1">
        <w:r>
          <w:rPr>
            <w:rFonts w:ascii="仿宋" w:eastAsia="仿宋" w:hAnsi="仿宋" w:cs="仿宋" w:hint="eastAsia"/>
            <w:lang w:eastAsia="zh-CN"/>
          </w:rPr>
          <w:t>(一)、风险识别</w:t>
        </w:r>
        <w:r>
          <w:tab/>
        </w:r>
        <w:r>
          <w:fldChar w:fldCharType="begin"/>
        </w:r>
        <w:r>
          <w:instrText xml:space="preserve"> PAGEREF _Toc26706 \h </w:instrText>
        </w:r>
        <w:r>
          <w:fldChar w:fldCharType="separate"/>
        </w:r>
        <w:r>
          <w:t>48</w:t>
        </w:r>
        <w:r>
          <w:fldChar w:fldCharType="end"/>
        </w:r>
      </w:hyperlink>
    </w:p>
    <w:p>
      <w:pPr>
        <w:pStyle w:val="TOC2"/>
        <w:tabs>
          <w:tab w:val="right" w:leader="dot" w:pos="8306"/>
        </w:tabs>
      </w:pPr>
      <w:hyperlink w:anchor="_Toc25119" w:history="1">
        <w:r>
          <w:rPr>
            <w:rFonts w:ascii="仿宋" w:eastAsia="仿宋" w:hAnsi="仿宋" w:cs="仿宋" w:hint="eastAsia"/>
            <w:lang w:eastAsia="zh-CN"/>
          </w:rPr>
          <w:t>(二)、风险分类</w:t>
        </w:r>
        <w:r>
          <w:tab/>
        </w:r>
        <w:r>
          <w:fldChar w:fldCharType="begin"/>
        </w:r>
        <w:r>
          <w:instrText xml:space="preserve"> PAGEREF _Toc25119 \h </w:instrText>
        </w:r>
        <w:r>
          <w:fldChar w:fldCharType="separate"/>
        </w:r>
        <w:r>
          <w:t>50</w:t>
        </w:r>
        <w:r>
          <w:fldChar w:fldCharType="end"/>
        </w:r>
      </w:hyperlink>
    </w:p>
    <w:p>
      <w:pPr>
        <w:pStyle w:val="TOC1"/>
        <w:tabs>
          <w:tab w:val="right" w:leader="dot" w:pos="8306"/>
        </w:tabs>
      </w:pPr>
      <w:hyperlink w:anchor="_Toc16471" w:history="1">
        <w:r>
          <w:rPr>
            <w:rFonts w:ascii="仿宋" w:eastAsia="仿宋" w:hAnsi="仿宋" w:cs="仿宋" w:hint="eastAsia"/>
            <w:lang w:eastAsia="zh-CN"/>
          </w:rPr>
          <w:t>十四、质量管理体系</w:t>
        </w:r>
        <w:r>
          <w:tab/>
        </w:r>
        <w:r>
          <w:fldChar w:fldCharType="begin"/>
        </w:r>
        <w:r>
          <w:instrText xml:space="preserve"> PAGEREF _Toc16471 \h </w:instrText>
        </w:r>
        <w:r>
          <w:fldChar w:fldCharType="separate"/>
        </w:r>
        <w:r>
          <w:t>52</w:t>
        </w:r>
        <w:r>
          <w:fldChar w:fldCharType="end"/>
        </w:r>
      </w:hyperlink>
    </w:p>
    <w:p>
      <w:pPr>
        <w:pStyle w:val="TOC2"/>
        <w:tabs>
          <w:tab w:val="right" w:leader="dot" w:pos="8306"/>
        </w:tabs>
      </w:pPr>
      <w:hyperlink w:anchor="_Toc2373" w:history="1">
        <w:r>
          <w:rPr>
            <w:rFonts w:ascii="仿宋" w:eastAsia="仿宋" w:hAnsi="仿宋" w:cs="仿宋" w:hint="eastAsia"/>
            <w:lang w:eastAsia="zh-CN"/>
          </w:rPr>
          <w:t>(一)、质量目标与方针</w:t>
        </w:r>
        <w:r>
          <w:tab/>
        </w:r>
        <w:r>
          <w:fldChar w:fldCharType="begin"/>
        </w:r>
        <w:r>
          <w:instrText xml:space="preserve"> PAGEREF _Toc2373 \h </w:instrText>
        </w:r>
        <w:r>
          <w:fldChar w:fldCharType="separate"/>
        </w:r>
        <w:r>
          <w:t>52</w:t>
        </w:r>
        <w:r>
          <w:fldChar w:fldCharType="end"/>
        </w:r>
      </w:hyperlink>
    </w:p>
    <w:p>
      <w:pPr>
        <w:pStyle w:val="TOC2"/>
        <w:tabs>
          <w:tab w:val="right" w:leader="dot" w:pos="8306"/>
        </w:tabs>
      </w:pPr>
      <w:hyperlink w:anchor="_Toc28784" w:history="1">
        <w:r>
          <w:rPr>
            <w:rFonts w:ascii="仿宋" w:eastAsia="仿宋" w:hAnsi="仿宋" w:cs="仿宋" w:hint="eastAsia"/>
            <w:lang w:eastAsia="zh-CN"/>
          </w:rPr>
          <w:t>(二)、质量管理责任</w:t>
        </w:r>
        <w:r>
          <w:tab/>
        </w:r>
        <w:r>
          <w:fldChar w:fldCharType="begin"/>
        </w:r>
        <w:r>
          <w:instrText xml:space="preserve"> PAGEREF _Toc28784 \h </w:instrText>
        </w:r>
        <w:r>
          <w:fldChar w:fldCharType="separate"/>
        </w:r>
        <w:r>
          <w:t>53</w:t>
        </w:r>
        <w:r>
          <w:fldChar w:fldCharType="end"/>
        </w:r>
      </w:hyperlink>
    </w:p>
    <w:p>
      <w:pPr>
        <w:pStyle w:val="TOC2"/>
        <w:tabs>
          <w:tab w:val="right" w:leader="dot" w:pos="8306"/>
        </w:tabs>
      </w:pPr>
      <w:hyperlink w:anchor="_Toc28413" w:history="1">
        <w:r>
          <w:rPr>
            <w:rFonts w:ascii="仿宋" w:eastAsia="仿宋" w:hAnsi="仿宋" w:cs="仿宋" w:hint="eastAsia"/>
            <w:lang w:eastAsia="zh-CN"/>
          </w:rPr>
          <w:t>(三)、质量管理体系文件</w:t>
        </w:r>
        <w:r>
          <w:tab/>
        </w:r>
        <w:r>
          <w:fldChar w:fldCharType="begin"/>
        </w:r>
        <w:r>
          <w:instrText xml:space="preserve"> PAGEREF _Toc28413 \h </w:instrText>
        </w:r>
        <w:r>
          <w:fldChar w:fldCharType="separate"/>
        </w:r>
        <w:r>
          <w:t>54</w:t>
        </w:r>
        <w:r>
          <w:fldChar w:fldCharType="end"/>
        </w:r>
      </w:hyperlink>
    </w:p>
    <w:p>
      <w:pPr>
        <w:pStyle w:val="TOC2"/>
        <w:tabs>
          <w:tab w:val="right" w:leader="dot" w:pos="8306"/>
        </w:tabs>
      </w:pPr>
      <w:hyperlink w:anchor="_Toc10585" w:history="1">
        <w:r>
          <w:rPr>
            <w:rFonts w:ascii="仿宋" w:eastAsia="仿宋" w:hAnsi="仿宋" w:cs="仿宋" w:hint="eastAsia"/>
            <w:lang w:eastAsia="zh-CN"/>
          </w:rPr>
          <w:t>(四)、质量培训与教育</w:t>
        </w:r>
        <w:r>
          <w:tab/>
        </w:r>
        <w:r>
          <w:fldChar w:fldCharType="begin"/>
        </w:r>
        <w:r>
          <w:instrText xml:space="preserve"> PAGEREF _Toc10585 \h </w:instrText>
        </w:r>
        <w:r>
          <w:fldChar w:fldCharType="separate"/>
        </w:r>
        <w:r>
          <w:t>56</w:t>
        </w:r>
        <w:r>
          <w:fldChar w:fldCharType="end"/>
        </w:r>
      </w:hyperlink>
    </w:p>
    <w:p>
      <w:pPr>
        <w:pStyle w:val="TOC2"/>
        <w:tabs>
          <w:tab w:val="right" w:leader="dot" w:pos="8306"/>
        </w:tabs>
      </w:pPr>
      <w:hyperlink w:anchor="_Toc8617" w:history="1">
        <w:r>
          <w:rPr>
            <w:rFonts w:ascii="仿宋" w:eastAsia="仿宋" w:hAnsi="仿宋" w:cs="仿宋" w:hint="eastAsia"/>
            <w:lang w:eastAsia="zh-CN"/>
          </w:rPr>
          <w:t>(五)、质量审核与评价</w:t>
        </w:r>
        <w:r>
          <w:tab/>
        </w:r>
        <w:r>
          <w:fldChar w:fldCharType="begin"/>
        </w:r>
        <w:r>
          <w:instrText xml:space="preserve"> PAGEREF _Toc8617 \h </w:instrText>
        </w:r>
        <w:r>
          <w:fldChar w:fldCharType="separate"/>
        </w:r>
        <w:r>
          <w:t>58</w:t>
        </w:r>
        <w:r>
          <w:fldChar w:fldCharType="end"/>
        </w:r>
      </w:hyperlink>
    </w:p>
    <w:p>
      <w:pPr>
        <w:pStyle w:val="TOC2"/>
        <w:tabs>
          <w:tab w:val="right" w:leader="dot" w:pos="8306"/>
        </w:tabs>
      </w:pPr>
      <w:hyperlink w:anchor="_Toc9786" w:history="1">
        <w:r>
          <w:rPr>
            <w:rFonts w:ascii="仿宋" w:eastAsia="仿宋" w:hAnsi="仿宋" w:cs="仿宋" w:hint="eastAsia"/>
            <w:lang w:eastAsia="zh-CN"/>
          </w:rPr>
          <w:t>(六)、不符合与纠正措施</w:t>
        </w:r>
        <w:r>
          <w:tab/>
        </w:r>
        <w:r>
          <w:fldChar w:fldCharType="begin"/>
        </w:r>
        <w:r>
          <w:instrText xml:space="preserve"> PAGEREF _Toc9786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15"/>
      <w:r>
        <w:rPr>
          <w:rFonts w:ascii="仿宋" w:eastAsia="仿宋" w:hAnsi="仿宋" w:cs="仿宋" w:hint="eastAsia"/>
          <w:sz w:val="28"/>
          <w:lang w:eastAsia="zh-CN"/>
        </w:rPr>
        <w:t>一、移动通讯手机配套集成电路项目可持续发展</w:t>
      </w:r>
      <w:bookmarkEnd w:id="2"/>
    </w:p>
    <w:p>
      <w:pPr>
        <w:pStyle w:val="Heading2"/>
        <w:rPr>
          <w:rFonts w:ascii="仿宋" w:eastAsia="仿宋" w:hAnsi="仿宋" w:cs="仿宋" w:hint="eastAsia"/>
          <w:lang w:eastAsia="zh-CN"/>
        </w:rPr>
      </w:pPr>
      <w:bookmarkStart w:id="3" w:name="_Toc3207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手机配套集成电路项目中，移动通讯手机配套集成电路项目团队着眼于未来，明确了可持续发展的战略方向。制定的具体可持续发展目标包括降低资源使用、采用环保技术、最大化社会效益等。这一步骤不仅有助于移动通讯手机配套集成电路项目在环保和社会责任方面达到最高标准，也为未来提供了明确的指引，确保移动通讯手机配套集成电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可持续实践的融入移动通讯手机配套集成电路项目管理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移动通讯手机配套集成电路项目管理周期。从移动通讯手机配套集成电路项目规划开始，移动通讯手机配套集成电路项目团队就考虑了环境和社会的因素。在执行阶段，移动通讯手机配套集成电路项目团队积极推动绿色技术的应用，优化资源利用。此外，关注员工的社会责任，通过培训和沟通活动提高员工对可持续发展的认知，使他们能够在日常工作中践行可持续实践。这些举措不仅为移动通讯手机配套集成电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9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通讯手机配套集成电路项目的可持续发展理念，我们深信环保与社会责任是移动通讯手机配套集成电路项目成功的关键支柱。在移动通讯手机配套集成电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团队通过引入先进的环保技术、建立高效的废物处理系统以及推动能源节约措施，积极履行环保责任。定期的环保监测和评估确保移动通讯手机配套集成电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不仅致力于自身可持续发展，还注重对社会的回馈。通过支持社区移动通讯手机配套集成电路项目、参与慈善事业、提供培训机会等方式，移动通讯手机配套集成电路项目积极履行社会责任。与当地社区建立积极互动，关注员工的工作与生活平衡，以及员工的身心健康，是移动通讯手机配套集成电路项目在社会责任层面的关键举措。这样的实践不仅增强了移动通讯手机配套集成电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50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2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的技术管理特点体现在其创新导向。通过引入最先进的技术趋势和解决方案，移动通讯手机配套集成电路项目致力于提升科技含量、提高质量和效率水平。这意味着我们将采用最新的工具和方法，确保移动通讯手机配套集成电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移动通讯手机配套集成电路项目技术管理的显著特征。通过整合不同领域的技术资源，我们实现了跨学科的协同工作。这有助于优化技术架构，提高整体效能。此外，整合性策略还促进了不同技术团队之间的紧密沟通和高效合作，确保移动通讯手机配套集成电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移动通讯手机配套集成电路项目所采用的技术。通过不断优化技术方案，移动通讯手机配套集成电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移动通讯手机配套集成电路项目团队将在移动通讯手机配套集成电路项目初期识别可能的技术风险，并采取相应的预防和应对措施。通过建立健全的风险评估机制，移动通讯手机配套集成电路项目能够在实施过程中及时发现并解决潜在的技术问题，保障移动通讯手机配套集成电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移动通讯手机配套集成电路项目中，技术将成为移动通讯手机配套集成电路项目成功的有力支持。这一深度剖析揭示了技术管理在移动通讯手机配套集成电路项目实施中的关键作用，为移动通讯手机配套集成电路项目的技术基础奠定了坚实的基础。</w:t>
      </w:r>
    </w:p>
    <w:p>
      <w:pPr>
        <w:pStyle w:val="Heading2"/>
        <w:ind w:firstLine="560" w:firstLineChars="200"/>
        <w:rPr>
          <w:rFonts w:ascii="仿宋" w:eastAsia="仿宋" w:hAnsi="仿宋" w:cs="仿宋" w:hint="eastAsia"/>
          <w:sz w:val="28"/>
          <w:lang w:eastAsia="zh-CN"/>
        </w:rPr>
      </w:pPr>
      <w:bookmarkStart w:id="7" w:name="_Toc22444"/>
      <w:r>
        <w:rPr>
          <w:rFonts w:ascii="仿宋" w:eastAsia="仿宋" w:hAnsi="仿宋" w:cs="仿宋" w:hint="eastAsia"/>
          <w:sz w:val="28"/>
          <w:lang w:eastAsia="zh-CN"/>
        </w:rPr>
        <w:t>(二)、移动通讯手机配套集成电路项目工艺技术设计方案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移动通讯手机配套集成电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移动通讯手机配套集成电路项目将严格按照相关行业规范要求进行组织。通过有效控制产品质量，移动通讯手机配套集成电路项目将致力于为顾客提供优质的移动通讯手机配套集成电路项目产品和良好的服务。这体现了移动通讯手机配套集成电路项目对于生产活动合规性和质量标准的高度重视，为移动通讯手机配套集成电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移动通讯手机配套集成电路项目注重生态效益和清洁生产原则。移动通讯手机配套集成电路项目建设将紧密结合地方特色经济发展，与社会经济发展规划和区域环境保护规划方案相协调一致。通过与当地区域自然生态系统的结合，移动通讯手机配套集成电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移动通讯手机配套集成电路项目产品具有多样化的客户需求和个性化的特点。因此，移动通讯手机配套集成电路项目产品规格品种多样，且单批生产数量较小。为满足这一特点，移动通讯手机配套集成电路项目承办单位将建设先进的柔性制造生产线。通过广泛应用柔性制造技术，移动通讯手机配套集成电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移动通讯手机配套集成电路项目采用的技术具有较高的技术含量和自动化水平，处于国内先进水平。这一技术选用不仅体现了对生产效率、质量和环境友好性的高标准要求，同时为移动通讯手机配套集成电路项目的可持续发展奠定了坚实的基础。</w:t>
      </w:r>
    </w:p>
    <w:p>
      <w:pPr>
        <w:pStyle w:val="Heading2"/>
        <w:ind w:firstLine="560" w:firstLineChars="200"/>
        <w:rPr>
          <w:rFonts w:ascii="仿宋" w:eastAsia="仿宋" w:hAnsi="仿宋" w:cs="仿宋" w:hint="eastAsia"/>
          <w:sz w:val="28"/>
          <w:lang w:eastAsia="zh-CN"/>
        </w:rPr>
      </w:pPr>
      <w:bookmarkStart w:id="8" w:name="_Toc2805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为确保移动通讯手机配套集成电路项目的高效生产和技术实施，我们制定了一套精心设计的设备选型方案，以满足移动通讯手机配套集成电路项目生产、质量和环保的要求。该方案的主要特点如下：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移动通讯手机配套集成电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移动通讯手机配套集成电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97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651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移动通讯手机配套集成电路项目的主要产品是XXXX，预计年产值为XXX万元。这一产品在市场中占据着重要的地位，其广泛的应用范围使得该移动通讯手机配套集成电路项目的市场前景非常广阔。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移动通讯手机配套集成电路项目的xxx产品作为重要的原材料之一，将在多个领域发挥关键作用。其在建筑、交通、能源等方面的广泛应用将为整个产业链提供强大的支持，形成产业协同效应。移动通讯手机配套集成电路项目的年产值XXX万XXX万XXX万万元不仅反映了其在市场上的巨大潜力，更预示着它对国民经济的积极贡献。这种关联度高、涉及面广的产业关系，使得该移动通讯手机配套集成电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41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总征地面积为XXXX平方米，相当于约XX.XX亩，其中净用地面积为XXXX平方米，红线范围内相当于约XX.XX亩。这一用地规模充分考虑了移动通讯手机配套集成电路项目的建设需求，保障了移动通讯手机配套集成电路项目在合适的空间内得以充分发展。移动通讯手机配套集成电路项目规划的总建筑面积为XXXX平方米，其中主体工程建设占XXXX平方米，计容建筑面积达XXXX平方米。预计建筑工程的投资将达到XXXX万元，为移动通讯手机配套集成电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计划购置的设备共计XXXX台（套），设备购置费用为XXXX万元。这一设备购置计划充分考虑到移动通讯手机配套集成电路项目的生产需求和技术要求，确保了移动通讯手机配套集成电路项目在生产运营中具备先进的技术装备和高效的生产能力。设备的合理配置将为移动通讯手机配套集成电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计划总投资为XXXX万元，预计年实现营业收入为XXXX万元。这一产能规模的设定旨在确保移动通讯手机配套集成电路项目能够在投资与回报之间取得平衡，实现长期可持续的发展。移动通讯手机配套集成电路项目的总投资充分考虑到各个方面的需求，包括用地建设、设备购置等多个环节，以确保移动通讯手机配套集成电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635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4773"/>
      <w:r>
        <w:rPr>
          <w:rFonts w:ascii="仿宋" w:eastAsia="仿宋" w:hAnsi="仿宋" w:cs="仿宋" w:hint="eastAsia"/>
          <w:lang w:eastAsia="zh-CN"/>
        </w:rPr>
        <w:t>(一)、移动通讯手机配套集成电路行业分析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行业一直以来都是市场的关注焦点。行业内的发展趋势、竞争态势以及潜在机会都对移动通讯手机配套集成电路项目的推进产生深远的影响。通过深入研究行业的整体概貌，我们将更好地理解行业的核心特征，为移动通讯手机配套集成电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手机配套集成电路行业，技术一直是推动创新和发展的关键因素。我们将对当前技术趋势进行详尽分析，包括但不限于人工智能、大数据应用、先进制造技术等。这有助于移动通讯手机配套集成电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移动通讯手机配套集成电路项目成功的基础。我们将对主要竞争对手进行深入研究，包括其市场份额、产品特点、市场定位等。通过全面了解竞争对手的优势和劣势，移动通讯手机配套集成电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58"/>
      <w:r>
        <w:rPr>
          <w:rFonts w:ascii="仿宋" w:eastAsia="仿宋" w:hAnsi="仿宋" w:cs="仿宋" w:hint="eastAsia"/>
          <w:sz w:val="28"/>
          <w:lang w:eastAsia="zh-CN"/>
        </w:rPr>
        <w:t>(二)、移动通讯手机配套集成电路市场分析预测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移动通讯手机配套集成电路市场未来的增长趋势。这包括市场的整体规模、各细分领域的发展趋势等。移动通讯手机配套集成电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移动通讯手机配套集成电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移动通讯手机配套集成电路项目实施过程中需要充分考虑的因素。我们将对市场风险进行全面评估，包括但不限于政策法规风险、市场竞争风险、技术变革风险等。通过对潜在风险的深入分析，移动通讯手机配套集成电路项目可以制定相应的风险缓解策略，降低不确定性对移动通讯手机配套集成电路项目的影响。</w:t>
      </w:r>
    </w:p>
    <w:p>
      <w:pPr>
        <w:pStyle w:val="Heading1"/>
        <w:ind w:firstLine="560" w:firstLineChars="200"/>
        <w:rPr>
          <w:rFonts w:ascii="仿宋" w:eastAsia="仿宋" w:hAnsi="仿宋" w:cs="仿宋" w:hint="eastAsia"/>
          <w:sz w:val="28"/>
          <w:lang w:eastAsia="zh-CN"/>
        </w:rPr>
      </w:pPr>
      <w:bookmarkStart w:id="15" w:name="_Toc6561"/>
      <w:r>
        <w:rPr>
          <w:rFonts w:ascii="仿宋" w:eastAsia="仿宋" w:hAnsi="仿宋" w:cs="仿宋" w:hint="eastAsia"/>
          <w:sz w:val="28"/>
          <w:lang w:eastAsia="zh-CN"/>
        </w:rPr>
        <w:t>五、移动通讯手机配套集成电路项目建设背景及必要性分析</w:t>
      </w:r>
      <w:bookmarkEnd w:id="15"/>
    </w:p>
    <w:p>
      <w:pPr>
        <w:pStyle w:val="Heading2"/>
        <w:rPr>
          <w:rFonts w:ascii="仿宋" w:eastAsia="仿宋" w:hAnsi="仿宋" w:cs="仿宋" w:hint="eastAsia"/>
          <w:lang w:eastAsia="zh-CN"/>
        </w:rPr>
      </w:pPr>
      <w:bookmarkStart w:id="16" w:name="_Toc6537"/>
      <w:r>
        <w:rPr>
          <w:rFonts w:ascii="仿宋" w:eastAsia="仿宋" w:hAnsi="仿宋" w:cs="仿宋" w:hint="eastAsia"/>
          <w:lang w:eastAsia="zh-CN"/>
        </w:rPr>
        <w:t>(一)、移动通讯手机配套集成电路项目背景分析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移动通讯手机配套集成电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移动通讯手机配套集成电路项目在这个潮流中的定位。同时，我们将关注行业内涌现的新兴机遇，以便移动通讯手机配套集成电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移动通讯手机配套集成电路项目提供了强大的发展动力。我们将聚焦于行业内最新的技术发展趋势，包括但不限于人工智能、大数据分析、物联网等领域。通过深度的技术研究，我们将确保移动通讯手机配套集成电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移动通讯手机配套集成电路项目发展的源泉。我们将投入更多的精力对市场需求进行深入剖析，超越表面的需求，深入挖掘潜在的市场痛点和机遇。通过对市场需求的细致了解，移动通讯手机配套集成电路项目将更有针对性地设计解决方案，满足市场的多样化需求，从而更好地促进移动通讯手机配套集成电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移动通讯手机配套集成电路项目战略至关重要。我们将对竞争态势进行更为深入的分析，包括但不限于市场份额、产品特点、客户满意度等多个维度。通过深度的竞争分析，移动通讯手机配套集成电路项目将能够更准确地把握市场脉搏，制定具有竞争力的移动通讯手机配套集成电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移动通讯手机配套集成电路项目的发展具有直接的影响。我们将进行更为全面的法规和政策分析，了解行业发展中的潜在法律风险和合规挑战。通过充分了解和遵守相关法规，移动通讯手机配套集成电路项目将确保在法律框架内合法合规运营，为移动通讯手机配套集成电路项目的稳健发展提供有力支持。</w:t>
      </w:r>
    </w:p>
    <w:p>
      <w:pPr>
        <w:pStyle w:val="Heading2"/>
        <w:ind w:firstLine="560" w:firstLineChars="200"/>
        <w:rPr>
          <w:rFonts w:ascii="仿宋" w:eastAsia="仿宋" w:hAnsi="仿宋" w:cs="仿宋" w:hint="eastAsia"/>
          <w:sz w:val="28"/>
          <w:lang w:eastAsia="zh-CN"/>
        </w:rPr>
      </w:pPr>
      <w:bookmarkStart w:id="17" w:name="_Toc15493"/>
      <w:r>
        <w:rPr>
          <w:rFonts w:ascii="仿宋" w:eastAsia="仿宋" w:hAnsi="仿宋" w:cs="仿宋" w:hint="eastAsia"/>
          <w:sz w:val="28"/>
          <w:lang w:eastAsia="zh-CN"/>
        </w:rPr>
        <w:t>(二)、移动通讯手机配套集成电路项目建设必要性分析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建设的迫切性源于对行业发展趋势的深刻洞察。我们正处于一个行业变革的时代，科技创新、数字化转型成为企业发展的关键动力。移动通讯手机配套集成电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建设不仅仅是为了跟上潮流，更是为了通过技术创新推动企业的持续发展。通过引入先进的技术和解决方案，移动通讯手机配套集成电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移动通讯手机配套集成电路项目的建设成为必然选择，通过提高产品质量、拓展服务领域，从而在竞争中获得更多的机会。移动通讯手机配套集成电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移动通讯手机配套集成电路项目建设的必要性体现在对客户需求更精准的满足。通过移动通讯手机配套集成电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手机配套集成电路项目建设的背后是对企业持续创新的追求。只有通过不断创新，企业才能在竞争中立于不败之地。移动通讯手机配套集成电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4609"/>
      <w:r>
        <w:rPr>
          <w:rFonts w:ascii="仿宋" w:eastAsia="仿宋" w:hAnsi="仿宋" w:cs="仿宋" w:hint="eastAsia"/>
          <w:sz w:val="28"/>
          <w:lang w:eastAsia="zh-CN"/>
        </w:rPr>
        <w:t>六、移动通讯手机配套集成电路项目危机管理</w:t>
      </w:r>
      <w:bookmarkEnd w:id="18"/>
    </w:p>
    <w:p>
      <w:pPr>
        <w:pStyle w:val="Heading2"/>
        <w:rPr>
          <w:rFonts w:ascii="仿宋" w:eastAsia="仿宋" w:hAnsi="仿宋" w:cs="仿宋" w:hint="eastAsia"/>
          <w:lang w:eastAsia="zh-CN"/>
        </w:rPr>
      </w:pPr>
      <w:bookmarkStart w:id="19" w:name="_Toc1268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手机配套集成电路项目危机管理中，危机预警与识别是确保移动通讯手机配套集成电路项目稳健运行的核心步骤。通过建立全面的监测机制，移动通讯手机配套集成电路项目团队旨在及时发现和理解潜在的风险和危机因素，以便采取及时的预防和应对措施，确保移动通讯手机配套集成电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移动通讯手机配套集成电路项目团队全面分析了整个移动通讯手机配套集成电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https://d.book118.com/366232141053010041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移动通讯手机配套集成电路项目规划设计蓝图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55CAA"/>
    <w:rsid w:val="5A955C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23214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2024-01-16T15:28:00Z</dcterms:created>
  <dcterms:modified xsi:type="dcterms:W3CDTF">2024-01-16T15:29:00Z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2B6D176157DE4EEDBE866D7268E88D14_11</vt:lpwstr>
  </property>
  <property fmtid="{D5CDD505-2E9C-101B-9397-08002B2CF9AE}" pid="3" name="KSOProductBuildVer">
    <vt:lpwstr>2052-12.1.0.16120</vt:lpwstr>
  </property>
</Properties>
</file>