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新能源客车项目计划设计方案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46" w:history="1">
        <w:r>
          <w:rPr>
            <w:rFonts w:ascii="仿宋" w:eastAsia="仿宋" w:hAnsi="仿宋" w:cs="仿宋" w:hint="eastAsia"/>
            <w:lang w:eastAsia="zh-CN"/>
          </w:rPr>
          <w:t>概论</w:t>
        </w:r>
        <w:r>
          <w:tab/>
        </w:r>
        <w:r>
          <w:fldChar w:fldCharType="begin"/>
        </w:r>
        <w:r>
          <w:instrText xml:space="preserve"> PAGEREF _Toc16746 \h </w:instrText>
        </w:r>
        <w:r>
          <w:fldChar w:fldCharType="separate"/>
        </w:r>
        <w:r>
          <w:t>3</w:t>
        </w:r>
        <w:r>
          <w:fldChar w:fldCharType="end"/>
        </w:r>
      </w:hyperlink>
    </w:p>
    <w:p>
      <w:pPr>
        <w:pStyle w:val="TOC1"/>
        <w:tabs>
          <w:tab w:val="right" w:leader="dot" w:pos="8306"/>
        </w:tabs>
      </w:pPr>
      <w:hyperlink w:anchor="_Toc19643" w:history="1">
        <w:r>
          <w:rPr>
            <w:rFonts w:ascii="仿宋" w:eastAsia="仿宋" w:hAnsi="仿宋" w:cs="仿宋" w:hint="eastAsia"/>
            <w:lang w:eastAsia="zh-CN"/>
          </w:rPr>
          <w:t>一、新能源客车项目绩效评估</w:t>
        </w:r>
        <w:r>
          <w:tab/>
        </w:r>
        <w:r>
          <w:fldChar w:fldCharType="begin"/>
        </w:r>
        <w:r>
          <w:instrText xml:space="preserve"> PAGEREF _Toc19643 \h </w:instrText>
        </w:r>
        <w:r>
          <w:fldChar w:fldCharType="separate"/>
        </w:r>
        <w:r>
          <w:t>3</w:t>
        </w:r>
        <w:r>
          <w:fldChar w:fldCharType="end"/>
        </w:r>
      </w:hyperlink>
    </w:p>
    <w:p>
      <w:pPr>
        <w:pStyle w:val="TOC2"/>
        <w:tabs>
          <w:tab w:val="right" w:leader="dot" w:pos="8306"/>
        </w:tabs>
      </w:pPr>
      <w:hyperlink w:anchor="_Toc4632" w:history="1">
        <w:r>
          <w:rPr>
            <w:rFonts w:ascii="仿宋" w:eastAsia="仿宋" w:hAnsi="仿宋" w:cs="仿宋" w:hint="eastAsia"/>
            <w:lang w:eastAsia="zh-CN"/>
          </w:rPr>
          <w:t>(一)、绩效评估指标</w:t>
        </w:r>
        <w:r>
          <w:tab/>
        </w:r>
        <w:r>
          <w:fldChar w:fldCharType="begin"/>
        </w:r>
        <w:r>
          <w:instrText xml:space="preserve"> PAGEREF _Toc4632 \h </w:instrText>
        </w:r>
        <w:r>
          <w:fldChar w:fldCharType="separate"/>
        </w:r>
        <w:r>
          <w:t>3</w:t>
        </w:r>
        <w:r>
          <w:fldChar w:fldCharType="end"/>
        </w:r>
      </w:hyperlink>
    </w:p>
    <w:p>
      <w:pPr>
        <w:pStyle w:val="TOC2"/>
        <w:tabs>
          <w:tab w:val="right" w:leader="dot" w:pos="8306"/>
        </w:tabs>
      </w:pPr>
      <w:hyperlink w:anchor="_Toc1411" w:history="1">
        <w:r>
          <w:rPr>
            <w:rFonts w:ascii="仿宋" w:eastAsia="仿宋" w:hAnsi="仿宋" w:cs="仿宋" w:hint="eastAsia"/>
            <w:lang w:eastAsia="zh-CN"/>
          </w:rPr>
          <w:t>(二)、绩效评估方法</w:t>
        </w:r>
        <w:r>
          <w:tab/>
        </w:r>
        <w:r>
          <w:fldChar w:fldCharType="begin"/>
        </w:r>
        <w:r>
          <w:instrText xml:space="preserve"> PAGEREF _Toc1411 \h </w:instrText>
        </w:r>
        <w:r>
          <w:fldChar w:fldCharType="separate"/>
        </w:r>
        <w:r>
          <w:t>4</w:t>
        </w:r>
        <w:r>
          <w:fldChar w:fldCharType="end"/>
        </w:r>
      </w:hyperlink>
    </w:p>
    <w:p>
      <w:pPr>
        <w:pStyle w:val="TOC2"/>
        <w:tabs>
          <w:tab w:val="right" w:leader="dot" w:pos="8306"/>
        </w:tabs>
      </w:pPr>
      <w:hyperlink w:anchor="_Toc13422" w:history="1">
        <w:r>
          <w:rPr>
            <w:rFonts w:ascii="仿宋" w:eastAsia="仿宋" w:hAnsi="仿宋" w:cs="仿宋" w:hint="eastAsia"/>
            <w:lang w:eastAsia="zh-CN"/>
          </w:rPr>
          <w:t>(三)、绩效评估周期</w:t>
        </w:r>
        <w:r>
          <w:tab/>
        </w:r>
        <w:r>
          <w:fldChar w:fldCharType="begin"/>
        </w:r>
        <w:r>
          <w:instrText xml:space="preserve"> PAGEREF _Toc13422 \h </w:instrText>
        </w:r>
        <w:r>
          <w:fldChar w:fldCharType="separate"/>
        </w:r>
        <w:r>
          <w:t>5</w:t>
        </w:r>
        <w:r>
          <w:fldChar w:fldCharType="end"/>
        </w:r>
      </w:hyperlink>
    </w:p>
    <w:p>
      <w:pPr>
        <w:pStyle w:val="TOC1"/>
        <w:tabs>
          <w:tab w:val="right" w:leader="dot" w:pos="8306"/>
        </w:tabs>
      </w:pPr>
      <w:hyperlink w:anchor="_Toc20759" w:history="1">
        <w:r>
          <w:rPr>
            <w:rFonts w:ascii="仿宋" w:eastAsia="仿宋" w:hAnsi="仿宋" w:cs="仿宋" w:hint="eastAsia"/>
            <w:lang w:eastAsia="zh-CN"/>
          </w:rPr>
          <w:t>二、新能源客车项目选址可行性分析</w:t>
        </w:r>
        <w:r>
          <w:tab/>
        </w:r>
        <w:r>
          <w:fldChar w:fldCharType="begin"/>
        </w:r>
        <w:r>
          <w:instrText xml:space="preserve"> PAGEREF _Toc20759 \h </w:instrText>
        </w:r>
        <w:r>
          <w:fldChar w:fldCharType="separate"/>
        </w:r>
        <w:r>
          <w:t>6</w:t>
        </w:r>
        <w:r>
          <w:fldChar w:fldCharType="end"/>
        </w:r>
      </w:hyperlink>
    </w:p>
    <w:p>
      <w:pPr>
        <w:pStyle w:val="TOC2"/>
        <w:tabs>
          <w:tab w:val="right" w:leader="dot" w:pos="8306"/>
        </w:tabs>
      </w:pPr>
      <w:hyperlink w:anchor="_Toc28686" w:history="1">
        <w:r>
          <w:rPr>
            <w:rFonts w:ascii="仿宋" w:eastAsia="仿宋" w:hAnsi="仿宋" w:cs="仿宋" w:hint="eastAsia"/>
            <w:lang w:eastAsia="zh-CN"/>
          </w:rPr>
          <w:t>(一)、新能源客车项目选址</w:t>
        </w:r>
        <w:r>
          <w:tab/>
        </w:r>
        <w:r>
          <w:fldChar w:fldCharType="begin"/>
        </w:r>
        <w:r>
          <w:instrText xml:space="preserve"> PAGEREF _Toc28686 \h </w:instrText>
        </w:r>
        <w:r>
          <w:fldChar w:fldCharType="separate"/>
        </w:r>
        <w:r>
          <w:t>6</w:t>
        </w:r>
        <w:r>
          <w:fldChar w:fldCharType="end"/>
        </w:r>
      </w:hyperlink>
    </w:p>
    <w:p>
      <w:pPr>
        <w:pStyle w:val="TOC2"/>
        <w:tabs>
          <w:tab w:val="right" w:leader="dot" w:pos="8306"/>
        </w:tabs>
      </w:pPr>
      <w:hyperlink w:anchor="_Toc8391" w:history="1">
        <w:r>
          <w:rPr>
            <w:rFonts w:ascii="仿宋" w:eastAsia="仿宋" w:hAnsi="仿宋" w:cs="仿宋" w:hint="eastAsia"/>
            <w:lang w:eastAsia="zh-CN"/>
          </w:rPr>
          <w:t>(二)、用地控制指标</w:t>
        </w:r>
        <w:r>
          <w:tab/>
        </w:r>
        <w:r>
          <w:fldChar w:fldCharType="begin"/>
        </w:r>
        <w:r>
          <w:instrText xml:space="preserve"> PAGEREF _Toc8391 \h </w:instrText>
        </w:r>
        <w:r>
          <w:fldChar w:fldCharType="separate"/>
        </w:r>
        <w:r>
          <w:t>6</w:t>
        </w:r>
        <w:r>
          <w:fldChar w:fldCharType="end"/>
        </w:r>
      </w:hyperlink>
    </w:p>
    <w:p>
      <w:pPr>
        <w:pStyle w:val="TOC2"/>
        <w:tabs>
          <w:tab w:val="right" w:leader="dot" w:pos="8306"/>
        </w:tabs>
      </w:pPr>
      <w:hyperlink w:anchor="_Toc24686" w:history="1">
        <w:r>
          <w:rPr>
            <w:rFonts w:ascii="仿宋" w:eastAsia="仿宋" w:hAnsi="仿宋" w:cs="仿宋" w:hint="eastAsia"/>
            <w:lang w:eastAsia="zh-CN"/>
          </w:rPr>
          <w:t>(三)、节约用地措施</w:t>
        </w:r>
        <w:r>
          <w:tab/>
        </w:r>
        <w:r>
          <w:fldChar w:fldCharType="begin"/>
        </w:r>
        <w:r>
          <w:instrText xml:space="preserve"> PAGEREF _Toc24686 \h </w:instrText>
        </w:r>
        <w:r>
          <w:fldChar w:fldCharType="separate"/>
        </w:r>
        <w:r>
          <w:t>8</w:t>
        </w:r>
        <w:r>
          <w:fldChar w:fldCharType="end"/>
        </w:r>
      </w:hyperlink>
    </w:p>
    <w:p>
      <w:pPr>
        <w:pStyle w:val="TOC2"/>
        <w:tabs>
          <w:tab w:val="right" w:leader="dot" w:pos="8306"/>
        </w:tabs>
      </w:pPr>
      <w:hyperlink w:anchor="_Toc31728" w:history="1">
        <w:r>
          <w:rPr>
            <w:rFonts w:ascii="仿宋" w:eastAsia="仿宋" w:hAnsi="仿宋" w:cs="仿宋" w:hint="eastAsia"/>
            <w:lang w:eastAsia="zh-CN"/>
          </w:rPr>
          <w:t>(四)、总图布置方案</w:t>
        </w:r>
        <w:r>
          <w:tab/>
        </w:r>
        <w:r>
          <w:fldChar w:fldCharType="begin"/>
        </w:r>
        <w:r>
          <w:instrText xml:space="preserve"> PAGEREF _Toc31728 \h </w:instrText>
        </w:r>
        <w:r>
          <w:fldChar w:fldCharType="separate"/>
        </w:r>
        <w:r>
          <w:t>9</w:t>
        </w:r>
        <w:r>
          <w:fldChar w:fldCharType="end"/>
        </w:r>
      </w:hyperlink>
    </w:p>
    <w:p>
      <w:pPr>
        <w:pStyle w:val="TOC2"/>
        <w:tabs>
          <w:tab w:val="right" w:leader="dot" w:pos="8306"/>
        </w:tabs>
      </w:pPr>
      <w:hyperlink w:anchor="_Toc27191" w:history="1">
        <w:r>
          <w:rPr>
            <w:rFonts w:ascii="仿宋" w:eastAsia="仿宋" w:hAnsi="仿宋" w:cs="仿宋" w:hint="eastAsia"/>
            <w:lang w:eastAsia="zh-CN"/>
          </w:rPr>
          <w:t>(五)、选址综合评价</w:t>
        </w:r>
        <w:r>
          <w:tab/>
        </w:r>
        <w:r>
          <w:fldChar w:fldCharType="begin"/>
        </w:r>
        <w:r>
          <w:instrText xml:space="preserve"> PAGEREF _Toc27191 \h </w:instrText>
        </w:r>
        <w:r>
          <w:fldChar w:fldCharType="separate"/>
        </w:r>
        <w:r>
          <w:t>10</w:t>
        </w:r>
        <w:r>
          <w:fldChar w:fldCharType="end"/>
        </w:r>
      </w:hyperlink>
    </w:p>
    <w:p>
      <w:pPr>
        <w:pStyle w:val="TOC1"/>
        <w:tabs>
          <w:tab w:val="right" w:leader="dot" w:pos="8306"/>
        </w:tabs>
      </w:pPr>
      <w:hyperlink w:anchor="_Toc11372" w:history="1">
        <w:r>
          <w:rPr>
            <w:rFonts w:ascii="仿宋" w:eastAsia="仿宋" w:hAnsi="仿宋" w:cs="仿宋" w:hint="eastAsia"/>
            <w:lang w:eastAsia="zh-CN"/>
          </w:rPr>
          <w:t>三、新能源客车项目建设单位说明</w:t>
        </w:r>
        <w:r>
          <w:tab/>
        </w:r>
        <w:r>
          <w:fldChar w:fldCharType="begin"/>
        </w:r>
        <w:r>
          <w:instrText xml:space="preserve"> PAGEREF _Toc11372 \h </w:instrText>
        </w:r>
        <w:r>
          <w:fldChar w:fldCharType="separate"/>
        </w:r>
        <w:r>
          <w:t>11</w:t>
        </w:r>
        <w:r>
          <w:fldChar w:fldCharType="end"/>
        </w:r>
      </w:hyperlink>
    </w:p>
    <w:p>
      <w:pPr>
        <w:pStyle w:val="TOC2"/>
        <w:tabs>
          <w:tab w:val="right" w:leader="dot" w:pos="8306"/>
        </w:tabs>
      </w:pPr>
      <w:hyperlink w:anchor="_Toc4194" w:history="1">
        <w:r>
          <w:rPr>
            <w:rFonts w:ascii="仿宋" w:eastAsia="仿宋" w:hAnsi="仿宋" w:cs="仿宋" w:hint="eastAsia"/>
            <w:lang w:eastAsia="zh-CN"/>
          </w:rPr>
          <w:t>(一)、新能源客车项目承办单位基本情况</w:t>
        </w:r>
        <w:r>
          <w:tab/>
        </w:r>
        <w:r>
          <w:fldChar w:fldCharType="begin"/>
        </w:r>
        <w:r>
          <w:instrText xml:space="preserve"> PAGEREF _Toc4194 \h </w:instrText>
        </w:r>
        <w:r>
          <w:fldChar w:fldCharType="separate"/>
        </w:r>
        <w:r>
          <w:t>11</w:t>
        </w:r>
        <w:r>
          <w:fldChar w:fldCharType="end"/>
        </w:r>
      </w:hyperlink>
    </w:p>
    <w:p>
      <w:pPr>
        <w:pStyle w:val="TOC2"/>
        <w:tabs>
          <w:tab w:val="right" w:leader="dot" w:pos="8306"/>
        </w:tabs>
      </w:pPr>
      <w:hyperlink w:anchor="_Toc12206" w:history="1">
        <w:r>
          <w:rPr>
            <w:rFonts w:ascii="仿宋" w:eastAsia="仿宋" w:hAnsi="仿宋" w:cs="仿宋" w:hint="eastAsia"/>
            <w:lang w:eastAsia="zh-CN"/>
          </w:rPr>
          <w:t>(二)、公司经济效益分析</w:t>
        </w:r>
        <w:r>
          <w:tab/>
        </w:r>
        <w:r>
          <w:fldChar w:fldCharType="begin"/>
        </w:r>
        <w:r>
          <w:instrText xml:space="preserve"> PAGEREF _Toc12206 \h </w:instrText>
        </w:r>
        <w:r>
          <w:fldChar w:fldCharType="separate"/>
        </w:r>
        <w:r>
          <w:t>12</w:t>
        </w:r>
        <w:r>
          <w:fldChar w:fldCharType="end"/>
        </w:r>
      </w:hyperlink>
    </w:p>
    <w:p>
      <w:pPr>
        <w:pStyle w:val="TOC1"/>
        <w:tabs>
          <w:tab w:val="right" w:leader="dot" w:pos="8306"/>
        </w:tabs>
      </w:pPr>
      <w:hyperlink w:anchor="_Toc20336" w:history="1">
        <w:r>
          <w:rPr>
            <w:rFonts w:ascii="仿宋" w:eastAsia="仿宋" w:hAnsi="仿宋" w:cs="仿宋" w:hint="eastAsia"/>
            <w:lang w:eastAsia="zh-CN"/>
          </w:rPr>
          <w:t>四、工艺说明</w:t>
        </w:r>
        <w:r>
          <w:tab/>
        </w:r>
        <w:r>
          <w:fldChar w:fldCharType="begin"/>
        </w:r>
        <w:r>
          <w:instrText xml:space="preserve"> PAGEREF _Toc20336 \h </w:instrText>
        </w:r>
        <w:r>
          <w:fldChar w:fldCharType="separate"/>
        </w:r>
        <w:r>
          <w:t>13</w:t>
        </w:r>
        <w:r>
          <w:fldChar w:fldCharType="end"/>
        </w:r>
      </w:hyperlink>
    </w:p>
    <w:p>
      <w:pPr>
        <w:pStyle w:val="TOC2"/>
        <w:tabs>
          <w:tab w:val="right" w:leader="dot" w:pos="8306"/>
        </w:tabs>
      </w:pPr>
      <w:hyperlink w:anchor="_Toc6569" w:history="1">
        <w:r>
          <w:rPr>
            <w:rFonts w:ascii="仿宋" w:eastAsia="仿宋" w:hAnsi="仿宋" w:cs="仿宋" w:hint="eastAsia"/>
            <w:lang w:eastAsia="zh-CN"/>
          </w:rPr>
          <w:t>(一)、技术管理特点</w:t>
        </w:r>
        <w:r>
          <w:tab/>
        </w:r>
        <w:r>
          <w:fldChar w:fldCharType="begin"/>
        </w:r>
        <w:r>
          <w:instrText xml:space="preserve"> PAGEREF _Toc6569 \h </w:instrText>
        </w:r>
        <w:r>
          <w:fldChar w:fldCharType="separate"/>
        </w:r>
        <w:r>
          <w:t>13</w:t>
        </w:r>
        <w:r>
          <w:fldChar w:fldCharType="end"/>
        </w:r>
      </w:hyperlink>
    </w:p>
    <w:p>
      <w:pPr>
        <w:pStyle w:val="TOC2"/>
        <w:tabs>
          <w:tab w:val="right" w:leader="dot" w:pos="8306"/>
        </w:tabs>
      </w:pPr>
      <w:hyperlink w:anchor="_Toc5937" w:history="1">
        <w:r>
          <w:rPr>
            <w:rFonts w:ascii="仿宋" w:eastAsia="仿宋" w:hAnsi="仿宋" w:cs="仿宋" w:hint="eastAsia"/>
            <w:lang w:eastAsia="zh-CN"/>
          </w:rPr>
          <w:t>(二)、新能源客车项目工艺技术设计方案</w:t>
        </w:r>
        <w:r>
          <w:tab/>
        </w:r>
        <w:r>
          <w:fldChar w:fldCharType="begin"/>
        </w:r>
        <w:r>
          <w:instrText xml:space="preserve"> PAGEREF _Toc5937 \h </w:instrText>
        </w:r>
        <w:r>
          <w:fldChar w:fldCharType="separate"/>
        </w:r>
        <w:r>
          <w:t>14</w:t>
        </w:r>
        <w:r>
          <w:fldChar w:fldCharType="end"/>
        </w:r>
      </w:hyperlink>
    </w:p>
    <w:p>
      <w:pPr>
        <w:pStyle w:val="TOC2"/>
        <w:tabs>
          <w:tab w:val="right" w:leader="dot" w:pos="8306"/>
        </w:tabs>
      </w:pPr>
      <w:hyperlink w:anchor="_Toc16364" w:history="1">
        <w:r>
          <w:rPr>
            <w:rFonts w:ascii="仿宋" w:eastAsia="仿宋" w:hAnsi="仿宋" w:cs="仿宋" w:hint="eastAsia"/>
            <w:lang w:eastAsia="zh-CN"/>
          </w:rPr>
          <w:t>(三)、设备选型方案</w:t>
        </w:r>
        <w:r>
          <w:tab/>
        </w:r>
        <w:r>
          <w:fldChar w:fldCharType="begin"/>
        </w:r>
        <w:r>
          <w:instrText xml:space="preserve"> PAGEREF _Toc16364 \h </w:instrText>
        </w:r>
        <w:r>
          <w:fldChar w:fldCharType="separate"/>
        </w:r>
        <w:r>
          <w:t>15</w:t>
        </w:r>
        <w:r>
          <w:fldChar w:fldCharType="end"/>
        </w:r>
      </w:hyperlink>
    </w:p>
    <w:p>
      <w:pPr>
        <w:pStyle w:val="TOC1"/>
        <w:tabs>
          <w:tab w:val="right" w:leader="dot" w:pos="8306"/>
        </w:tabs>
      </w:pPr>
      <w:hyperlink w:anchor="_Toc32758" w:history="1">
        <w:r>
          <w:rPr>
            <w:rFonts w:ascii="仿宋" w:eastAsia="仿宋" w:hAnsi="仿宋" w:cs="仿宋" w:hint="eastAsia"/>
            <w:lang w:eastAsia="zh-CN"/>
          </w:rPr>
          <w:t>五、新能源客车项目概论</w:t>
        </w:r>
        <w:r>
          <w:tab/>
        </w:r>
        <w:r>
          <w:fldChar w:fldCharType="begin"/>
        </w:r>
        <w:r>
          <w:instrText xml:space="preserve"> PAGEREF _Toc32758 \h </w:instrText>
        </w:r>
        <w:r>
          <w:fldChar w:fldCharType="separate"/>
        </w:r>
        <w:r>
          <w:t>17</w:t>
        </w:r>
        <w:r>
          <w:fldChar w:fldCharType="end"/>
        </w:r>
      </w:hyperlink>
    </w:p>
    <w:p>
      <w:pPr>
        <w:pStyle w:val="TOC2"/>
        <w:tabs>
          <w:tab w:val="right" w:leader="dot" w:pos="8306"/>
        </w:tabs>
      </w:pPr>
      <w:hyperlink w:anchor="_Toc30359" w:history="1">
        <w:r>
          <w:rPr>
            <w:rFonts w:ascii="仿宋" w:eastAsia="仿宋" w:hAnsi="仿宋" w:cs="仿宋" w:hint="eastAsia"/>
            <w:lang w:eastAsia="zh-CN"/>
          </w:rPr>
          <w:t>(一)、新能源客车项目概况</w:t>
        </w:r>
        <w:r>
          <w:tab/>
        </w:r>
        <w:r>
          <w:fldChar w:fldCharType="begin"/>
        </w:r>
        <w:r>
          <w:instrText xml:space="preserve"> PAGEREF _Toc30359 \h </w:instrText>
        </w:r>
        <w:r>
          <w:fldChar w:fldCharType="separate"/>
        </w:r>
        <w:r>
          <w:t>17</w:t>
        </w:r>
        <w:r>
          <w:fldChar w:fldCharType="end"/>
        </w:r>
      </w:hyperlink>
    </w:p>
    <w:p>
      <w:pPr>
        <w:pStyle w:val="TOC2"/>
        <w:tabs>
          <w:tab w:val="right" w:leader="dot" w:pos="8306"/>
        </w:tabs>
      </w:pPr>
      <w:hyperlink w:anchor="_Toc32292" w:history="1">
        <w:r>
          <w:rPr>
            <w:rFonts w:ascii="仿宋" w:eastAsia="仿宋" w:hAnsi="仿宋" w:cs="仿宋" w:hint="eastAsia"/>
            <w:lang w:eastAsia="zh-CN"/>
          </w:rPr>
          <w:t>(二)、新能源客车项目目标</w:t>
        </w:r>
        <w:r>
          <w:tab/>
        </w:r>
        <w:r>
          <w:fldChar w:fldCharType="begin"/>
        </w:r>
        <w:r>
          <w:instrText xml:space="preserve"> PAGEREF _Toc32292 \h </w:instrText>
        </w:r>
        <w:r>
          <w:fldChar w:fldCharType="separate"/>
        </w:r>
        <w:r>
          <w:t>19</w:t>
        </w:r>
        <w:r>
          <w:fldChar w:fldCharType="end"/>
        </w:r>
      </w:hyperlink>
    </w:p>
    <w:p>
      <w:pPr>
        <w:pStyle w:val="TOC2"/>
        <w:tabs>
          <w:tab w:val="right" w:leader="dot" w:pos="8306"/>
        </w:tabs>
      </w:pPr>
      <w:hyperlink w:anchor="_Toc13854" w:history="1">
        <w:r>
          <w:rPr>
            <w:rFonts w:ascii="仿宋" w:eastAsia="仿宋" w:hAnsi="仿宋" w:cs="仿宋" w:hint="eastAsia"/>
            <w:lang w:eastAsia="zh-CN"/>
          </w:rPr>
          <w:t>(三)、新能源客车项目提出的理由</w:t>
        </w:r>
        <w:r>
          <w:tab/>
        </w:r>
        <w:r>
          <w:fldChar w:fldCharType="begin"/>
        </w:r>
        <w:r>
          <w:instrText xml:space="preserve"> PAGEREF _Toc13854 \h </w:instrText>
        </w:r>
        <w:r>
          <w:fldChar w:fldCharType="separate"/>
        </w:r>
        <w:r>
          <w:t>20</w:t>
        </w:r>
        <w:r>
          <w:fldChar w:fldCharType="end"/>
        </w:r>
      </w:hyperlink>
    </w:p>
    <w:p>
      <w:pPr>
        <w:pStyle w:val="TOC2"/>
        <w:tabs>
          <w:tab w:val="right" w:leader="dot" w:pos="8306"/>
        </w:tabs>
      </w:pPr>
      <w:hyperlink w:anchor="_Toc12156" w:history="1">
        <w:r>
          <w:rPr>
            <w:rFonts w:ascii="仿宋" w:eastAsia="仿宋" w:hAnsi="仿宋" w:cs="仿宋" w:hint="eastAsia"/>
            <w:lang w:eastAsia="zh-CN"/>
          </w:rPr>
          <w:t>(四)、新能源客车项目意义</w:t>
        </w:r>
        <w:r>
          <w:tab/>
        </w:r>
        <w:r>
          <w:fldChar w:fldCharType="begin"/>
        </w:r>
        <w:r>
          <w:instrText xml:space="preserve"> PAGEREF _Toc12156 \h </w:instrText>
        </w:r>
        <w:r>
          <w:fldChar w:fldCharType="separate"/>
        </w:r>
        <w:r>
          <w:t>21</w:t>
        </w:r>
        <w:r>
          <w:fldChar w:fldCharType="end"/>
        </w:r>
      </w:hyperlink>
    </w:p>
    <w:p>
      <w:pPr>
        <w:pStyle w:val="TOC2"/>
        <w:tabs>
          <w:tab w:val="right" w:leader="dot" w:pos="8306"/>
        </w:tabs>
      </w:pPr>
      <w:hyperlink w:anchor="_Toc30704" w:history="1">
        <w:r>
          <w:rPr>
            <w:rFonts w:ascii="仿宋" w:eastAsia="仿宋" w:hAnsi="仿宋" w:cs="仿宋" w:hint="eastAsia"/>
            <w:lang w:eastAsia="zh-CN"/>
          </w:rPr>
          <w:t>(五)、新能源客车项目背景</w:t>
        </w:r>
        <w:r>
          <w:tab/>
        </w:r>
        <w:r>
          <w:fldChar w:fldCharType="begin"/>
        </w:r>
        <w:r>
          <w:instrText xml:space="preserve"> PAGEREF _Toc30704 \h </w:instrText>
        </w:r>
        <w:r>
          <w:fldChar w:fldCharType="separate"/>
        </w:r>
        <w:r>
          <w:t>22</w:t>
        </w:r>
        <w:r>
          <w:fldChar w:fldCharType="end"/>
        </w:r>
      </w:hyperlink>
    </w:p>
    <w:p>
      <w:pPr>
        <w:pStyle w:val="TOC1"/>
        <w:tabs>
          <w:tab w:val="right" w:leader="dot" w:pos="8306"/>
        </w:tabs>
      </w:pPr>
      <w:hyperlink w:anchor="_Toc30619" w:history="1">
        <w:r>
          <w:rPr>
            <w:rFonts w:ascii="仿宋" w:eastAsia="仿宋" w:hAnsi="仿宋" w:cs="仿宋" w:hint="eastAsia"/>
            <w:lang w:eastAsia="zh-CN"/>
          </w:rPr>
          <w:t>六、新能源客车项目危机管理</w:t>
        </w:r>
        <w:r>
          <w:tab/>
        </w:r>
        <w:r>
          <w:fldChar w:fldCharType="begin"/>
        </w:r>
        <w:r>
          <w:instrText xml:space="preserve"> PAGEREF _Toc30619 \h </w:instrText>
        </w:r>
        <w:r>
          <w:fldChar w:fldCharType="separate"/>
        </w:r>
        <w:r>
          <w:t>23</w:t>
        </w:r>
        <w:r>
          <w:fldChar w:fldCharType="end"/>
        </w:r>
      </w:hyperlink>
    </w:p>
    <w:p>
      <w:pPr>
        <w:pStyle w:val="TOC2"/>
        <w:tabs>
          <w:tab w:val="right" w:leader="dot" w:pos="8306"/>
        </w:tabs>
      </w:pPr>
      <w:hyperlink w:anchor="_Toc18807" w:history="1">
        <w:r>
          <w:rPr>
            <w:rFonts w:ascii="仿宋" w:eastAsia="仿宋" w:hAnsi="仿宋" w:cs="仿宋" w:hint="eastAsia"/>
            <w:lang w:eastAsia="zh-CN"/>
          </w:rPr>
          <w:t>(一)、危机预警与识别</w:t>
        </w:r>
        <w:r>
          <w:tab/>
        </w:r>
        <w:r>
          <w:fldChar w:fldCharType="begin"/>
        </w:r>
        <w:r>
          <w:instrText xml:space="preserve"> PAGEREF _Toc18807 \h </w:instrText>
        </w:r>
        <w:r>
          <w:fldChar w:fldCharType="separate"/>
        </w:r>
        <w:r>
          <w:t>23</w:t>
        </w:r>
        <w:r>
          <w:fldChar w:fldCharType="end"/>
        </w:r>
      </w:hyperlink>
    </w:p>
    <w:p>
      <w:pPr>
        <w:pStyle w:val="TOC2"/>
        <w:tabs>
          <w:tab w:val="right" w:leader="dot" w:pos="8306"/>
        </w:tabs>
      </w:pPr>
      <w:hyperlink w:anchor="_Toc3451" w:history="1">
        <w:r>
          <w:rPr>
            <w:rFonts w:ascii="仿宋" w:eastAsia="仿宋" w:hAnsi="仿宋" w:cs="仿宋" w:hint="eastAsia"/>
            <w:lang w:eastAsia="zh-CN"/>
          </w:rPr>
          <w:t>(二)、危机应对与恢复</w:t>
        </w:r>
        <w:r>
          <w:tab/>
        </w:r>
        <w:r>
          <w:fldChar w:fldCharType="begin"/>
        </w:r>
        <w:r>
          <w:instrText xml:space="preserve"> PAGEREF _Toc3451 \h </w:instrText>
        </w:r>
        <w:r>
          <w:fldChar w:fldCharType="separate"/>
        </w:r>
        <w:r>
          <w:t>24</w:t>
        </w:r>
        <w:r>
          <w:fldChar w:fldCharType="end"/>
        </w:r>
      </w:hyperlink>
    </w:p>
    <w:p>
      <w:pPr>
        <w:pStyle w:val="TOC1"/>
        <w:tabs>
          <w:tab w:val="right" w:leader="dot" w:pos="8306"/>
        </w:tabs>
      </w:pPr>
      <w:hyperlink w:anchor="_Toc20502" w:history="1">
        <w:r>
          <w:rPr>
            <w:rFonts w:ascii="仿宋" w:eastAsia="仿宋" w:hAnsi="仿宋" w:cs="仿宋" w:hint="eastAsia"/>
            <w:lang w:eastAsia="zh-CN"/>
          </w:rPr>
          <w:t>七、新能源客车项目人力资源管理</w:t>
        </w:r>
        <w:r>
          <w:tab/>
        </w:r>
        <w:r>
          <w:fldChar w:fldCharType="begin"/>
        </w:r>
        <w:r>
          <w:instrText xml:space="preserve"> PAGEREF _Toc20502 \h </w:instrText>
        </w:r>
        <w:r>
          <w:fldChar w:fldCharType="separate"/>
        </w:r>
        <w:r>
          <w:t>26</w:t>
        </w:r>
        <w:r>
          <w:fldChar w:fldCharType="end"/>
        </w:r>
      </w:hyperlink>
    </w:p>
    <w:p>
      <w:pPr>
        <w:pStyle w:val="TOC2"/>
        <w:tabs>
          <w:tab w:val="right" w:leader="dot" w:pos="8306"/>
        </w:tabs>
      </w:pPr>
      <w:hyperlink w:anchor="_Toc27135" w:history="1">
        <w:r>
          <w:rPr>
            <w:rFonts w:ascii="仿宋" w:eastAsia="仿宋" w:hAnsi="仿宋" w:cs="仿宋" w:hint="eastAsia"/>
            <w:lang w:eastAsia="zh-CN"/>
          </w:rPr>
          <w:t>(一)、建立健全的预算管理制度</w:t>
        </w:r>
        <w:r>
          <w:tab/>
        </w:r>
        <w:r>
          <w:fldChar w:fldCharType="begin"/>
        </w:r>
        <w:r>
          <w:instrText xml:space="preserve"> PAGEREF _Toc27135 \h </w:instrText>
        </w:r>
        <w:r>
          <w:fldChar w:fldCharType="separate"/>
        </w:r>
        <w:r>
          <w:t>26</w:t>
        </w:r>
        <w:r>
          <w:fldChar w:fldCharType="end"/>
        </w:r>
      </w:hyperlink>
    </w:p>
    <w:p>
      <w:pPr>
        <w:pStyle w:val="TOC2"/>
        <w:tabs>
          <w:tab w:val="right" w:leader="dot" w:pos="8306"/>
        </w:tabs>
      </w:pPr>
      <w:hyperlink w:anchor="_Toc3594" w:history="1">
        <w:r>
          <w:rPr>
            <w:rFonts w:ascii="仿宋" w:eastAsia="仿宋" w:hAnsi="仿宋" w:cs="仿宋" w:hint="eastAsia"/>
            <w:lang w:eastAsia="zh-CN"/>
          </w:rPr>
          <w:t>(二)、加强资金流动监控</w:t>
        </w:r>
        <w:r>
          <w:tab/>
        </w:r>
        <w:r>
          <w:fldChar w:fldCharType="begin"/>
        </w:r>
        <w:r>
          <w:instrText xml:space="preserve"> PAGEREF _Toc3594 \h </w:instrText>
        </w:r>
        <w:r>
          <w:fldChar w:fldCharType="separate"/>
        </w:r>
        <w:r>
          <w:t>27</w:t>
        </w:r>
        <w:r>
          <w:fldChar w:fldCharType="end"/>
        </w:r>
      </w:hyperlink>
    </w:p>
    <w:p>
      <w:pPr>
        <w:pStyle w:val="TOC2"/>
        <w:tabs>
          <w:tab w:val="right" w:leader="dot" w:pos="8306"/>
        </w:tabs>
      </w:pPr>
      <w:hyperlink w:anchor="_Toc18378" w:history="1">
        <w:r>
          <w:rPr>
            <w:rFonts w:ascii="仿宋" w:eastAsia="仿宋" w:hAnsi="仿宋" w:cs="仿宋" w:hint="eastAsia"/>
            <w:lang w:eastAsia="zh-CN"/>
          </w:rPr>
          <w:t>(三)、制定完善的风险控制机制</w:t>
        </w:r>
        <w:r>
          <w:tab/>
        </w:r>
        <w:r>
          <w:fldChar w:fldCharType="begin"/>
        </w:r>
        <w:r>
          <w:instrText xml:space="preserve"> PAGEREF _Toc18378 \h </w:instrText>
        </w:r>
        <w:r>
          <w:fldChar w:fldCharType="separate"/>
        </w:r>
        <w:r>
          <w:t>28</w:t>
        </w:r>
        <w:r>
          <w:fldChar w:fldCharType="end"/>
        </w:r>
      </w:hyperlink>
    </w:p>
    <w:p>
      <w:pPr>
        <w:pStyle w:val="TOC2"/>
        <w:tabs>
          <w:tab w:val="right" w:leader="dot" w:pos="8306"/>
        </w:tabs>
      </w:pPr>
      <w:hyperlink w:anchor="_Toc30551" w:history="1">
        <w:r>
          <w:rPr>
            <w:rFonts w:ascii="仿宋" w:eastAsia="仿宋" w:hAnsi="仿宋" w:cs="仿宋" w:hint="eastAsia"/>
            <w:lang w:eastAsia="zh-CN"/>
          </w:rPr>
          <w:t>(四)、优化成本管理</w:t>
        </w:r>
        <w:r>
          <w:tab/>
        </w:r>
        <w:r>
          <w:fldChar w:fldCharType="begin"/>
        </w:r>
        <w:r>
          <w:instrText xml:space="preserve"> PAGEREF _Toc30551 \h </w:instrText>
        </w:r>
        <w:r>
          <w:fldChar w:fldCharType="separate"/>
        </w:r>
        <w:r>
          <w:t>30</w:t>
        </w:r>
        <w:r>
          <w:fldChar w:fldCharType="end"/>
        </w:r>
      </w:hyperlink>
    </w:p>
    <w:p>
      <w:pPr>
        <w:pStyle w:val="TOC1"/>
        <w:tabs>
          <w:tab w:val="right" w:leader="dot" w:pos="8306"/>
        </w:tabs>
      </w:pPr>
      <w:hyperlink w:anchor="_Toc9975" w:history="1">
        <w:r>
          <w:rPr>
            <w:rFonts w:ascii="仿宋" w:eastAsia="仿宋" w:hAnsi="仿宋" w:cs="仿宋" w:hint="eastAsia"/>
            <w:lang w:eastAsia="zh-CN"/>
          </w:rPr>
          <w:t>八、新能源客车项目财务管理</w:t>
        </w:r>
        <w:r>
          <w:tab/>
        </w:r>
        <w:r>
          <w:fldChar w:fldCharType="begin"/>
        </w:r>
        <w:r>
          <w:instrText xml:space="preserve"> PAGEREF _Toc9975 \h </w:instrText>
        </w:r>
        <w:r>
          <w:fldChar w:fldCharType="separate"/>
        </w:r>
        <w:r>
          <w:t>31</w:t>
        </w:r>
        <w:r>
          <w:fldChar w:fldCharType="end"/>
        </w:r>
      </w:hyperlink>
    </w:p>
    <w:p>
      <w:pPr>
        <w:pStyle w:val="TOC2"/>
        <w:tabs>
          <w:tab w:val="right" w:leader="dot" w:pos="8306"/>
        </w:tabs>
      </w:pPr>
      <w:hyperlink w:anchor="_Toc7983" w:history="1">
        <w:r>
          <w:rPr>
            <w:rFonts w:ascii="仿宋" w:eastAsia="仿宋" w:hAnsi="仿宋" w:cs="仿宋" w:hint="eastAsia"/>
            <w:lang w:eastAsia="zh-CN"/>
          </w:rPr>
          <w:t>(一)、资金需求大</w:t>
        </w:r>
        <w:r>
          <w:tab/>
        </w:r>
        <w:r>
          <w:fldChar w:fldCharType="begin"/>
        </w:r>
        <w:r>
          <w:instrText xml:space="preserve"> PAGEREF _Toc7983 \h </w:instrText>
        </w:r>
        <w:r>
          <w:fldChar w:fldCharType="separate"/>
        </w:r>
        <w:r>
          <w:t>31</w:t>
        </w:r>
        <w:r>
          <w:fldChar w:fldCharType="end"/>
        </w:r>
      </w:hyperlink>
    </w:p>
    <w:p>
      <w:pPr>
        <w:pStyle w:val="TOC2"/>
        <w:tabs>
          <w:tab w:val="right" w:leader="dot" w:pos="8306"/>
        </w:tabs>
      </w:pPr>
      <w:hyperlink w:anchor="_Toc7022" w:history="1">
        <w:r>
          <w:rPr>
            <w:rFonts w:ascii="仿宋" w:eastAsia="仿宋" w:hAnsi="仿宋" w:cs="仿宋" w:hint="eastAsia"/>
            <w:lang w:eastAsia="zh-CN"/>
          </w:rPr>
          <w:t>(二)、研发周期长</w:t>
        </w:r>
        <w:r>
          <w:tab/>
        </w:r>
        <w:r>
          <w:fldChar w:fldCharType="begin"/>
        </w:r>
        <w:r>
          <w:instrText xml:space="preserve"> PAGEREF _Toc7022 \h </w:instrText>
        </w:r>
        <w:r>
          <w:fldChar w:fldCharType="separate"/>
        </w:r>
        <w:r>
          <w:t>32</w:t>
        </w:r>
        <w:r>
          <w:fldChar w:fldCharType="end"/>
        </w:r>
      </w:hyperlink>
    </w:p>
    <w:p>
      <w:pPr>
        <w:pStyle w:val="TOC2"/>
        <w:tabs>
          <w:tab w:val="right" w:leader="dot" w:pos="8306"/>
        </w:tabs>
      </w:pPr>
      <w:hyperlink w:anchor="_Toc18799" w:history="1">
        <w:r>
          <w:rPr>
            <w:rFonts w:ascii="仿宋" w:eastAsia="仿宋" w:hAnsi="仿宋" w:cs="仿宋" w:hint="eastAsia"/>
            <w:lang w:eastAsia="zh-CN"/>
          </w:rPr>
          <w:t>(三)、市场风险大</w:t>
        </w:r>
        <w:r>
          <w:tab/>
        </w:r>
        <w:r>
          <w:fldChar w:fldCharType="begin"/>
        </w:r>
        <w:r>
          <w:instrText xml:space="preserve"> PAGEREF _Toc18799 \h </w:instrText>
        </w:r>
        <w:r>
          <w:fldChar w:fldCharType="separate"/>
        </w:r>
        <w:r>
          <w:t>33</w:t>
        </w:r>
        <w:r>
          <w:fldChar w:fldCharType="end"/>
        </w:r>
      </w:hyperlink>
    </w:p>
    <w:p>
      <w:pPr>
        <w:pStyle w:val="TOC2"/>
        <w:tabs>
          <w:tab w:val="right" w:leader="dot" w:pos="8306"/>
        </w:tabs>
      </w:pPr>
      <w:hyperlink w:anchor="_Toc8927" w:history="1">
        <w:r>
          <w:rPr>
            <w:rFonts w:ascii="仿宋" w:eastAsia="仿宋" w:hAnsi="仿宋" w:cs="仿宋" w:hint="eastAsia"/>
            <w:lang w:eastAsia="zh-CN"/>
          </w:rPr>
          <w:t>(四)、利润率高</w:t>
        </w:r>
        <w:r>
          <w:tab/>
        </w:r>
        <w:r>
          <w:fldChar w:fldCharType="begin"/>
        </w:r>
        <w:r>
          <w:instrText xml:space="preserve"> PAGEREF _Toc8927 \h </w:instrText>
        </w:r>
        <w:r>
          <w:fldChar w:fldCharType="separate"/>
        </w:r>
        <w:r>
          <w:t>36</w:t>
        </w:r>
        <w:r>
          <w:fldChar w:fldCharType="end"/>
        </w:r>
      </w:hyperlink>
    </w:p>
    <w:p>
      <w:pPr>
        <w:pStyle w:val="TOC1"/>
        <w:tabs>
          <w:tab w:val="right" w:leader="dot" w:pos="8306"/>
        </w:tabs>
      </w:pPr>
      <w:hyperlink w:anchor="_Toc18728" w:history="1">
        <w:r>
          <w:rPr>
            <w:rFonts w:ascii="仿宋" w:eastAsia="仿宋" w:hAnsi="仿宋" w:cs="仿宋" w:hint="eastAsia"/>
            <w:lang w:eastAsia="zh-CN"/>
          </w:rPr>
          <w:t>九、新能源客车项目计划安排</w:t>
        </w:r>
        <w:r>
          <w:tab/>
        </w:r>
        <w:r>
          <w:fldChar w:fldCharType="begin"/>
        </w:r>
        <w:r>
          <w:instrText xml:space="preserve"> PAGEREF _Toc18728 \h </w:instrText>
        </w:r>
        <w:r>
          <w:fldChar w:fldCharType="separate"/>
        </w:r>
        <w:r>
          <w:t>38</w:t>
        </w:r>
        <w:r>
          <w:fldChar w:fldCharType="end"/>
        </w:r>
      </w:hyperlink>
    </w:p>
    <w:p>
      <w:pPr>
        <w:pStyle w:val="TOC2"/>
        <w:tabs>
          <w:tab w:val="right" w:leader="dot" w:pos="8306"/>
        </w:tabs>
      </w:pPr>
      <w:hyperlink w:anchor="_Toc26547" w:history="1">
        <w:r>
          <w:rPr>
            <w:rFonts w:ascii="仿宋" w:eastAsia="仿宋" w:hAnsi="仿宋" w:cs="仿宋" w:hint="eastAsia"/>
            <w:lang w:eastAsia="zh-CN"/>
          </w:rPr>
          <w:t>(一)、建设周期</w:t>
        </w:r>
        <w:r>
          <w:tab/>
        </w:r>
        <w:r>
          <w:fldChar w:fldCharType="begin"/>
        </w:r>
        <w:r>
          <w:instrText xml:space="preserve"> PAGEREF _Toc26547 \h </w:instrText>
        </w:r>
        <w:r>
          <w:fldChar w:fldCharType="separate"/>
        </w:r>
        <w:r>
          <w:t>38</w:t>
        </w:r>
        <w:r>
          <w:fldChar w:fldCharType="end"/>
        </w:r>
      </w:hyperlink>
    </w:p>
    <w:p>
      <w:pPr>
        <w:pStyle w:val="TOC2"/>
        <w:tabs>
          <w:tab w:val="right" w:leader="dot" w:pos="8306"/>
        </w:tabs>
      </w:pPr>
      <w:hyperlink w:anchor="_Toc7246" w:history="1">
        <w:r>
          <w:rPr>
            <w:rFonts w:ascii="仿宋" w:eastAsia="仿宋" w:hAnsi="仿宋" w:cs="仿宋" w:hint="eastAsia"/>
            <w:lang w:eastAsia="zh-CN"/>
          </w:rPr>
          <w:t>(二)、建设进度</w:t>
        </w:r>
        <w:r>
          <w:tab/>
        </w:r>
        <w:r>
          <w:fldChar w:fldCharType="begin"/>
        </w:r>
        <w:r>
          <w:instrText xml:space="preserve"> PAGEREF _Toc7246 \h </w:instrText>
        </w:r>
        <w:r>
          <w:fldChar w:fldCharType="separate"/>
        </w:r>
        <w:r>
          <w:t>39</w:t>
        </w:r>
        <w:r>
          <w:fldChar w:fldCharType="end"/>
        </w:r>
      </w:hyperlink>
    </w:p>
    <w:p>
      <w:pPr>
        <w:pStyle w:val="TOC2"/>
        <w:tabs>
          <w:tab w:val="right" w:leader="dot" w:pos="8306"/>
        </w:tabs>
      </w:pPr>
      <w:hyperlink w:anchor="_Toc16502" w:history="1">
        <w:r>
          <w:rPr>
            <w:rFonts w:ascii="仿宋" w:eastAsia="仿宋" w:hAnsi="仿宋" w:cs="仿宋" w:hint="eastAsia"/>
            <w:lang w:eastAsia="zh-CN"/>
          </w:rPr>
          <w:t>(三)、进度安排注意事项</w:t>
        </w:r>
        <w:r>
          <w:tab/>
        </w:r>
        <w:r>
          <w:fldChar w:fldCharType="begin"/>
        </w:r>
        <w:r>
          <w:instrText xml:space="preserve"> PAGEREF _Toc16502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12" w:history="1">
        <w:r>
          <w:rPr>
            <w:rFonts w:ascii="仿宋" w:eastAsia="仿宋" w:hAnsi="仿宋" w:cs="仿宋" w:hint="eastAsia"/>
            <w:lang w:eastAsia="zh-CN"/>
          </w:rPr>
          <w:t>(四)、人力资源配置</w:t>
        </w:r>
        <w:r>
          <w:tab/>
        </w:r>
        <w:r>
          <w:fldChar w:fldCharType="begin"/>
        </w:r>
        <w:r>
          <w:instrText xml:space="preserve"> PAGEREF _Toc30212 \h </w:instrText>
        </w:r>
        <w:r>
          <w:fldChar w:fldCharType="separate"/>
        </w:r>
        <w:r>
          <w:t>42</w:t>
        </w:r>
        <w:r>
          <w:fldChar w:fldCharType="end"/>
        </w:r>
      </w:hyperlink>
    </w:p>
    <w:p>
      <w:pPr>
        <w:pStyle w:val="TOC1"/>
        <w:tabs>
          <w:tab w:val="right" w:leader="dot" w:pos="8306"/>
        </w:tabs>
      </w:pPr>
      <w:hyperlink w:anchor="_Toc30588" w:history="1">
        <w:r>
          <w:rPr>
            <w:rFonts w:ascii="仿宋" w:eastAsia="仿宋" w:hAnsi="仿宋" w:cs="仿宋" w:hint="eastAsia"/>
            <w:lang w:eastAsia="zh-CN"/>
          </w:rPr>
          <w:t>十、新能源客车项目创新与研发</w:t>
        </w:r>
        <w:r>
          <w:tab/>
        </w:r>
        <w:r>
          <w:fldChar w:fldCharType="begin"/>
        </w:r>
        <w:r>
          <w:instrText xml:space="preserve"> PAGEREF _Toc30588 \h </w:instrText>
        </w:r>
        <w:r>
          <w:fldChar w:fldCharType="separate"/>
        </w:r>
        <w:r>
          <w:t>42</w:t>
        </w:r>
        <w:r>
          <w:fldChar w:fldCharType="end"/>
        </w:r>
      </w:hyperlink>
    </w:p>
    <w:p>
      <w:pPr>
        <w:pStyle w:val="TOC2"/>
        <w:tabs>
          <w:tab w:val="right" w:leader="dot" w:pos="8306"/>
        </w:tabs>
      </w:pPr>
      <w:hyperlink w:anchor="_Toc13340" w:history="1">
        <w:r>
          <w:rPr>
            <w:rFonts w:ascii="仿宋" w:eastAsia="仿宋" w:hAnsi="仿宋" w:cs="仿宋" w:hint="eastAsia"/>
            <w:lang w:eastAsia="zh-CN"/>
          </w:rPr>
          <w:t>(一)、创新策略与方向</w:t>
        </w:r>
        <w:r>
          <w:tab/>
        </w:r>
        <w:r>
          <w:fldChar w:fldCharType="begin"/>
        </w:r>
        <w:r>
          <w:instrText xml:space="preserve"> PAGEREF _Toc13340 \h </w:instrText>
        </w:r>
        <w:r>
          <w:fldChar w:fldCharType="separate"/>
        </w:r>
        <w:r>
          <w:t>42</w:t>
        </w:r>
        <w:r>
          <w:fldChar w:fldCharType="end"/>
        </w:r>
      </w:hyperlink>
    </w:p>
    <w:p>
      <w:pPr>
        <w:pStyle w:val="TOC2"/>
        <w:tabs>
          <w:tab w:val="right" w:leader="dot" w:pos="8306"/>
        </w:tabs>
      </w:pPr>
      <w:hyperlink w:anchor="_Toc1238" w:history="1">
        <w:r>
          <w:rPr>
            <w:rFonts w:ascii="仿宋" w:eastAsia="仿宋" w:hAnsi="仿宋" w:cs="仿宋" w:hint="eastAsia"/>
            <w:lang w:eastAsia="zh-CN"/>
          </w:rPr>
          <w:t>(二)、研发规划与投入</w:t>
        </w:r>
        <w:r>
          <w:tab/>
        </w:r>
        <w:r>
          <w:fldChar w:fldCharType="begin"/>
        </w:r>
        <w:r>
          <w:instrText xml:space="preserve"> PAGEREF _Toc1238 \h </w:instrText>
        </w:r>
        <w:r>
          <w:fldChar w:fldCharType="separate"/>
        </w:r>
        <w:r>
          <w:t>44</w:t>
        </w:r>
        <w:r>
          <w:fldChar w:fldCharType="end"/>
        </w:r>
      </w:hyperlink>
    </w:p>
    <w:p>
      <w:pPr>
        <w:pStyle w:val="TOC1"/>
        <w:tabs>
          <w:tab w:val="right" w:leader="dot" w:pos="8306"/>
        </w:tabs>
      </w:pPr>
      <w:hyperlink w:anchor="_Toc25028" w:history="1">
        <w:r>
          <w:rPr>
            <w:rFonts w:ascii="仿宋" w:eastAsia="仿宋" w:hAnsi="仿宋" w:cs="仿宋" w:hint="eastAsia"/>
            <w:lang w:eastAsia="zh-CN"/>
          </w:rPr>
          <w:t>十一、新能源客车项目经营效益</w:t>
        </w:r>
        <w:r>
          <w:tab/>
        </w:r>
        <w:r>
          <w:fldChar w:fldCharType="begin"/>
        </w:r>
        <w:r>
          <w:instrText xml:space="preserve"> PAGEREF _Toc25028 \h </w:instrText>
        </w:r>
        <w:r>
          <w:fldChar w:fldCharType="separate"/>
        </w:r>
        <w:r>
          <w:t>45</w:t>
        </w:r>
        <w:r>
          <w:fldChar w:fldCharType="end"/>
        </w:r>
      </w:hyperlink>
    </w:p>
    <w:p>
      <w:pPr>
        <w:pStyle w:val="TOC2"/>
        <w:tabs>
          <w:tab w:val="right" w:leader="dot" w:pos="8306"/>
        </w:tabs>
      </w:pPr>
      <w:hyperlink w:anchor="_Toc29911" w:history="1">
        <w:r>
          <w:rPr>
            <w:rFonts w:ascii="仿宋" w:eastAsia="仿宋" w:hAnsi="仿宋" w:cs="仿宋" w:hint="eastAsia"/>
            <w:lang w:eastAsia="zh-CN"/>
          </w:rPr>
          <w:t>(一)、经济评价财务测算</w:t>
        </w:r>
        <w:r>
          <w:tab/>
        </w:r>
        <w:r>
          <w:fldChar w:fldCharType="begin"/>
        </w:r>
        <w:r>
          <w:instrText xml:space="preserve"> PAGEREF _Toc29911 \h </w:instrText>
        </w:r>
        <w:r>
          <w:fldChar w:fldCharType="separate"/>
        </w:r>
        <w:r>
          <w:t>45</w:t>
        </w:r>
        <w:r>
          <w:fldChar w:fldCharType="end"/>
        </w:r>
      </w:hyperlink>
    </w:p>
    <w:p>
      <w:pPr>
        <w:pStyle w:val="TOC2"/>
        <w:tabs>
          <w:tab w:val="right" w:leader="dot" w:pos="8306"/>
        </w:tabs>
      </w:pPr>
      <w:hyperlink w:anchor="_Toc14459" w:history="1">
        <w:r>
          <w:rPr>
            <w:rFonts w:ascii="仿宋" w:eastAsia="仿宋" w:hAnsi="仿宋" w:cs="仿宋" w:hint="eastAsia"/>
            <w:lang w:eastAsia="zh-CN"/>
          </w:rPr>
          <w:t>(二)、新能源客车项目盈利能力分析</w:t>
        </w:r>
        <w:r>
          <w:tab/>
        </w:r>
        <w:r>
          <w:fldChar w:fldCharType="begin"/>
        </w:r>
        <w:r>
          <w:instrText xml:space="preserve"> PAGEREF _Toc14459 \h </w:instrText>
        </w:r>
        <w:r>
          <w:fldChar w:fldCharType="separate"/>
        </w:r>
        <w:r>
          <w:t>47</w:t>
        </w:r>
        <w:r>
          <w:fldChar w:fldCharType="end"/>
        </w:r>
      </w:hyperlink>
    </w:p>
    <w:p>
      <w:pPr>
        <w:pStyle w:val="TOC1"/>
        <w:tabs>
          <w:tab w:val="right" w:leader="dot" w:pos="8306"/>
        </w:tabs>
      </w:pPr>
      <w:hyperlink w:anchor="_Toc18346" w:history="1">
        <w:r>
          <w:rPr>
            <w:rFonts w:ascii="仿宋" w:eastAsia="仿宋" w:hAnsi="仿宋" w:cs="仿宋" w:hint="eastAsia"/>
            <w:lang w:eastAsia="zh-CN"/>
          </w:rPr>
          <w:t>十二、新能源客车项目投资规划</w:t>
        </w:r>
        <w:r>
          <w:tab/>
        </w:r>
        <w:r>
          <w:fldChar w:fldCharType="begin"/>
        </w:r>
        <w:r>
          <w:instrText xml:space="preserve"> PAGEREF _Toc18346 \h </w:instrText>
        </w:r>
        <w:r>
          <w:fldChar w:fldCharType="separate"/>
        </w:r>
        <w:r>
          <w:t>47</w:t>
        </w:r>
        <w:r>
          <w:fldChar w:fldCharType="end"/>
        </w:r>
      </w:hyperlink>
    </w:p>
    <w:p>
      <w:pPr>
        <w:pStyle w:val="TOC2"/>
        <w:tabs>
          <w:tab w:val="right" w:leader="dot" w:pos="8306"/>
        </w:tabs>
      </w:pPr>
      <w:hyperlink w:anchor="_Toc22973" w:history="1">
        <w:r>
          <w:rPr>
            <w:rFonts w:ascii="仿宋" w:eastAsia="仿宋" w:hAnsi="仿宋" w:cs="仿宋" w:hint="eastAsia"/>
            <w:lang w:eastAsia="zh-CN"/>
          </w:rPr>
          <w:t>(一)、新能源客车项目总投资估算</w:t>
        </w:r>
        <w:r>
          <w:tab/>
        </w:r>
        <w:r>
          <w:fldChar w:fldCharType="begin"/>
        </w:r>
        <w:r>
          <w:instrText xml:space="preserve"> PAGEREF _Toc22973 \h </w:instrText>
        </w:r>
        <w:r>
          <w:fldChar w:fldCharType="separate"/>
        </w:r>
        <w:r>
          <w:t>47</w:t>
        </w:r>
        <w:r>
          <w:fldChar w:fldCharType="end"/>
        </w:r>
      </w:hyperlink>
    </w:p>
    <w:p>
      <w:pPr>
        <w:pStyle w:val="TOC2"/>
        <w:tabs>
          <w:tab w:val="right" w:leader="dot" w:pos="8306"/>
        </w:tabs>
      </w:pPr>
      <w:hyperlink w:anchor="_Toc15060" w:history="1">
        <w:r>
          <w:rPr>
            <w:rFonts w:ascii="仿宋" w:eastAsia="仿宋" w:hAnsi="仿宋" w:cs="仿宋" w:hint="eastAsia"/>
            <w:lang w:eastAsia="zh-CN"/>
          </w:rPr>
          <w:t>(二)、资金筹措</w:t>
        </w:r>
        <w:r>
          <w:tab/>
        </w:r>
        <w:r>
          <w:fldChar w:fldCharType="begin"/>
        </w:r>
        <w:r>
          <w:instrText xml:space="preserve"> PAGEREF _Toc15060 \h </w:instrText>
        </w:r>
        <w:r>
          <w:fldChar w:fldCharType="separate"/>
        </w:r>
        <w:r>
          <w:t>49</w:t>
        </w:r>
        <w:r>
          <w:fldChar w:fldCharType="end"/>
        </w:r>
      </w:hyperlink>
    </w:p>
    <w:p>
      <w:pPr>
        <w:pStyle w:val="TOC1"/>
        <w:tabs>
          <w:tab w:val="right" w:leader="dot" w:pos="8306"/>
        </w:tabs>
      </w:pPr>
      <w:hyperlink w:anchor="_Toc3852" w:history="1">
        <w:r>
          <w:rPr>
            <w:rFonts w:ascii="仿宋" w:eastAsia="仿宋" w:hAnsi="仿宋" w:cs="仿宋" w:hint="eastAsia"/>
            <w:lang w:eastAsia="zh-CN"/>
          </w:rPr>
          <w:t>十三、供应链管理</w:t>
        </w:r>
        <w:r>
          <w:tab/>
        </w:r>
        <w:r>
          <w:fldChar w:fldCharType="begin"/>
        </w:r>
        <w:r>
          <w:instrText xml:space="preserve"> PAGEREF _Toc3852 \h </w:instrText>
        </w:r>
        <w:r>
          <w:fldChar w:fldCharType="separate"/>
        </w:r>
        <w:r>
          <w:t>49</w:t>
        </w:r>
        <w:r>
          <w:fldChar w:fldCharType="end"/>
        </w:r>
      </w:hyperlink>
    </w:p>
    <w:p>
      <w:pPr>
        <w:pStyle w:val="TOC2"/>
        <w:tabs>
          <w:tab w:val="right" w:leader="dot" w:pos="8306"/>
        </w:tabs>
      </w:pPr>
      <w:hyperlink w:anchor="_Toc13211" w:history="1">
        <w:r>
          <w:rPr>
            <w:rFonts w:ascii="仿宋" w:eastAsia="仿宋" w:hAnsi="仿宋" w:cs="仿宋" w:hint="eastAsia"/>
            <w:lang w:eastAsia="zh-CN"/>
          </w:rPr>
          <w:t>(一)、供应链战略规划</w:t>
        </w:r>
        <w:r>
          <w:tab/>
        </w:r>
        <w:r>
          <w:fldChar w:fldCharType="begin"/>
        </w:r>
        <w:r>
          <w:instrText xml:space="preserve"> PAGEREF _Toc13211 \h </w:instrText>
        </w:r>
        <w:r>
          <w:fldChar w:fldCharType="separate"/>
        </w:r>
        <w:r>
          <w:t>49</w:t>
        </w:r>
        <w:r>
          <w:fldChar w:fldCharType="end"/>
        </w:r>
      </w:hyperlink>
    </w:p>
    <w:p>
      <w:pPr>
        <w:pStyle w:val="TOC2"/>
        <w:tabs>
          <w:tab w:val="right" w:leader="dot" w:pos="8306"/>
        </w:tabs>
      </w:pPr>
      <w:hyperlink w:anchor="_Toc2877" w:history="1">
        <w:r>
          <w:rPr>
            <w:rFonts w:ascii="仿宋" w:eastAsia="仿宋" w:hAnsi="仿宋" w:cs="仿宋" w:hint="eastAsia"/>
            <w:lang w:eastAsia="zh-CN"/>
          </w:rPr>
          <w:t>(二)、供应商选择与合作</w:t>
        </w:r>
        <w:r>
          <w:tab/>
        </w:r>
        <w:r>
          <w:fldChar w:fldCharType="begin"/>
        </w:r>
        <w:r>
          <w:instrText xml:space="preserve"> PAGEREF _Toc2877 \h </w:instrText>
        </w:r>
        <w:r>
          <w:fldChar w:fldCharType="separate"/>
        </w:r>
        <w:r>
          <w:t>51</w:t>
        </w:r>
        <w:r>
          <w:fldChar w:fldCharType="end"/>
        </w:r>
      </w:hyperlink>
    </w:p>
    <w:p>
      <w:pPr>
        <w:pStyle w:val="TOC2"/>
        <w:tabs>
          <w:tab w:val="right" w:leader="dot" w:pos="8306"/>
        </w:tabs>
      </w:pPr>
      <w:hyperlink w:anchor="_Toc31128" w:history="1">
        <w:r>
          <w:rPr>
            <w:rFonts w:ascii="仿宋" w:eastAsia="仿宋" w:hAnsi="仿宋" w:cs="仿宋" w:hint="eastAsia"/>
            <w:lang w:eastAsia="zh-CN"/>
          </w:rPr>
          <w:t>(三)、物流与库存管理</w:t>
        </w:r>
        <w:r>
          <w:tab/>
        </w:r>
        <w:r>
          <w:fldChar w:fldCharType="begin"/>
        </w:r>
        <w:r>
          <w:instrText xml:space="preserve"> PAGEREF _Toc31128 \h </w:instrText>
        </w:r>
        <w:r>
          <w:fldChar w:fldCharType="separate"/>
        </w:r>
        <w:r>
          <w:t>52</w:t>
        </w:r>
        <w:r>
          <w:fldChar w:fldCharType="end"/>
        </w:r>
      </w:hyperlink>
    </w:p>
    <w:p>
      <w:pPr>
        <w:pStyle w:val="TOC1"/>
        <w:tabs>
          <w:tab w:val="right" w:leader="dot" w:pos="8306"/>
        </w:tabs>
      </w:pPr>
      <w:hyperlink w:anchor="_Toc16180" w:history="1">
        <w:r>
          <w:rPr>
            <w:rFonts w:ascii="仿宋" w:eastAsia="仿宋" w:hAnsi="仿宋" w:cs="仿宋" w:hint="eastAsia"/>
            <w:lang w:eastAsia="zh-CN"/>
          </w:rPr>
          <w:t>十四、新能源客车项目治理与监督</w:t>
        </w:r>
        <w:r>
          <w:tab/>
        </w:r>
        <w:r>
          <w:fldChar w:fldCharType="begin"/>
        </w:r>
        <w:r>
          <w:instrText xml:space="preserve"> PAGEREF _Toc16180 \h </w:instrText>
        </w:r>
        <w:r>
          <w:fldChar w:fldCharType="separate"/>
        </w:r>
        <w:r>
          <w:t>54</w:t>
        </w:r>
        <w:r>
          <w:fldChar w:fldCharType="end"/>
        </w:r>
      </w:hyperlink>
    </w:p>
    <w:p>
      <w:pPr>
        <w:pStyle w:val="TOC2"/>
        <w:tabs>
          <w:tab w:val="right" w:leader="dot" w:pos="8306"/>
        </w:tabs>
      </w:pPr>
      <w:hyperlink w:anchor="_Toc11019" w:history="1">
        <w:r>
          <w:rPr>
            <w:rFonts w:ascii="仿宋" w:eastAsia="仿宋" w:hAnsi="仿宋" w:cs="仿宋" w:hint="eastAsia"/>
            <w:lang w:eastAsia="zh-CN"/>
          </w:rPr>
          <w:t>(一)、新能源客车项目治理结构</w:t>
        </w:r>
        <w:r>
          <w:tab/>
        </w:r>
        <w:r>
          <w:fldChar w:fldCharType="begin"/>
        </w:r>
        <w:r>
          <w:instrText xml:space="preserve"> PAGEREF _Toc11019 \h </w:instrText>
        </w:r>
        <w:r>
          <w:fldChar w:fldCharType="separate"/>
        </w:r>
        <w:r>
          <w:t>54</w:t>
        </w:r>
        <w:r>
          <w:fldChar w:fldCharType="end"/>
        </w:r>
      </w:hyperlink>
    </w:p>
    <w:p>
      <w:pPr>
        <w:pStyle w:val="TOC2"/>
        <w:tabs>
          <w:tab w:val="right" w:leader="dot" w:pos="8306"/>
        </w:tabs>
      </w:pPr>
      <w:hyperlink w:anchor="_Toc9585" w:history="1">
        <w:r>
          <w:rPr>
            <w:rFonts w:ascii="仿宋" w:eastAsia="仿宋" w:hAnsi="仿宋" w:cs="仿宋" w:hint="eastAsia"/>
            <w:lang w:eastAsia="zh-CN"/>
          </w:rPr>
          <w:t>(二)、监督与审计</w:t>
        </w:r>
        <w:r>
          <w:tab/>
        </w:r>
        <w:r>
          <w:fldChar w:fldCharType="begin"/>
        </w:r>
        <w:r>
          <w:instrText xml:space="preserve"> PAGEREF _Toc9585 \h </w:instrText>
        </w:r>
        <w:r>
          <w:fldChar w:fldCharType="separate"/>
        </w:r>
        <w:r>
          <w:t>55</w:t>
        </w:r>
        <w:r>
          <w:fldChar w:fldCharType="end"/>
        </w:r>
      </w:hyperlink>
    </w:p>
    <w:p>
      <w:pPr>
        <w:pStyle w:val="TOC1"/>
        <w:tabs>
          <w:tab w:val="right" w:leader="dot" w:pos="8306"/>
        </w:tabs>
      </w:pPr>
      <w:hyperlink w:anchor="_Toc24749" w:history="1">
        <w:r>
          <w:rPr>
            <w:rFonts w:ascii="仿宋" w:eastAsia="仿宋" w:hAnsi="仿宋" w:cs="仿宋" w:hint="eastAsia"/>
            <w:lang w:eastAsia="zh-CN"/>
          </w:rPr>
          <w:t>十五、营销与推广策略</w:t>
        </w:r>
        <w:r>
          <w:tab/>
        </w:r>
        <w:r>
          <w:fldChar w:fldCharType="begin"/>
        </w:r>
        <w:r>
          <w:instrText xml:space="preserve"> PAGEREF _Toc24749 \h </w:instrText>
        </w:r>
        <w:r>
          <w:fldChar w:fldCharType="separate"/>
        </w:r>
        <w:r>
          <w:t>57</w:t>
        </w:r>
        <w:r>
          <w:fldChar w:fldCharType="end"/>
        </w:r>
      </w:hyperlink>
    </w:p>
    <w:p>
      <w:pPr>
        <w:pStyle w:val="TOC2"/>
        <w:tabs>
          <w:tab w:val="right" w:leader="dot" w:pos="8306"/>
        </w:tabs>
      </w:pPr>
      <w:hyperlink w:anchor="_Toc17184" w:history="1">
        <w:r>
          <w:rPr>
            <w:rFonts w:ascii="仿宋" w:eastAsia="仿宋" w:hAnsi="仿宋" w:cs="仿宋" w:hint="eastAsia"/>
            <w:lang w:eastAsia="zh-CN"/>
          </w:rPr>
          <w:t>(一)、产品/服务定位与特点</w:t>
        </w:r>
        <w:r>
          <w:tab/>
        </w:r>
        <w:r>
          <w:fldChar w:fldCharType="begin"/>
        </w:r>
        <w:r>
          <w:instrText xml:space="preserve"> PAGEREF _Toc17184 \h </w:instrText>
        </w:r>
        <w:r>
          <w:fldChar w:fldCharType="separate"/>
        </w:r>
        <w:r>
          <w:t>57</w:t>
        </w:r>
        <w:r>
          <w:fldChar w:fldCharType="end"/>
        </w:r>
      </w:hyperlink>
    </w:p>
    <w:p>
      <w:pPr>
        <w:pStyle w:val="TOC2"/>
        <w:tabs>
          <w:tab w:val="right" w:leader="dot" w:pos="8306"/>
        </w:tabs>
      </w:pPr>
      <w:hyperlink w:anchor="_Toc25862" w:history="1">
        <w:r>
          <w:rPr>
            <w:rFonts w:ascii="仿宋" w:eastAsia="仿宋" w:hAnsi="仿宋" w:cs="仿宋" w:hint="eastAsia"/>
            <w:lang w:eastAsia="zh-CN"/>
          </w:rPr>
          <w:t>(二)、市场定位与竞争分析</w:t>
        </w:r>
        <w:r>
          <w:tab/>
        </w:r>
        <w:r>
          <w:fldChar w:fldCharType="begin"/>
        </w:r>
        <w:r>
          <w:instrText xml:space="preserve"> PAGEREF _Toc25862 \h </w:instrText>
        </w:r>
        <w:r>
          <w:fldChar w:fldCharType="separate"/>
        </w:r>
        <w:r>
          <w:t>58</w:t>
        </w:r>
        <w:r>
          <w:fldChar w:fldCharType="end"/>
        </w:r>
      </w:hyperlink>
    </w:p>
    <w:p>
      <w:pPr>
        <w:pStyle w:val="TOC2"/>
        <w:tabs>
          <w:tab w:val="right" w:leader="dot" w:pos="8306"/>
        </w:tabs>
      </w:pPr>
      <w:hyperlink w:anchor="_Toc21126" w:history="1">
        <w:r>
          <w:rPr>
            <w:rFonts w:ascii="仿宋" w:eastAsia="仿宋" w:hAnsi="仿宋" w:cs="仿宋" w:hint="eastAsia"/>
            <w:lang w:eastAsia="zh-CN"/>
          </w:rPr>
          <w:t>(三)、营销渠道与策略</w:t>
        </w:r>
        <w:r>
          <w:tab/>
        </w:r>
        <w:r>
          <w:fldChar w:fldCharType="begin"/>
        </w:r>
        <w:r>
          <w:instrText xml:space="preserve"> PAGEREF _Toc21126 \h </w:instrText>
        </w:r>
        <w:r>
          <w:fldChar w:fldCharType="separate"/>
        </w:r>
        <w:r>
          <w:t>59</w:t>
        </w:r>
        <w:r>
          <w:fldChar w:fldCharType="end"/>
        </w:r>
      </w:hyperlink>
    </w:p>
    <w:p>
      <w:pPr>
        <w:pStyle w:val="TOC2"/>
        <w:tabs>
          <w:tab w:val="right" w:leader="dot" w:pos="8306"/>
        </w:tabs>
      </w:pPr>
      <w:hyperlink w:anchor="_Toc17308" w:history="1">
        <w:r>
          <w:rPr>
            <w:rFonts w:ascii="仿宋" w:eastAsia="仿宋" w:hAnsi="仿宋" w:cs="仿宋" w:hint="eastAsia"/>
            <w:lang w:eastAsia="zh-CN"/>
          </w:rPr>
          <w:t>(四)、推广与宣传活动</w:t>
        </w:r>
        <w:r>
          <w:tab/>
        </w:r>
        <w:r>
          <w:fldChar w:fldCharType="begin"/>
        </w:r>
        <w:r>
          <w:instrText xml:space="preserve"> PAGEREF _Toc17308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43"/>
      <w:r>
        <w:rPr>
          <w:rFonts w:ascii="仿宋" w:eastAsia="仿宋" w:hAnsi="仿宋" w:cs="仿宋" w:hint="eastAsia"/>
          <w:sz w:val="28"/>
          <w:lang w:eastAsia="zh-CN"/>
        </w:rPr>
        <w:t>一、新能源客车项目绩效评估</w:t>
      </w:r>
      <w:bookmarkEnd w:id="2"/>
    </w:p>
    <w:p>
      <w:pPr>
        <w:pStyle w:val="Heading2"/>
        <w:rPr>
          <w:rFonts w:ascii="仿宋" w:eastAsia="仿宋" w:hAnsi="仿宋" w:cs="仿宋" w:hint="eastAsia"/>
          <w:lang w:eastAsia="zh-CN"/>
        </w:rPr>
      </w:pPr>
      <w:bookmarkStart w:id="3" w:name="_Toc46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客车项目中，我们设计了一套全面的绩效评估指标，以确保新能源客车项目的可控和成功交付。这些指标跨足新能源客车项目目标、成本、进度和质量等多个维度，为我们提供了全面洞察新能源客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目标达成率是我们关注的首要指标。我们设定了明确的目标，并通过定期监测和评估，迅速发现并应对潜在的目标偏差。这为新能源客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成本绩效是另一个核心关注点。通过实际成本与预算成本的对比分析，我们深入了解成本差异的原因，及时调整资源分配，保持新能源客车项目在经济效益方面的合理水平。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进度作为关键的绩效指标之一，得到了精心的关注。我们制定了详细的新能源客车项目进度计划，并设立了进度符合度指标，确保实际进度与计划进度保持一致。这使我们能够快速发现和解决潜在的进度问题，保持新能源客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客车项目绩效的不可或缺的一环。我们引入了一系列的质量标准和客户满意度指标，以确保新能源客车项目交付的成果在质量上达到或超越预期水平。通过持续监测这些指标，我们努力提升新能源客车项目整体质量水平，为新能源客车项目的成功交付提供有力保障。通过这些科学且全面的绩效评估，我们能够更好地引导新能源客车项目的持续改进，确保新能源客车项目目标的顺利达成。</w:t>
      </w:r>
    </w:p>
    <w:p>
      <w:pPr>
        <w:pStyle w:val="Heading2"/>
        <w:ind w:firstLine="560" w:firstLineChars="200"/>
        <w:rPr>
          <w:rFonts w:ascii="仿宋" w:eastAsia="仿宋" w:hAnsi="仿宋" w:cs="仿宋" w:hint="eastAsia"/>
          <w:sz w:val="28"/>
          <w:lang w:eastAsia="zh-CN"/>
        </w:rPr>
      </w:pPr>
      <w:bookmarkStart w:id="4" w:name="_Toc14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绩效评估是新能源客车项目中的关键环节，为确保新能源客车项目达到预期目标，我们采用了多层次、多维度的绩效评估方法。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客车项目的战略目标对齐，确保每个决策和行动都与新能源客车项目整体目标保持一致。团队会定期召开战略对齐会议，审视当前工作与新能源客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客车项目进度、质量、成本和风险等方面。这些指标通过数据收集和分析，为新能源客车项目管理团队提供了客观的评估依据。例如，我们通过新能源客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绩效评估不仅仅停留在新能源客车项目内部，还考虑了新能源客车项目对外部环境的影响。我们定期进行干系人满意度调查，以了解各利益相关方对新能源客车项目的期望和满意度，并及时做出调整。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这种多层次、多角度的绩效评估方法，使得我们能够全面了解新能源客车项目的运行状态，及时做出调整，确保新能源客车项目在不断变化的环境中保持稳健前行。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34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为了确保新能源客车项目的有效管理和不断优化，我们采用了精心设计的绩效评估周期。这个周期旨在实现灵活、实时和全面的评估，以适应新能源客车项目执行中的各种挑战。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客车项目的不同需求，分为短期、中期和长期。短期评估关注每个迭代或工作周期，以及时发现和解决当前任务中的问题。中期评估涵盖几个迭代，深入了解整体新能源客车项目的趋势和性能。长期评估则着眼于整个新能源客车项目阶段，确保新能源客车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客车项目管理工具和协作平台，团队成员能够随时更新和分享新能源客车项目数据。这种实时性的反馈机制使我们能够及时察觉潜在问题，快速调整，保持新能源客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能源客车项目的决策制定密不可分。每个周期的新能源客车项目回顾会议成为集体总结经验、识别问题深层次原因并找到创新解决方案的平台。这种定期的反思与调整机制使新能源客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759"/>
      <w:r>
        <w:rPr>
          <w:rFonts w:ascii="仿宋" w:eastAsia="仿宋" w:hAnsi="仿宋" w:cs="仿宋" w:hint="eastAsia"/>
          <w:sz w:val="28"/>
          <w:lang w:eastAsia="zh-CN"/>
        </w:rPr>
        <w:t>二、新能源客车项目选址可行性分析</w:t>
      </w:r>
      <w:bookmarkEnd w:id="6"/>
    </w:p>
    <w:p>
      <w:pPr>
        <w:pStyle w:val="Heading2"/>
        <w:rPr>
          <w:rFonts w:ascii="仿宋" w:eastAsia="仿宋" w:hAnsi="仿宋" w:cs="仿宋" w:hint="eastAsia"/>
          <w:lang w:eastAsia="zh-CN"/>
        </w:rPr>
      </w:pPr>
      <w:bookmarkStart w:id="7" w:name="_Toc28686"/>
      <w:r>
        <w:rPr>
          <w:rFonts w:ascii="仿宋" w:eastAsia="仿宋" w:hAnsi="仿宋" w:cs="仿宋" w:hint="eastAsia"/>
          <w:lang w:eastAsia="zh-CN"/>
        </w:rPr>
        <w:t>(一)、新能源客车项目选址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该新能源客车项目选址位于XX省XX市XX区XXX街道</w:t>
      </w:r>
    </w:p>
    <w:p>
      <w:pPr>
        <w:pStyle w:val="Heading2"/>
        <w:ind w:firstLine="560" w:firstLineChars="200"/>
        <w:rPr>
          <w:rFonts w:ascii="仿宋" w:eastAsia="仿宋" w:hAnsi="仿宋" w:cs="仿宋" w:hint="eastAsia"/>
          <w:sz w:val="28"/>
          <w:lang w:eastAsia="zh-CN"/>
        </w:rPr>
      </w:pPr>
      <w:bookmarkStart w:id="8" w:name="_Toc839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新能源客车项目的征地面积将根据新能源客车项目的实际规模和需求进行精确规划。具体面积XXX平方米，旨在确保新能源客车项目不仅能够满足当前的发展需求，还能够预留空间以适应未来的扩展。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净用地面积是在征地面积基础上去除不可利用面积后的实际可开发用地。具体面积XXX平方米，考虑到环保、交通、安全等多方面因素，以确保新能源客车项目在整体利用效率上达到最优。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新能源客车项目计划建设的建筑总规模具体面积XXX平方米。这一规模的确定综合考虑了新能源客车项目的性质、规模，以及城市规划的相关要求，确保建筑布局与周边环境协调一致。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绿地率是新能源客车项目用地中被规划为绿地的比例。具体面积XXX平方米，旨在通过合理规划绿地，改善新能源客车项目周边环境，提升居民生活质量，并符合城市整体绿化规划。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客车项目选址与当地城市规划相一致，具体面积XXX平方米。通过与城市规划部门深入沟通，确保新能源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客车项目选址符合当地产业政策，具体面积XXX平方米。这包括新能源客车项目对当地经济的促进作用，以及对相关产业的带动效应，确保新能源客车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确保新能源客车项目选址具备必要的公共设施配套，具体面积XXX平方米。这包括交通便利性、教育、医疗等基础设施，以提高居民生活品质，使得新能源客车项目选址更具吸引力。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考虑用地总体要求对当地社会稳定性的影响，具体面积XXX平方米。通过深入了解当地社区反馈，确保新能源客车项目的选址和建设过程对当地社会和谐稳定产生积极作用。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客车项目选址不仅符合法规和规划，还在实际操作中具有可行性。这一全面规划将为新能源客车项目的成功实施提供坚实的基础，确保新能源客车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468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客车项目的设备规划和空间设计中，我们将采取灵活设备布局的措施。设备布局将根据实际需求进行灵活设计，避免不必要的浪费。通过合理规划设备摆放位置，我们将提高设备的利用率，减少设备间距，以确保新能源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客车项目内部引入共享设施的概念，例如共享会议室、办公区等。通过这种方式，我们可以减少对资源的重复建设，提高资源共享效率，从而减小新能源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7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能源客车项目的总图布置中，我们将不同功能区域进行明确的规划，以最大程度满足新能源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19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能源客车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新能源客车项目对环境的影响是综合评价的重要因素之一。我们将详细考虑选址周边的自然环境、生态保护区、水源地等情况，确保新能源客车项目的建设和运营对环境影响最小化，并符合当地的环保法规标准。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对选址的评价还需充分考虑当地政府的产业政策和法规。我们将详细了解新能源客车项目所在地的相关政策，确保新能源客车项目的规划和运营与当地法规相符，降低不必要的法律风险。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考虑到社会稳定性对企业运营的重要性，我们将评估选址地区的社会安全情况、劳工关系、社区反馈等方面，以确保新能源客车项目的建设和运营不会受到社会稳定性的负面影响。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最后，我们将综合考虑用地成本，包括土地购置费用、土地开发成本等。通过对用地成本的详细评估，我们能够做出更为精确的经济效益分析，为新能源客车项目的投资决策提供有力支持。</w:t>
      </w:r>
    </w:p>
    <w:p>
      <w:pPr>
        <w:pStyle w:val="Heading1"/>
        <w:ind w:firstLine="560" w:firstLineChars="200"/>
        <w:rPr>
          <w:rFonts w:ascii="仿宋" w:eastAsia="仿宋" w:hAnsi="仿宋" w:cs="仿宋" w:hint="eastAsia"/>
          <w:sz w:val="28"/>
          <w:lang w:eastAsia="zh-CN"/>
        </w:rPr>
      </w:pPr>
      <w:bookmarkStart w:id="12" w:name="_Toc11372"/>
      <w:r>
        <w:rPr>
          <w:rFonts w:ascii="仿宋" w:eastAsia="仿宋" w:hAnsi="仿宋" w:cs="仿宋" w:hint="eastAsia"/>
          <w:sz w:val="28"/>
          <w:lang w:eastAsia="zh-CN"/>
        </w:rPr>
        <w:t>三、新能源客车项目建设单位说明</w:t>
      </w:r>
      <w:bookmarkEnd w:id="12"/>
    </w:p>
    <w:p>
      <w:pPr>
        <w:pStyle w:val="Heading2"/>
        <w:rPr>
          <w:rFonts w:ascii="仿宋" w:eastAsia="仿宋" w:hAnsi="仿宋" w:cs="仿宋" w:hint="eastAsia"/>
          <w:lang w:eastAsia="zh-CN"/>
        </w:rPr>
      </w:pPr>
      <w:bookmarkStart w:id="13" w:name="_Toc4194"/>
      <w:r>
        <w:rPr>
          <w:rFonts w:ascii="仿宋" w:eastAsia="仿宋" w:hAnsi="仿宋" w:cs="仿宋" w:hint="eastAsia"/>
          <w:lang w:eastAsia="zh-CN"/>
        </w:rPr>
        <w:t>(一)、新能源客车项目承办单位基本情况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20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客车项目承办单位的XXXX，我们着眼于实现可持续的经济效益。通过技术创新和解决方案的提供，公司预计在新能源客车项目执行期间将获得可观的收入增长。这一收入来源主要包括新能源客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同时，我们注重成本控制和效率提升，以确保新能源客车项目的可持续盈利。透过精细的管理和资源优化，公司期望实现新能源客车项目利润最大化。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新能源客车项目实施进行全面的投资评估，包括新能源客车项目启动阶段的资金投入和后续运营成本。通过对新能源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能源客车项目实施过程中具备足够的资金流动性，公司将进行详尽的现金流分析。这包括资金需求的合理预测、新能源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33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656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的技术管理特点体现在其创新导向。通过引入最先进的技术趋势和解决方案，新能源客车项目致力于提升科技含量、提高质量和效率水平。这意味着我们将采用最新的工具和方法，确保新能源客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客车项目技术管理的显著特征。通过整合不同领域的技术资源，我们实现了跨学科的协同工作。这有助于优化技术架构，提高整体效能。此外，整合性策略还促进了不同技术团队之间的紧密沟通和高效合作，确保新能源客车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客车项目所采用的技术。通过不断优化技术方案，新能源客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客车项目团队将在新能源客车项目初期识别可能的技术风险，并采取相应的预防和应对措施。通过建立健全的风险评估机制，新能源客车项目能够在实施过程中及时发现并解决潜在的技术问题，保障新能源客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客车项目中，技术将成为新能源客车项目成功的有力支持。这一深度剖析揭示了技术管理在新能源客车项目实施中的关键作用，为新能源客车项目的技术基础奠定了坚实的基础。</w:t>
      </w:r>
    </w:p>
    <w:p>
      <w:pPr>
        <w:pStyle w:val="Heading2"/>
        <w:ind w:firstLine="560" w:firstLineChars="200"/>
        <w:rPr>
          <w:rFonts w:ascii="仿宋" w:eastAsia="仿宋" w:hAnsi="仿宋" w:cs="仿宋" w:hint="eastAsia"/>
          <w:sz w:val="28"/>
          <w:lang w:eastAsia="zh-CN"/>
        </w:rPr>
      </w:pPr>
      <w:bookmarkStart w:id="17" w:name="_Toc5937"/>
      <w:r>
        <w:rPr>
          <w:rFonts w:ascii="仿宋" w:eastAsia="仿宋" w:hAnsi="仿宋" w:cs="仿宋" w:hint="eastAsia"/>
          <w:sz w:val="28"/>
          <w:lang w:eastAsia="zh-CN"/>
        </w:rPr>
        <w:t>(二)、新能源客车项目工艺技术设计方案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客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新能源客车项目将严格按照相关行业规范要求进行组织。通过有效控制产品质量，新能源客车项目将致力于为顾客提供优质的新能源客车项目产品和良好的服务。这体现了新能源客车项目对于生产活动合规性和质量标准的高度重视，为新能源客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客车项目注重生态效益和清洁生产原则。新能源客车项目建设将紧密结合地方特色经济发展，与社会经济发展规划和区域环境保护规划方案相协调一致。通过与当地区域自然生态系统的结合，新能源客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客车项目产品具有多样化的客户需求和个性化的特点。因此，新能源客车项目产品规格品种多样，且单批生产数量较小。为满足这一特点，新能源客车项目承办单位将建设先进的柔性制造生产线。通过广泛应用柔性制造技术，新能源客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客车项目采用的技术具有较高的技术含量和自动化水平，处于国内先进水平。这一技术选用不仅体现了对生产效率、质量和环境友好性的高标准要求，同时为新能源客车项目的可持续发展奠定了坚实的基础。</w:t>
      </w:r>
    </w:p>
    <w:p>
      <w:pPr>
        <w:pStyle w:val="Heading2"/>
        <w:ind w:firstLine="560" w:firstLineChars="200"/>
        <w:rPr>
          <w:rFonts w:ascii="仿宋" w:eastAsia="仿宋" w:hAnsi="仿宋" w:cs="仿宋" w:hint="eastAsia"/>
          <w:sz w:val="28"/>
          <w:lang w:eastAsia="zh-CN"/>
        </w:rPr>
      </w:pPr>
      <w:bookmarkStart w:id="18" w:name="_Toc1636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为确保新能源客车项目的高效生产和技术实施，我们制定了一套精心设计的设备选型方案，以满足新能源客车项目生产、质量和环保的要求。该方案的主要特点如下：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客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针对新能源客车项目产品的多样性和小批量生产的特点，我们将建设柔性制造生产线。通过在设备选型中考虑柔性制造技术，可以灵活应对不同产品规格和生产需求，实现生产线的高度灵活性和适应性。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https://d.book118.com/366235030005010050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11E68"/>
    <w:rsid w:val="4DF11E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3503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2024-02-06T12:05:00Z</dcterms:created>
  <dcterms:modified xsi:type="dcterms:W3CDTF">2024-02-06T12:06:07Z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63B56F7546D4455186674D5C75E8DC37_11</vt:lpwstr>
  </property>
  <property fmtid="{D5CDD505-2E9C-101B-9397-08002B2CF9AE}" pid="3" name="KSOProductBuildVer">
    <vt:lpwstr>2052-12.1.0.16250</vt:lpwstr>
  </property>
</Properties>
</file>